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szCs w:val="24"/>
        </w:rPr>
        <w:id w:val="832648027"/>
        <w:docPartObj>
          <w:docPartGallery w:val="Cover Pages"/>
          <w:docPartUnique/>
        </w:docPartObj>
      </w:sdtPr>
      <w:sdtEndPr/>
      <w:sdtContent>
        <w:p w:rsidR="0088181D" w:rsidRPr="0088181D" w:rsidRDefault="00B43C77" w:rsidP="0088181D">
          <w:pPr>
            <w:pStyle w:val="a9"/>
            <w:ind w:firstLine="709"/>
            <w:jc w:val="right"/>
            <w:rPr>
              <w:rFonts w:ascii="Times New Roman" w:hAnsi="Times New Roman"/>
              <w:b/>
              <w:color w:val="FFFFFF" w:themeColor="background1"/>
              <w:szCs w:val="24"/>
            </w:rPr>
          </w:pPr>
          <w:r>
            <w:rPr>
              <w:noProof/>
              <w:lang w:eastAsia="ru-RU"/>
            </w:rPr>
            <w:drawing>
              <wp:anchor distT="0" distB="0" distL="114300" distR="114300" simplePos="0" relativeHeight="251734016" behindDoc="1" locked="0" layoutInCell="1" allowOverlap="1" wp14:anchorId="2163177E" wp14:editId="7188EE60">
                <wp:simplePos x="0" y="0"/>
                <wp:positionH relativeFrom="page">
                  <wp:posOffset>-146685</wp:posOffset>
                </wp:positionH>
                <wp:positionV relativeFrom="paragraph">
                  <wp:posOffset>-506730</wp:posOffset>
                </wp:positionV>
                <wp:extent cx="8140700" cy="5273675"/>
                <wp:effectExtent l="0" t="0" r="0" b="317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2392" b="2387"/>
                        <a:stretch/>
                      </pic:blipFill>
                      <pic:spPr bwMode="auto">
                        <a:xfrm>
                          <a:off x="0" y="0"/>
                          <a:ext cx="8140700" cy="5273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1DEF" w:rsidRPr="00F21DEF">
            <w:rPr>
              <w:noProof/>
              <w:lang w:eastAsia="ru-RU"/>
            </w:rPr>
            <w:drawing>
              <wp:anchor distT="0" distB="0" distL="114300" distR="114300" simplePos="0" relativeHeight="251737088" behindDoc="1" locked="0" layoutInCell="1" allowOverlap="1" wp14:anchorId="33283705" wp14:editId="28D3958E">
                <wp:simplePos x="0" y="0"/>
                <wp:positionH relativeFrom="column">
                  <wp:posOffset>5813425</wp:posOffset>
                </wp:positionH>
                <wp:positionV relativeFrom="paragraph">
                  <wp:posOffset>-146576</wp:posOffset>
                </wp:positionV>
                <wp:extent cx="980440" cy="98044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0440" cy="980440"/>
                        </a:xfrm>
                        <a:prstGeom prst="rect">
                          <a:avLst/>
                        </a:prstGeom>
                      </pic:spPr>
                    </pic:pic>
                  </a:graphicData>
                </a:graphic>
                <wp14:sizeRelH relativeFrom="margin">
                  <wp14:pctWidth>0</wp14:pctWidth>
                </wp14:sizeRelH>
                <wp14:sizeRelV relativeFrom="margin">
                  <wp14:pctHeight>0</wp14:pctHeight>
                </wp14:sizeRelV>
              </wp:anchor>
            </w:drawing>
          </w:r>
        </w:p>
        <w:p w:rsidR="00C450E5" w:rsidRPr="00AA50E3" w:rsidRDefault="00C450E5" w:rsidP="00AA50E3">
          <w:pPr>
            <w:pStyle w:val="a9"/>
            <w:ind w:firstLine="709"/>
            <w:jc w:val="right"/>
            <w:rPr>
              <w:rFonts w:ascii="Times New Roman" w:hAnsi="Times New Roman"/>
              <w:b/>
              <w:color w:val="FFFFFF" w:themeColor="background1"/>
              <w:szCs w:val="24"/>
            </w:rPr>
          </w:pPr>
        </w:p>
        <w:p w:rsidR="00C450E5" w:rsidRPr="00C803CE" w:rsidRDefault="00D47394" w:rsidP="00CF595E">
          <w:pPr>
            <w:pStyle w:val="a9"/>
            <w:ind w:firstLine="709"/>
            <w:jc w:val="both"/>
            <w:rPr>
              <w:rFonts w:ascii="Times New Roman" w:eastAsiaTheme="majorEastAsia" w:hAnsi="Times New Roman"/>
              <w:b/>
              <w:bCs/>
              <w:color w:val="7B230C" w:themeColor="accent1" w:themeShade="BF"/>
              <w:szCs w:val="24"/>
            </w:rPr>
          </w:pPr>
          <w:r w:rsidRPr="00C803CE">
            <w:rPr>
              <w:rFonts w:ascii="Times New Roman" w:hAnsi="Times New Roman"/>
              <w:noProof/>
              <w:szCs w:val="24"/>
              <w:lang w:eastAsia="ru-RU"/>
            </w:rPr>
            <mc:AlternateContent>
              <mc:Choice Requires="wps">
                <w:drawing>
                  <wp:anchor distT="0" distB="0" distL="114300" distR="114300" simplePos="0" relativeHeight="251669504" behindDoc="0" locked="0" layoutInCell="1" allowOverlap="1" wp14:anchorId="008529DB" wp14:editId="0FA36F95">
                    <wp:simplePos x="0" y="0"/>
                    <wp:positionH relativeFrom="margin">
                      <wp:posOffset>311785</wp:posOffset>
                    </wp:positionH>
                    <wp:positionV relativeFrom="margin">
                      <wp:posOffset>5100955</wp:posOffset>
                    </wp:positionV>
                    <wp:extent cx="5177642" cy="3589020"/>
                    <wp:effectExtent l="0" t="0" r="4445" b="11430"/>
                    <wp:wrapNone/>
                    <wp:docPr id="34" name="Надпись 34"/>
                    <wp:cNvGraphicFramePr/>
                    <a:graphic xmlns:a="http://schemas.openxmlformats.org/drawingml/2006/main">
                      <a:graphicData uri="http://schemas.microsoft.com/office/word/2010/wordprocessingShape">
                        <wps:wsp>
                          <wps:cNvSpPr txBox="1"/>
                          <wps:spPr>
                            <a:xfrm>
                              <a:off x="0" y="0"/>
                              <a:ext cx="5177642" cy="3589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689F" w:rsidRPr="00B43C77" w:rsidRDefault="0012082A" w:rsidP="00B43C77">
                                <w:pPr>
                                  <w:pStyle w:val="a9"/>
                                  <w:rPr>
                                    <w:rFonts w:ascii="Times New Roman" w:eastAsiaTheme="majorEastAsia" w:hAnsi="Times New Roman"/>
                                    <w:b/>
                                    <w:sz w:val="44"/>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rFonts w:ascii="Times New Roman" w:eastAsiaTheme="majorEastAsia" w:hAnsi="Times New Roman"/>
                                    <w:b/>
                                    <w:sz w:val="44"/>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2024 -</w:t>
                                </w:r>
                                <w:r w:rsidR="0024689F" w:rsidRPr="00B43C77">
                                  <w:rPr>
                                    <w:rFonts w:ascii="Times New Roman" w:eastAsiaTheme="majorEastAsia" w:hAnsi="Times New Roman"/>
                                    <w:b/>
                                    <w:sz w:val="44"/>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2028 жылдарға арналған</w:t>
                                </w:r>
                              </w:p>
                              <w:p w:rsidR="0024689F" w:rsidRPr="00B43C77" w:rsidRDefault="0024689F" w:rsidP="00B43C77">
                                <w:pPr>
                                  <w:pStyle w:val="a9"/>
                                  <w:rPr>
                                    <w:rFonts w:ascii="Times New Roman" w:eastAsiaTheme="majorEastAsia" w:hAnsi="Times New Roman"/>
                                    <w:b/>
                                    <w:sz w:val="44"/>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B43C77">
                                  <w:rPr>
                                    <w:rFonts w:ascii="Times New Roman" w:eastAsiaTheme="majorEastAsia" w:hAnsi="Times New Roman"/>
                                    <w:b/>
                                    <w:sz w:val="44"/>
                                    <w:szCs w:val="52"/>
                                    <w:lang w:val="kk-KZ"/>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w:t>
                                </w:r>
                                <w:r w:rsidRPr="00B43C77">
                                  <w:rPr>
                                    <w:rFonts w:ascii="Times New Roman" w:eastAsiaTheme="majorEastAsia" w:hAnsi="Times New Roman"/>
                                    <w:b/>
                                    <w:sz w:val="44"/>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С</w:t>
                                </w:r>
                                <w:r w:rsidRPr="00B43C77">
                                  <w:rPr>
                                    <w:rFonts w:ascii="Times New Roman" w:eastAsiaTheme="majorEastAsia" w:hAnsi="Times New Roman"/>
                                    <w:b/>
                                    <w:sz w:val="44"/>
                                    <w:szCs w:val="52"/>
                                    <w:lang w:val="kk-KZ"/>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Қ</w:t>
                                </w:r>
                                <w:r w:rsidRPr="00B43C77">
                                  <w:rPr>
                                    <w:rFonts w:ascii="Times New Roman" w:eastAsiaTheme="majorEastAsia" w:hAnsi="Times New Roman"/>
                                    <w:b/>
                                    <w:sz w:val="44"/>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-ФАРМАЦИЯ</w:t>
                                </w:r>
                                <w:r w:rsidRPr="00B43C77">
                                  <w:rPr>
                                    <w:rFonts w:ascii="Times New Roman" w:eastAsiaTheme="majorEastAsia" w:hAnsi="Times New Roman"/>
                                    <w:b/>
                                    <w:sz w:val="44"/>
                                    <w:szCs w:val="52"/>
                                    <w:lang w:val="kk-KZ"/>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w:t>
                                </w:r>
                                <w:r w:rsidRPr="00B43C77">
                                  <w:rPr>
                                    <w:rFonts w:ascii="Times New Roman" w:eastAsiaTheme="majorEastAsia" w:hAnsi="Times New Roman"/>
                                    <w:b/>
                                    <w:sz w:val="44"/>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жауапкершілігі шектеулі серіктестігінің </w:t>
                                </w:r>
                              </w:p>
                              <w:p w:rsidR="0024689F" w:rsidRPr="00B43C77" w:rsidRDefault="0024689F" w:rsidP="00B43C77">
                                <w:pPr>
                                  <w:pStyle w:val="a9"/>
                                  <w:rPr>
                                    <w:rFonts w:ascii="Times New Roman" w:eastAsiaTheme="majorEastAsia" w:hAnsi="Times New Roman"/>
                                    <w:b/>
                                    <w:sz w:val="44"/>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B43C77">
                                  <w:rPr>
                                    <w:rFonts w:ascii="Times New Roman" w:eastAsiaTheme="majorEastAsia" w:hAnsi="Times New Roman"/>
                                    <w:b/>
                                    <w:sz w:val="44"/>
                                    <w:szCs w:val="52"/>
                                    <w:lang w:val="kk-KZ"/>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Д</w:t>
                                </w:r>
                                <w:r w:rsidRPr="00B43C77">
                                  <w:rPr>
                                    <w:rFonts w:ascii="Times New Roman" w:eastAsiaTheme="majorEastAsia" w:hAnsi="Times New Roman"/>
                                    <w:b/>
                                    <w:sz w:val="44"/>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аму стратегиясы</w:t>
                                </w:r>
                              </w:p>
                              <w:p w:rsidR="0024689F" w:rsidRDefault="0024689F" w:rsidP="00B43C77">
                                <w:pPr>
                                  <w:pStyle w:val="a9"/>
                                  <w:rPr>
                                    <w:rFonts w:ascii="Times New Roman" w:eastAsiaTheme="majorEastAsia" w:hAnsi="Times New Roman"/>
                                    <w:b/>
                                    <w:sz w:val="48"/>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p>
                              <w:p w:rsidR="0024689F" w:rsidRPr="00B43C77" w:rsidRDefault="0024689F" w:rsidP="00B43C77">
                                <w:pPr>
                                  <w:pStyle w:val="a9"/>
                                  <w:rPr>
                                    <w:rFonts w:ascii="Times New Roman" w:eastAsiaTheme="majorEastAsia" w:hAnsi="Times New Roman"/>
                                    <w:b/>
                                    <w:sz w:val="48"/>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p>
                              <w:p w:rsidR="0024689F" w:rsidRPr="00B43C77" w:rsidRDefault="0024689F" w:rsidP="00B43C77">
                                <w:pPr>
                                  <w:pStyle w:val="a9"/>
                                  <w:rPr>
                                    <w:rFonts w:ascii="Times New Roman" w:eastAsiaTheme="majorEastAsia" w:hAnsi="Times New Roman"/>
                                    <w:sz w:val="32"/>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B43C77">
                                  <w:rPr>
                                    <w:rFonts w:ascii="Times New Roman" w:eastAsiaTheme="majorEastAsia" w:hAnsi="Times New Roman"/>
                                    <w:sz w:val="32"/>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202</w:t>
                                </w:r>
                                <w:r w:rsidRPr="00C822DF">
                                  <w:rPr>
                                    <w:rFonts w:ascii="Times New Roman" w:eastAsiaTheme="majorEastAsia" w:hAnsi="Times New Roman"/>
                                    <w:sz w:val="32"/>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_</w:t>
                                </w:r>
                                <w:r w:rsidRPr="00B43C77">
                                  <w:rPr>
                                    <w:rFonts w:ascii="Times New Roman" w:eastAsiaTheme="majorEastAsia" w:hAnsi="Times New Roman"/>
                                    <w:sz w:val="32"/>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жыл</w:t>
                                </w:r>
                                <w:r w:rsidRPr="00B43C77">
                                  <w:rPr>
                                    <w:rFonts w:ascii="Times New Roman" w:eastAsiaTheme="majorEastAsia" w:hAnsi="Times New Roman"/>
                                    <w:sz w:val="32"/>
                                    <w:szCs w:val="52"/>
                                    <w:lang w:val="kk-KZ"/>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ғы</w:t>
                                </w:r>
                                <w:r w:rsidRPr="00B43C77">
                                  <w:rPr>
                                    <w:rFonts w:ascii="Times New Roman" w:eastAsiaTheme="majorEastAsia" w:hAnsi="Times New Roman"/>
                                    <w:sz w:val="32"/>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w:t>
                                </w:r>
                                <w:r w:rsidRPr="00B43C77">
                                  <w:rPr>
                                    <w:rFonts w:ascii="Times New Roman" w:eastAsiaTheme="majorEastAsia" w:hAnsi="Times New Roman"/>
                                    <w:sz w:val="32"/>
                                    <w:szCs w:val="52"/>
                                    <w:lang w:val="kk-KZ"/>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w:t>
                                </w:r>
                                <w:r w:rsidRPr="00B43C77">
                                  <w:rPr>
                                    <w:rFonts w:ascii="Times New Roman" w:eastAsiaTheme="majorEastAsia" w:hAnsi="Times New Roman"/>
                                    <w:sz w:val="32"/>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_____</w:t>
                                </w:r>
                                <w:r w:rsidRPr="00B43C77">
                                  <w:rPr>
                                    <w:rFonts w:ascii="Times New Roman" w:eastAsiaTheme="majorEastAsia" w:hAnsi="Times New Roman"/>
                                    <w:sz w:val="32"/>
                                    <w:szCs w:val="52"/>
                                    <w:lang w:val="kk-KZ"/>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w:t>
                                </w:r>
                                <w:r w:rsidRPr="00B43C77">
                                  <w:rPr>
                                    <w:rFonts w:ascii="Times New Roman" w:eastAsiaTheme="majorEastAsia" w:hAnsi="Times New Roman"/>
                                    <w:sz w:val="32"/>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_______________</w:t>
                                </w:r>
                              </w:p>
                              <w:p w:rsidR="0024689F" w:rsidRPr="00B43C77" w:rsidRDefault="0024689F" w:rsidP="00B43C77">
                                <w:pPr>
                                  <w:pStyle w:val="a9"/>
                                  <w:rPr>
                                    <w:rFonts w:ascii="Times New Roman" w:eastAsiaTheme="majorEastAsia" w:hAnsi="Times New Roman"/>
                                    <w:sz w:val="32"/>
                                    <w:szCs w:val="52"/>
                                    <w:lang w:val="kk-KZ"/>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B43C77">
                                  <w:rPr>
                                    <w:rFonts w:ascii="Times New Roman" w:eastAsiaTheme="majorEastAsia" w:hAnsi="Times New Roman"/>
                                    <w:sz w:val="32"/>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(№_____хаттама) </w:t>
                                </w:r>
                              </w:p>
                              <w:p w:rsidR="0024689F" w:rsidRPr="00B43C77" w:rsidRDefault="0024689F" w:rsidP="00B43C77">
                                <w:pPr>
                                  <w:pStyle w:val="a9"/>
                                  <w:rPr>
                                    <w:rFonts w:ascii="Times New Roman" w:eastAsiaTheme="majorEastAsia" w:hAnsi="Times New Roman"/>
                                    <w:sz w:val="32"/>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B43C77">
                                  <w:rPr>
                                    <w:rFonts w:ascii="Times New Roman" w:eastAsiaTheme="majorEastAsia" w:hAnsi="Times New Roman"/>
                                    <w:sz w:val="32"/>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Бақылау кеңесінің</w:t>
                                </w:r>
                              </w:p>
                              <w:p w:rsidR="0024689F" w:rsidRPr="00B43C77" w:rsidRDefault="0024689F" w:rsidP="00B43C77">
                                <w:pPr>
                                  <w:pStyle w:val="a9"/>
                                  <w:rPr>
                                    <w:rFonts w:ascii="Times New Roman" w:eastAsiaTheme="majorEastAsia" w:hAnsi="Times New Roman"/>
                                    <w:sz w:val="32"/>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B43C77">
                                  <w:rPr>
                                    <w:rFonts w:ascii="Times New Roman" w:eastAsiaTheme="majorEastAsia" w:hAnsi="Times New Roman"/>
                                    <w:sz w:val="32"/>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шешіммен бекітіл</w:t>
                                </w:r>
                                <w:r>
                                  <w:rPr>
                                    <w:rFonts w:ascii="Times New Roman" w:eastAsiaTheme="majorEastAsia" w:hAnsi="Times New Roman"/>
                                    <w:sz w:val="32"/>
                                    <w:szCs w:val="52"/>
                                    <w:lang w:val="kk-KZ"/>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ді</w:t>
                                </w:r>
                              </w:p>
                              <w:p w:rsidR="0024689F" w:rsidRPr="00B43C77" w:rsidRDefault="0024689F" w:rsidP="00B43C77">
                                <w:pPr>
                                  <w:pStyle w:val="a9"/>
                                  <w:rPr>
                                    <w:rFonts w:ascii="Times New Roman" w:hAnsi="Times New Roman"/>
                                    <w:b/>
                                    <w:sz w:val="56"/>
                                    <w:szCs w:val="5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08529DB" id="_x0000_t202" coordsize="21600,21600" o:spt="202" path="m,l,21600r21600,l21600,xe">
                    <v:stroke joinstyle="miter"/>
                    <v:path gradientshapeok="t" o:connecttype="rect"/>
                  </v:shapetype>
                  <v:shape id="Надпись 34" o:spid="_x0000_s1026" type="#_x0000_t202" style="position:absolute;left:0;text-align:left;margin-left:24.55pt;margin-top:401.65pt;width:407.7pt;height:282.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" filled="f" stroked="f" strokeweight=".5pt">
                    <v:textbox inset="0,0,0,0">
                      <w:txbxContent>
                        <w:p w:rsidR="0024689F" w:rsidRPr="00B43C77" w:rsidRDefault="0012082A" w:rsidP="00B43C77">
                          <w:pPr>
                            <w:pStyle w:val="a9"/>
                            <w:rPr>
                              <w:rFonts w:ascii="Times New Roman" w:eastAsiaTheme="majorEastAsia" w:hAnsi="Times New Roman"/>
                              <w:b/>
                              <w:sz w:val="44"/>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rFonts w:ascii="Times New Roman" w:eastAsiaTheme="majorEastAsia" w:hAnsi="Times New Roman"/>
                              <w:b/>
                              <w:sz w:val="44"/>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2024 -</w:t>
                          </w:r>
                          <w:bookmarkStart w:id="1" w:name="_GoBack"/>
                          <w:bookmarkEnd w:id="1"/>
                          <w:r w:rsidR="0024689F" w:rsidRPr="00B43C77">
                            <w:rPr>
                              <w:rFonts w:ascii="Times New Roman" w:eastAsiaTheme="majorEastAsia" w:hAnsi="Times New Roman"/>
                              <w:b/>
                              <w:sz w:val="44"/>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2028 жылдарға арналған</w:t>
                          </w:r>
                        </w:p>
                        <w:p w:rsidR="0024689F" w:rsidRPr="00B43C77" w:rsidRDefault="0024689F" w:rsidP="00B43C77">
                          <w:pPr>
                            <w:pStyle w:val="a9"/>
                            <w:rPr>
                              <w:rFonts w:ascii="Times New Roman" w:eastAsiaTheme="majorEastAsia" w:hAnsi="Times New Roman"/>
                              <w:b/>
                              <w:sz w:val="44"/>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B43C77">
                            <w:rPr>
                              <w:rFonts w:ascii="Times New Roman" w:eastAsiaTheme="majorEastAsia" w:hAnsi="Times New Roman"/>
                              <w:b/>
                              <w:sz w:val="44"/>
                              <w:szCs w:val="52"/>
                              <w:lang w:val="kk-KZ"/>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w:t>
                          </w:r>
                          <w:r w:rsidRPr="00B43C77">
                            <w:rPr>
                              <w:rFonts w:ascii="Times New Roman" w:eastAsiaTheme="majorEastAsia" w:hAnsi="Times New Roman"/>
                              <w:b/>
                              <w:sz w:val="44"/>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С</w:t>
                          </w:r>
                          <w:r w:rsidRPr="00B43C77">
                            <w:rPr>
                              <w:rFonts w:ascii="Times New Roman" w:eastAsiaTheme="majorEastAsia" w:hAnsi="Times New Roman"/>
                              <w:b/>
                              <w:sz w:val="44"/>
                              <w:szCs w:val="52"/>
                              <w:lang w:val="kk-KZ"/>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Қ</w:t>
                          </w:r>
                          <w:r w:rsidRPr="00B43C77">
                            <w:rPr>
                              <w:rFonts w:ascii="Times New Roman" w:eastAsiaTheme="majorEastAsia" w:hAnsi="Times New Roman"/>
                              <w:b/>
                              <w:sz w:val="44"/>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-ФАРМАЦИЯ</w:t>
                          </w:r>
                          <w:r w:rsidRPr="00B43C77">
                            <w:rPr>
                              <w:rFonts w:ascii="Times New Roman" w:eastAsiaTheme="majorEastAsia" w:hAnsi="Times New Roman"/>
                              <w:b/>
                              <w:sz w:val="44"/>
                              <w:szCs w:val="52"/>
                              <w:lang w:val="kk-KZ"/>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w:t>
                          </w:r>
                          <w:r w:rsidRPr="00B43C77">
                            <w:rPr>
                              <w:rFonts w:ascii="Times New Roman" w:eastAsiaTheme="majorEastAsia" w:hAnsi="Times New Roman"/>
                              <w:b/>
                              <w:sz w:val="44"/>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жауапкершілігі шектеулі серіктестігінің </w:t>
                          </w:r>
                        </w:p>
                        <w:p w:rsidR="0024689F" w:rsidRPr="00B43C77" w:rsidRDefault="0024689F" w:rsidP="00B43C77">
                          <w:pPr>
                            <w:pStyle w:val="a9"/>
                            <w:rPr>
                              <w:rFonts w:ascii="Times New Roman" w:eastAsiaTheme="majorEastAsia" w:hAnsi="Times New Roman"/>
                              <w:b/>
                              <w:sz w:val="44"/>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B43C77">
                            <w:rPr>
                              <w:rFonts w:ascii="Times New Roman" w:eastAsiaTheme="majorEastAsia" w:hAnsi="Times New Roman"/>
                              <w:b/>
                              <w:sz w:val="44"/>
                              <w:szCs w:val="52"/>
                              <w:lang w:val="kk-KZ"/>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Д</w:t>
                          </w:r>
                          <w:r w:rsidRPr="00B43C77">
                            <w:rPr>
                              <w:rFonts w:ascii="Times New Roman" w:eastAsiaTheme="majorEastAsia" w:hAnsi="Times New Roman"/>
                              <w:b/>
                              <w:sz w:val="44"/>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аму стратегиясы</w:t>
                          </w:r>
                        </w:p>
                        <w:p w:rsidR="0024689F" w:rsidRDefault="0024689F" w:rsidP="00B43C77">
                          <w:pPr>
                            <w:pStyle w:val="a9"/>
                            <w:rPr>
                              <w:rFonts w:ascii="Times New Roman" w:eastAsiaTheme="majorEastAsia" w:hAnsi="Times New Roman"/>
                              <w:b/>
                              <w:sz w:val="48"/>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p>
                        <w:p w:rsidR="0024689F" w:rsidRPr="00B43C77" w:rsidRDefault="0024689F" w:rsidP="00B43C77">
                          <w:pPr>
                            <w:pStyle w:val="a9"/>
                            <w:rPr>
                              <w:rFonts w:ascii="Times New Roman" w:eastAsiaTheme="majorEastAsia" w:hAnsi="Times New Roman"/>
                              <w:b/>
                              <w:sz w:val="48"/>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p>
                        <w:p w:rsidR="0024689F" w:rsidRPr="00B43C77" w:rsidRDefault="0024689F" w:rsidP="00B43C77">
                          <w:pPr>
                            <w:pStyle w:val="a9"/>
                            <w:rPr>
                              <w:rFonts w:ascii="Times New Roman" w:eastAsiaTheme="majorEastAsia" w:hAnsi="Times New Roman"/>
                              <w:sz w:val="32"/>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B43C77">
                            <w:rPr>
                              <w:rFonts w:ascii="Times New Roman" w:eastAsiaTheme="majorEastAsia" w:hAnsi="Times New Roman"/>
                              <w:sz w:val="32"/>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202</w:t>
                          </w:r>
                          <w:r w:rsidRPr="00C822DF">
                            <w:rPr>
                              <w:rFonts w:ascii="Times New Roman" w:eastAsiaTheme="majorEastAsia" w:hAnsi="Times New Roman"/>
                              <w:sz w:val="32"/>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_</w:t>
                          </w:r>
                          <w:r w:rsidRPr="00B43C77">
                            <w:rPr>
                              <w:rFonts w:ascii="Times New Roman" w:eastAsiaTheme="majorEastAsia" w:hAnsi="Times New Roman"/>
                              <w:sz w:val="32"/>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жыл</w:t>
                          </w:r>
                          <w:r w:rsidRPr="00B43C77">
                            <w:rPr>
                              <w:rFonts w:ascii="Times New Roman" w:eastAsiaTheme="majorEastAsia" w:hAnsi="Times New Roman"/>
                              <w:sz w:val="32"/>
                              <w:szCs w:val="52"/>
                              <w:lang w:val="kk-KZ"/>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ғы</w:t>
                          </w:r>
                          <w:r w:rsidRPr="00B43C77">
                            <w:rPr>
                              <w:rFonts w:ascii="Times New Roman" w:eastAsiaTheme="majorEastAsia" w:hAnsi="Times New Roman"/>
                              <w:sz w:val="32"/>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w:t>
                          </w:r>
                          <w:r w:rsidRPr="00B43C77">
                            <w:rPr>
                              <w:rFonts w:ascii="Times New Roman" w:eastAsiaTheme="majorEastAsia" w:hAnsi="Times New Roman"/>
                              <w:sz w:val="32"/>
                              <w:szCs w:val="52"/>
                              <w:lang w:val="kk-KZ"/>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w:t>
                          </w:r>
                          <w:r w:rsidRPr="00B43C77">
                            <w:rPr>
                              <w:rFonts w:ascii="Times New Roman" w:eastAsiaTheme="majorEastAsia" w:hAnsi="Times New Roman"/>
                              <w:sz w:val="32"/>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_____</w:t>
                          </w:r>
                          <w:r w:rsidRPr="00B43C77">
                            <w:rPr>
                              <w:rFonts w:ascii="Times New Roman" w:eastAsiaTheme="majorEastAsia" w:hAnsi="Times New Roman"/>
                              <w:sz w:val="32"/>
                              <w:szCs w:val="52"/>
                              <w:lang w:val="kk-KZ"/>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w:t>
                          </w:r>
                          <w:r w:rsidRPr="00B43C77">
                            <w:rPr>
                              <w:rFonts w:ascii="Times New Roman" w:eastAsiaTheme="majorEastAsia" w:hAnsi="Times New Roman"/>
                              <w:sz w:val="32"/>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_______________</w:t>
                          </w:r>
                        </w:p>
                        <w:p w:rsidR="0024689F" w:rsidRPr="00B43C77" w:rsidRDefault="0024689F" w:rsidP="00B43C77">
                          <w:pPr>
                            <w:pStyle w:val="a9"/>
                            <w:rPr>
                              <w:rFonts w:ascii="Times New Roman" w:eastAsiaTheme="majorEastAsia" w:hAnsi="Times New Roman"/>
                              <w:sz w:val="32"/>
                              <w:szCs w:val="52"/>
                              <w:lang w:val="kk-KZ"/>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B43C77">
                            <w:rPr>
                              <w:rFonts w:ascii="Times New Roman" w:eastAsiaTheme="majorEastAsia" w:hAnsi="Times New Roman"/>
                              <w:sz w:val="32"/>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(№_____хаттама) </w:t>
                          </w:r>
                        </w:p>
                        <w:p w:rsidR="0024689F" w:rsidRPr="00B43C77" w:rsidRDefault="0024689F" w:rsidP="00B43C77">
                          <w:pPr>
                            <w:pStyle w:val="a9"/>
                            <w:rPr>
                              <w:rFonts w:ascii="Times New Roman" w:eastAsiaTheme="majorEastAsia" w:hAnsi="Times New Roman"/>
                              <w:sz w:val="32"/>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B43C77">
                            <w:rPr>
                              <w:rFonts w:ascii="Times New Roman" w:eastAsiaTheme="majorEastAsia" w:hAnsi="Times New Roman"/>
                              <w:sz w:val="32"/>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Бақылау кеңесінің</w:t>
                          </w:r>
                        </w:p>
                        <w:p w:rsidR="0024689F" w:rsidRPr="00B43C77" w:rsidRDefault="0024689F" w:rsidP="00B43C77">
                          <w:pPr>
                            <w:pStyle w:val="a9"/>
                            <w:rPr>
                              <w:rFonts w:ascii="Times New Roman" w:eastAsiaTheme="majorEastAsia" w:hAnsi="Times New Roman"/>
                              <w:sz w:val="32"/>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B43C77">
                            <w:rPr>
                              <w:rFonts w:ascii="Times New Roman" w:eastAsiaTheme="majorEastAsia" w:hAnsi="Times New Roman"/>
                              <w:sz w:val="32"/>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шешіммен бекітіл</w:t>
                          </w:r>
                          <w:r>
                            <w:rPr>
                              <w:rFonts w:ascii="Times New Roman" w:eastAsiaTheme="majorEastAsia" w:hAnsi="Times New Roman"/>
                              <w:sz w:val="32"/>
                              <w:szCs w:val="52"/>
                              <w:lang w:val="kk-KZ"/>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ді</w:t>
                          </w:r>
                        </w:p>
                        <w:p w:rsidR="0024689F" w:rsidRPr="00B43C77" w:rsidRDefault="0024689F" w:rsidP="00B43C77">
                          <w:pPr>
                            <w:pStyle w:val="a9"/>
                            <w:rPr>
                              <w:rFonts w:ascii="Times New Roman" w:hAnsi="Times New Roman"/>
                              <w:b/>
                              <w:sz w:val="56"/>
                              <w:szCs w:val="52"/>
                            </w:rPr>
                          </w:pPr>
                        </w:p>
                      </w:txbxContent>
                    </v:textbox>
                    <w10:wrap anchorx="margin" anchory="margin"/>
                  </v:shape>
                </w:pict>
              </mc:Fallback>
            </mc:AlternateContent>
          </w:r>
          <w:r w:rsidR="00F21DEF">
            <w:rPr>
              <w:noProof/>
              <w:lang w:eastAsia="ru-RU"/>
            </w:rPr>
            <w:drawing>
              <wp:anchor distT="0" distB="0" distL="114300" distR="114300" simplePos="0" relativeHeight="251736064" behindDoc="1" locked="0" layoutInCell="1" allowOverlap="1" wp14:anchorId="35AC47F0" wp14:editId="2D508FD1">
                <wp:simplePos x="0" y="0"/>
                <wp:positionH relativeFrom="page">
                  <wp:align>left</wp:align>
                </wp:positionH>
                <wp:positionV relativeFrom="paragraph">
                  <wp:posOffset>8524875</wp:posOffset>
                </wp:positionV>
                <wp:extent cx="7553739" cy="821055"/>
                <wp:effectExtent l="0" t="0" r="952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74783" b="2387"/>
                        <a:stretch/>
                      </pic:blipFill>
                      <pic:spPr bwMode="auto">
                        <a:xfrm>
                          <a:off x="0" y="0"/>
                          <a:ext cx="7553739" cy="821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50E5" w:rsidRPr="00C803CE">
            <w:rPr>
              <w:rFonts w:ascii="Times New Roman" w:hAnsi="Times New Roman"/>
              <w:szCs w:val="24"/>
            </w:rPr>
            <w:br w:type="page"/>
          </w:r>
        </w:p>
      </w:sdtContent>
    </w:sdt>
    <w:bookmarkStart w:id="0" w:name="_Toc153205762" w:displacedByCustomXml="next"/>
    <w:sdt>
      <w:sdtPr>
        <w:rPr>
          <w:rFonts w:asciiTheme="minorHAnsi" w:eastAsiaTheme="minorEastAsia" w:hAnsiTheme="minorHAnsi" w:cstheme="minorBidi"/>
          <w:color w:val="auto"/>
          <w:sz w:val="22"/>
          <w:szCs w:val="22"/>
        </w:rPr>
        <w:id w:val="1006176698"/>
        <w:docPartObj>
          <w:docPartGallery w:val="Table of Contents"/>
          <w:docPartUnique/>
        </w:docPartObj>
      </w:sdtPr>
      <w:sdtEndPr>
        <w:rPr>
          <w:b/>
          <w:bCs/>
        </w:rPr>
      </w:sdtEndPr>
      <w:sdtContent>
        <w:p w:rsidR="001B056C" w:rsidRPr="00AB2FB3" w:rsidRDefault="00587D97" w:rsidP="00AB2FB3">
          <w:pPr>
            <w:pStyle w:val="af7"/>
            <w:spacing w:line="259" w:lineRule="auto"/>
            <w:rPr>
              <w:rFonts w:ascii="Times New Roman" w:hAnsi="Times New Roman" w:cs="Times New Roman"/>
              <w:b/>
              <w:color w:val="000000" w:themeColor="text1"/>
              <w:sz w:val="22"/>
            </w:rPr>
          </w:pPr>
          <w:r>
            <w:rPr>
              <w:rFonts w:asciiTheme="minorHAnsi" w:eastAsiaTheme="minorEastAsia" w:hAnsiTheme="minorHAnsi" w:cstheme="minorBidi"/>
              <w:color w:val="auto"/>
              <w:sz w:val="22"/>
              <w:szCs w:val="22"/>
              <w:lang w:val="kk-KZ"/>
            </w:rPr>
            <w:t xml:space="preserve">       </w:t>
          </w:r>
          <w:r w:rsidR="00AB2FB3">
            <w:rPr>
              <w:rFonts w:ascii="Times New Roman" w:hAnsi="Times New Roman" w:cs="Times New Roman"/>
              <w:b/>
              <w:color w:val="000000" w:themeColor="text1"/>
              <w:sz w:val="22"/>
            </w:rPr>
            <w:t>МАЗМ</w:t>
          </w:r>
          <w:r w:rsidR="00AB2FB3">
            <w:rPr>
              <w:rFonts w:ascii="Times New Roman" w:hAnsi="Times New Roman" w:cs="Times New Roman"/>
              <w:b/>
              <w:color w:val="000000" w:themeColor="text1"/>
              <w:sz w:val="22"/>
              <w:lang w:val="kk-KZ"/>
            </w:rPr>
            <w:t>Ұ</w:t>
          </w:r>
          <w:r w:rsidR="00AB2FB3">
            <w:rPr>
              <w:rFonts w:ascii="Times New Roman" w:hAnsi="Times New Roman" w:cs="Times New Roman"/>
              <w:b/>
              <w:color w:val="000000" w:themeColor="text1"/>
              <w:sz w:val="22"/>
            </w:rPr>
            <w:t>НЫ</w:t>
          </w:r>
        </w:p>
        <w:p w:rsidR="00AB2FB3" w:rsidRPr="00AB2FB3" w:rsidRDefault="00AB2FB3" w:rsidP="00AB2FB3"/>
        <w:p w:rsidR="0098184B" w:rsidRDefault="001B056C" w:rsidP="0098184B">
          <w:pPr>
            <w:pStyle w:val="11"/>
            <w:rPr>
              <w:noProof/>
              <w:lang w:val="en-US"/>
            </w:rPr>
          </w:pPr>
          <w:r>
            <w:fldChar w:fldCharType="begin"/>
          </w:r>
          <w:r>
            <w:instrText xml:space="preserve"> TOC \o "1-3" \h \z \u </w:instrText>
          </w:r>
          <w:r>
            <w:fldChar w:fldCharType="separate"/>
          </w:r>
          <w:hyperlink w:anchor="_Toc156422529" w:history="1">
            <w:r w:rsidR="0098184B" w:rsidRPr="00B261C6">
              <w:rPr>
                <w:rStyle w:val="af3"/>
                <w:rFonts w:ascii="Times New Roman" w:hAnsi="Times New Roman" w:cs="Times New Roman"/>
                <w:b/>
                <w:caps/>
                <w:noProof/>
              </w:rPr>
              <w:t>1.</w:t>
            </w:r>
            <w:r w:rsidR="0098184B">
              <w:rPr>
                <w:noProof/>
                <w:lang w:val="en-US"/>
              </w:rPr>
              <w:tab/>
            </w:r>
            <w:r w:rsidR="0098184B" w:rsidRPr="00B261C6">
              <w:rPr>
                <w:rStyle w:val="af3"/>
                <w:rFonts w:ascii="Times New Roman" w:hAnsi="Times New Roman" w:cs="Times New Roman"/>
                <w:b/>
                <w:noProof/>
              </w:rPr>
              <w:t>КІРІСПЕ</w:t>
            </w:r>
            <w:r w:rsidR="0098184B">
              <w:rPr>
                <w:noProof/>
                <w:webHidden/>
              </w:rPr>
              <w:tab/>
            </w:r>
            <w:r w:rsidR="0098184B">
              <w:rPr>
                <w:noProof/>
                <w:webHidden/>
              </w:rPr>
              <w:fldChar w:fldCharType="begin"/>
            </w:r>
            <w:r w:rsidR="0098184B">
              <w:rPr>
                <w:noProof/>
                <w:webHidden/>
              </w:rPr>
              <w:instrText xml:space="preserve"> PAGEREF _Toc156422529 \h </w:instrText>
            </w:r>
            <w:r w:rsidR="0098184B">
              <w:rPr>
                <w:noProof/>
                <w:webHidden/>
              </w:rPr>
            </w:r>
            <w:r w:rsidR="0098184B">
              <w:rPr>
                <w:noProof/>
                <w:webHidden/>
              </w:rPr>
              <w:fldChar w:fldCharType="separate"/>
            </w:r>
            <w:r w:rsidR="0024689F">
              <w:rPr>
                <w:noProof/>
                <w:webHidden/>
              </w:rPr>
              <w:t>4</w:t>
            </w:r>
            <w:r w:rsidR="0098184B">
              <w:rPr>
                <w:noProof/>
                <w:webHidden/>
              </w:rPr>
              <w:fldChar w:fldCharType="end"/>
            </w:r>
          </w:hyperlink>
        </w:p>
        <w:p w:rsidR="0098184B" w:rsidRDefault="001E393B" w:rsidP="0098184B">
          <w:pPr>
            <w:pStyle w:val="11"/>
            <w:rPr>
              <w:noProof/>
              <w:lang w:val="en-US"/>
            </w:rPr>
          </w:pPr>
          <w:hyperlink w:anchor="_Toc156422530" w:history="1">
            <w:r w:rsidR="0098184B" w:rsidRPr="00B261C6">
              <w:rPr>
                <w:rStyle w:val="af3"/>
                <w:rFonts w:ascii="Times New Roman" w:hAnsi="Times New Roman" w:cs="Times New Roman"/>
                <w:b/>
                <w:noProof/>
              </w:rPr>
              <w:t>2.</w:t>
            </w:r>
            <w:r w:rsidR="0098184B">
              <w:rPr>
                <w:noProof/>
                <w:lang w:val="en-US"/>
              </w:rPr>
              <w:tab/>
            </w:r>
            <w:r w:rsidR="0098184B" w:rsidRPr="00B261C6">
              <w:rPr>
                <w:rStyle w:val="af3"/>
                <w:rFonts w:ascii="Times New Roman" w:hAnsi="Times New Roman" w:cs="Times New Roman"/>
                <w:b/>
                <w:noProof/>
              </w:rPr>
              <w:t>СЫРТҚЫ ОРТАНЫ ТАЛДАУ</w:t>
            </w:r>
            <w:r w:rsidR="0098184B">
              <w:rPr>
                <w:noProof/>
                <w:webHidden/>
              </w:rPr>
              <w:tab/>
            </w:r>
            <w:r w:rsidR="0098184B">
              <w:rPr>
                <w:noProof/>
                <w:webHidden/>
              </w:rPr>
              <w:fldChar w:fldCharType="begin"/>
            </w:r>
            <w:r w:rsidR="0098184B">
              <w:rPr>
                <w:noProof/>
                <w:webHidden/>
              </w:rPr>
              <w:instrText xml:space="preserve"> PAGEREF _Toc156422530 \h </w:instrText>
            </w:r>
            <w:r w:rsidR="0098184B">
              <w:rPr>
                <w:noProof/>
                <w:webHidden/>
              </w:rPr>
            </w:r>
            <w:r w:rsidR="0098184B">
              <w:rPr>
                <w:noProof/>
                <w:webHidden/>
              </w:rPr>
              <w:fldChar w:fldCharType="separate"/>
            </w:r>
            <w:r w:rsidR="0024689F">
              <w:rPr>
                <w:noProof/>
                <w:webHidden/>
              </w:rPr>
              <w:t>5</w:t>
            </w:r>
            <w:r w:rsidR="0098184B">
              <w:rPr>
                <w:noProof/>
                <w:webHidden/>
              </w:rPr>
              <w:fldChar w:fldCharType="end"/>
            </w:r>
          </w:hyperlink>
        </w:p>
        <w:p w:rsidR="0098184B" w:rsidRDefault="001E393B" w:rsidP="0098184B">
          <w:pPr>
            <w:pStyle w:val="11"/>
            <w:rPr>
              <w:noProof/>
              <w:lang w:val="en-US"/>
            </w:rPr>
          </w:pPr>
          <w:hyperlink w:anchor="_Toc156422531" w:history="1">
            <w:r w:rsidR="0098184B" w:rsidRPr="00B261C6">
              <w:rPr>
                <w:rStyle w:val="af3"/>
                <w:rFonts w:ascii="Times New Roman" w:hAnsi="Times New Roman" w:cs="Times New Roman"/>
                <w:b/>
                <w:noProof/>
                <w:lang w:val="kk-KZ"/>
              </w:rPr>
              <w:t>2.1.</w:t>
            </w:r>
            <w:r w:rsidR="0098184B">
              <w:rPr>
                <w:noProof/>
                <w:lang w:val="en-US"/>
              </w:rPr>
              <w:tab/>
            </w:r>
            <w:r w:rsidR="0098184B" w:rsidRPr="00B261C6">
              <w:rPr>
                <w:rStyle w:val="af3"/>
                <w:rFonts w:ascii="Times New Roman" w:hAnsi="Times New Roman" w:cs="Times New Roman"/>
                <w:b/>
                <w:noProof/>
                <w:lang w:val="kk-KZ"/>
              </w:rPr>
              <w:t>Дәрілік қамтамасыз етуді орталықтандырудың халықаралық тәжірибесі</w:t>
            </w:r>
            <w:r w:rsidR="0098184B">
              <w:rPr>
                <w:noProof/>
                <w:webHidden/>
              </w:rPr>
              <w:tab/>
            </w:r>
            <w:r w:rsidR="0098184B">
              <w:rPr>
                <w:noProof/>
                <w:webHidden/>
              </w:rPr>
              <w:fldChar w:fldCharType="begin"/>
            </w:r>
            <w:r w:rsidR="0098184B">
              <w:rPr>
                <w:noProof/>
                <w:webHidden/>
              </w:rPr>
              <w:instrText xml:space="preserve"> PAGEREF _Toc156422531 \h </w:instrText>
            </w:r>
            <w:r w:rsidR="0098184B">
              <w:rPr>
                <w:noProof/>
                <w:webHidden/>
              </w:rPr>
            </w:r>
            <w:r w:rsidR="0098184B">
              <w:rPr>
                <w:noProof/>
                <w:webHidden/>
              </w:rPr>
              <w:fldChar w:fldCharType="separate"/>
            </w:r>
            <w:r w:rsidR="0024689F">
              <w:rPr>
                <w:noProof/>
                <w:webHidden/>
              </w:rPr>
              <w:t>5</w:t>
            </w:r>
            <w:r w:rsidR="0098184B">
              <w:rPr>
                <w:noProof/>
                <w:webHidden/>
              </w:rPr>
              <w:fldChar w:fldCharType="end"/>
            </w:r>
          </w:hyperlink>
        </w:p>
        <w:p w:rsidR="0098184B" w:rsidRDefault="001E393B" w:rsidP="0098184B">
          <w:pPr>
            <w:pStyle w:val="11"/>
            <w:rPr>
              <w:noProof/>
              <w:lang w:val="en-US"/>
            </w:rPr>
          </w:pPr>
          <w:hyperlink w:anchor="_Toc156422532" w:history="1">
            <w:r w:rsidR="0098184B" w:rsidRPr="00B261C6">
              <w:rPr>
                <w:rStyle w:val="af3"/>
                <w:rFonts w:ascii="Times New Roman" w:hAnsi="Times New Roman" w:cs="Times New Roman"/>
                <w:b/>
                <w:noProof/>
                <w:lang w:val="kk-KZ"/>
              </w:rPr>
              <w:t>2.2. Дәрі-дәрмекпен қамтамасыз ету және отандық фармацевтикалық өнеркәсіпті дамыту мәселелері</w:t>
            </w:r>
            <w:r w:rsidR="0098184B">
              <w:rPr>
                <w:noProof/>
                <w:webHidden/>
              </w:rPr>
              <w:tab/>
            </w:r>
            <w:r w:rsidR="0098184B">
              <w:rPr>
                <w:noProof/>
                <w:webHidden/>
              </w:rPr>
              <w:fldChar w:fldCharType="begin"/>
            </w:r>
            <w:r w:rsidR="0098184B">
              <w:rPr>
                <w:noProof/>
                <w:webHidden/>
              </w:rPr>
              <w:instrText xml:space="preserve"> PAGEREF _Toc156422532 \h </w:instrText>
            </w:r>
            <w:r w:rsidR="0098184B">
              <w:rPr>
                <w:noProof/>
                <w:webHidden/>
              </w:rPr>
            </w:r>
            <w:r w:rsidR="0098184B">
              <w:rPr>
                <w:noProof/>
                <w:webHidden/>
              </w:rPr>
              <w:fldChar w:fldCharType="separate"/>
            </w:r>
            <w:r w:rsidR="0024689F">
              <w:rPr>
                <w:noProof/>
                <w:webHidden/>
              </w:rPr>
              <w:t>8</w:t>
            </w:r>
            <w:r w:rsidR="0098184B">
              <w:rPr>
                <w:noProof/>
                <w:webHidden/>
              </w:rPr>
              <w:fldChar w:fldCharType="end"/>
            </w:r>
          </w:hyperlink>
        </w:p>
        <w:p w:rsidR="0098184B" w:rsidRDefault="001E393B" w:rsidP="0098184B">
          <w:pPr>
            <w:pStyle w:val="11"/>
            <w:rPr>
              <w:noProof/>
              <w:lang w:val="en-US"/>
            </w:rPr>
          </w:pPr>
          <w:hyperlink w:anchor="_Toc156422533" w:history="1">
            <w:r w:rsidR="0098184B" w:rsidRPr="00B261C6">
              <w:rPr>
                <w:rStyle w:val="af3"/>
                <w:rFonts w:ascii="Times New Roman" w:hAnsi="Times New Roman" w:cs="Times New Roman"/>
                <w:b/>
                <w:noProof/>
                <w:lang w:val="kk-KZ"/>
              </w:rPr>
              <w:t>2.3 Медициналық және фармацевтикалық ғылымды дамыту</w:t>
            </w:r>
            <w:r w:rsidR="0098184B">
              <w:rPr>
                <w:noProof/>
                <w:webHidden/>
              </w:rPr>
              <w:tab/>
            </w:r>
            <w:r w:rsidR="0098184B">
              <w:rPr>
                <w:noProof/>
                <w:webHidden/>
              </w:rPr>
              <w:fldChar w:fldCharType="begin"/>
            </w:r>
            <w:r w:rsidR="0098184B">
              <w:rPr>
                <w:noProof/>
                <w:webHidden/>
              </w:rPr>
              <w:instrText xml:space="preserve"> PAGEREF _Toc156422533 \h </w:instrText>
            </w:r>
            <w:r w:rsidR="0098184B">
              <w:rPr>
                <w:noProof/>
                <w:webHidden/>
              </w:rPr>
            </w:r>
            <w:r w:rsidR="0098184B">
              <w:rPr>
                <w:noProof/>
                <w:webHidden/>
              </w:rPr>
              <w:fldChar w:fldCharType="separate"/>
            </w:r>
            <w:r w:rsidR="0024689F">
              <w:rPr>
                <w:noProof/>
                <w:webHidden/>
              </w:rPr>
              <w:t>9</w:t>
            </w:r>
            <w:r w:rsidR="0098184B">
              <w:rPr>
                <w:noProof/>
                <w:webHidden/>
              </w:rPr>
              <w:fldChar w:fldCharType="end"/>
            </w:r>
          </w:hyperlink>
        </w:p>
        <w:p w:rsidR="0098184B" w:rsidRDefault="001E393B" w:rsidP="0098184B">
          <w:pPr>
            <w:pStyle w:val="11"/>
            <w:rPr>
              <w:noProof/>
              <w:lang w:val="en-US"/>
            </w:rPr>
          </w:pPr>
          <w:hyperlink w:anchor="_Toc156422534" w:history="1">
            <w:r w:rsidR="0098184B" w:rsidRPr="00B261C6">
              <w:rPr>
                <w:rStyle w:val="af3"/>
                <w:rFonts w:ascii="Times New Roman" w:hAnsi="Times New Roman" w:cs="Times New Roman"/>
                <w:b/>
                <w:noProof/>
                <w:lang w:val="kk-KZ"/>
              </w:rPr>
              <w:t>2.4.</w:t>
            </w:r>
            <w:r w:rsidR="0098184B">
              <w:rPr>
                <w:noProof/>
                <w:lang w:val="en-US"/>
              </w:rPr>
              <w:tab/>
            </w:r>
            <w:r w:rsidR="0098184B" w:rsidRPr="00B261C6">
              <w:rPr>
                <w:rStyle w:val="af3"/>
                <w:rFonts w:ascii="Times New Roman" w:hAnsi="Times New Roman" w:cs="Times New Roman"/>
                <w:b/>
                <w:noProof/>
                <w:lang w:val="kk-KZ"/>
              </w:rPr>
              <w:t>Фармацевтикалық нарықты талдау</w:t>
            </w:r>
            <w:r w:rsidR="0098184B">
              <w:rPr>
                <w:noProof/>
                <w:webHidden/>
              </w:rPr>
              <w:tab/>
            </w:r>
            <w:r w:rsidR="0098184B">
              <w:rPr>
                <w:noProof/>
                <w:webHidden/>
              </w:rPr>
              <w:fldChar w:fldCharType="begin"/>
            </w:r>
            <w:r w:rsidR="0098184B">
              <w:rPr>
                <w:noProof/>
                <w:webHidden/>
              </w:rPr>
              <w:instrText xml:space="preserve"> PAGEREF _Toc156422534 \h </w:instrText>
            </w:r>
            <w:r w:rsidR="0098184B">
              <w:rPr>
                <w:noProof/>
                <w:webHidden/>
              </w:rPr>
            </w:r>
            <w:r w:rsidR="0098184B">
              <w:rPr>
                <w:noProof/>
                <w:webHidden/>
              </w:rPr>
              <w:fldChar w:fldCharType="separate"/>
            </w:r>
            <w:r w:rsidR="0024689F">
              <w:rPr>
                <w:noProof/>
                <w:webHidden/>
              </w:rPr>
              <w:t>10</w:t>
            </w:r>
            <w:r w:rsidR="0098184B">
              <w:rPr>
                <w:noProof/>
                <w:webHidden/>
              </w:rPr>
              <w:fldChar w:fldCharType="end"/>
            </w:r>
          </w:hyperlink>
        </w:p>
        <w:p w:rsidR="0098184B" w:rsidRDefault="001E393B" w:rsidP="0098184B">
          <w:pPr>
            <w:pStyle w:val="11"/>
            <w:rPr>
              <w:noProof/>
              <w:lang w:val="en-US"/>
            </w:rPr>
          </w:pPr>
          <w:hyperlink w:anchor="_Toc156422535" w:history="1">
            <w:r w:rsidR="0098184B" w:rsidRPr="00B261C6">
              <w:rPr>
                <w:rStyle w:val="af3"/>
                <w:rFonts w:ascii="Times New Roman" w:hAnsi="Times New Roman" w:cs="Times New Roman"/>
                <w:b/>
                <w:noProof/>
                <w:lang w:val="kk-KZ"/>
              </w:rPr>
              <w:t>2.5.</w:t>
            </w:r>
            <w:r w:rsidR="0098184B">
              <w:rPr>
                <w:noProof/>
                <w:lang w:val="en-US"/>
              </w:rPr>
              <w:tab/>
            </w:r>
            <w:r w:rsidR="0098184B" w:rsidRPr="00B261C6">
              <w:rPr>
                <w:rStyle w:val="af3"/>
                <w:rFonts w:ascii="Times New Roman" w:hAnsi="Times New Roman" w:cs="Times New Roman"/>
                <w:b/>
                <w:noProof/>
                <w:lang w:val="kk-KZ"/>
              </w:rPr>
              <w:t>Еуразиялық экономикалық одақтың Қазақстанның фармацевтикалық нарығына әсері</w:t>
            </w:r>
            <w:r w:rsidR="0098184B">
              <w:rPr>
                <w:noProof/>
                <w:webHidden/>
              </w:rPr>
              <w:tab/>
            </w:r>
            <w:r w:rsidR="0098184B">
              <w:rPr>
                <w:noProof/>
                <w:webHidden/>
              </w:rPr>
              <w:fldChar w:fldCharType="begin"/>
            </w:r>
            <w:r w:rsidR="0098184B">
              <w:rPr>
                <w:noProof/>
                <w:webHidden/>
              </w:rPr>
              <w:instrText xml:space="preserve"> PAGEREF _Toc156422535 \h </w:instrText>
            </w:r>
            <w:r w:rsidR="0098184B">
              <w:rPr>
                <w:noProof/>
                <w:webHidden/>
              </w:rPr>
            </w:r>
            <w:r w:rsidR="0098184B">
              <w:rPr>
                <w:noProof/>
                <w:webHidden/>
              </w:rPr>
              <w:fldChar w:fldCharType="separate"/>
            </w:r>
            <w:r w:rsidR="0024689F">
              <w:rPr>
                <w:noProof/>
                <w:webHidden/>
              </w:rPr>
              <w:t>11</w:t>
            </w:r>
            <w:r w:rsidR="0098184B">
              <w:rPr>
                <w:noProof/>
                <w:webHidden/>
              </w:rPr>
              <w:fldChar w:fldCharType="end"/>
            </w:r>
          </w:hyperlink>
        </w:p>
        <w:p w:rsidR="0098184B" w:rsidRDefault="001E393B" w:rsidP="0098184B">
          <w:pPr>
            <w:pStyle w:val="11"/>
            <w:rPr>
              <w:noProof/>
              <w:lang w:val="en-US"/>
            </w:rPr>
          </w:pPr>
          <w:hyperlink w:anchor="_Toc156422536" w:history="1">
            <w:r w:rsidR="0098184B" w:rsidRPr="00B261C6">
              <w:rPr>
                <w:rStyle w:val="af3"/>
                <w:rFonts w:ascii="Times New Roman" w:hAnsi="Times New Roman" w:cs="Times New Roman"/>
                <w:b/>
                <w:noProof/>
                <w:lang w:val="kk-KZ"/>
              </w:rPr>
              <w:t>2.6.</w:t>
            </w:r>
            <w:r w:rsidR="0098184B">
              <w:rPr>
                <w:noProof/>
                <w:lang w:val="en-US"/>
              </w:rPr>
              <w:tab/>
            </w:r>
            <w:r w:rsidR="0098184B" w:rsidRPr="00B261C6">
              <w:rPr>
                <w:rStyle w:val="af3"/>
                <w:rFonts w:ascii="Times New Roman" w:hAnsi="Times New Roman" w:cs="Times New Roman"/>
                <w:b/>
                <w:noProof/>
                <w:lang w:val="kk-KZ"/>
              </w:rPr>
              <w:t>Мемлекеттік материалдық резерв жүйесі</w:t>
            </w:r>
            <w:r w:rsidR="0098184B">
              <w:rPr>
                <w:noProof/>
                <w:webHidden/>
              </w:rPr>
              <w:tab/>
            </w:r>
            <w:r w:rsidR="0098184B">
              <w:rPr>
                <w:noProof/>
                <w:webHidden/>
              </w:rPr>
              <w:fldChar w:fldCharType="begin"/>
            </w:r>
            <w:r w:rsidR="0098184B">
              <w:rPr>
                <w:noProof/>
                <w:webHidden/>
              </w:rPr>
              <w:instrText xml:space="preserve"> PAGEREF _Toc156422536 \h </w:instrText>
            </w:r>
            <w:r w:rsidR="0098184B">
              <w:rPr>
                <w:noProof/>
                <w:webHidden/>
              </w:rPr>
            </w:r>
            <w:r w:rsidR="0098184B">
              <w:rPr>
                <w:noProof/>
                <w:webHidden/>
              </w:rPr>
              <w:fldChar w:fldCharType="separate"/>
            </w:r>
            <w:r w:rsidR="0024689F">
              <w:rPr>
                <w:noProof/>
                <w:webHidden/>
              </w:rPr>
              <w:t>14</w:t>
            </w:r>
            <w:r w:rsidR="0098184B">
              <w:rPr>
                <w:noProof/>
                <w:webHidden/>
              </w:rPr>
              <w:fldChar w:fldCharType="end"/>
            </w:r>
          </w:hyperlink>
        </w:p>
        <w:p w:rsidR="0098184B" w:rsidRDefault="001E393B" w:rsidP="0098184B">
          <w:pPr>
            <w:pStyle w:val="11"/>
            <w:rPr>
              <w:noProof/>
              <w:lang w:val="en-US"/>
            </w:rPr>
          </w:pPr>
          <w:hyperlink w:anchor="_Toc156422537" w:history="1">
            <w:r w:rsidR="0098184B" w:rsidRPr="00B261C6">
              <w:rPr>
                <w:rStyle w:val="af3"/>
                <w:rFonts w:ascii="Times New Roman" w:hAnsi="Times New Roman" w:cs="Times New Roman"/>
                <w:b/>
                <w:noProof/>
                <w:lang w:val="kk-KZ"/>
              </w:rPr>
              <w:t>2.7.</w:t>
            </w:r>
            <w:r w:rsidR="0098184B">
              <w:rPr>
                <w:noProof/>
                <w:lang w:val="en-US"/>
              </w:rPr>
              <w:tab/>
            </w:r>
            <w:r w:rsidR="0098184B" w:rsidRPr="00B261C6">
              <w:rPr>
                <w:rStyle w:val="af3"/>
                <w:rFonts w:ascii="Times New Roman" w:hAnsi="Times New Roman" w:cs="Times New Roman"/>
                <w:b/>
                <w:noProof/>
                <w:lang w:val="kk-KZ"/>
              </w:rPr>
              <w:t>Қойма және көлік логистикасы.</w:t>
            </w:r>
            <w:r w:rsidR="0098184B">
              <w:rPr>
                <w:noProof/>
                <w:webHidden/>
              </w:rPr>
              <w:tab/>
            </w:r>
            <w:r w:rsidR="0098184B">
              <w:rPr>
                <w:noProof/>
                <w:webHidden/>
              </w:rPr>
              <w:fldChar w:fldCharType="begin"/>
            </w:r>
            <w:r w:rsidR="0098184B">
              <w:rPr>
                <w:noProof/>
                <w:webHidden/>
              </w:rPr>
              <w:instrText xml:space="preserve"> PAGEREF _Toc156422537 \h </w:instrText>
            </w:r>
            <w:r w:rsidR="0098184B">
              <w:rPr>
                <w:noProof/>
                <w:webHidden/>
              </w:rPr>
            </w:r>
            <w:r w:rsidR="0098184B">
              <w:rPr>
                <w:noProof/>
                <w:webHidden/>
              </w:rPr>
              <w:fldChar w:fldCharType="separate"/>
            </w:r>
            <w:r w:rsidR="0024689F">
              <w:rPr>
                <w:noProof/>
                <w:webHidden/>
              </w:rPr>
              <w:t>16</w:t>
            </w:r>
            <w:r w:rsidR="0098184B">
              <w:rPr>
                <w:noProof/>
                <w:webHidden/>
              </w:rPr>
              <w:fldChar w:fldCharType="end"/>
            </w:r>
          </w:hyperlink>
        </w:p>
        <w:p w:rsidR="0098184B" w:rsidRDefault="001E393B" w:rsidP="0098184B">
          <w:pPr>
            <w:pStyle w:val="11"/>
            <w:rPr>
              <w:noProof/>
              <w:lang w:val="en-US"/>
            </w:rPr>
          </w:pPr>
          <w:hyperlink w:anchor="_Toc156422538" w:history="1">
            <w:r w:rsidR="0098184B" w:rsidRPr="00B261C6">
              <w:rPr>
                <w:rStyle w:val="af3"/>
                <w:rFonts w:ascii="Times New Roman" w:hAnsi="Times New Roman" w:cs="Times New Roman"/>
                <w:b/>
                <w:noProof/>
                <w:lang w:val="kk-KZ"/>
              </w:rPr>
              <w:t>3.</w:t>
            </w:r>
            <w:r w:rsidR="0098184B">
              <w:rPr>
                <w:noProof/>
                <w:lang w:val="en-US"/>
              </w:rPr>
              <w:tab/>
            </w:r>
            <w:r w:rsidR="0098184B" w:rsidRPr="00B261C6">
              <w:rPr>
                <w:rStyle w:val="af3"/>
                <w:rFonts w:ascii="Times New Roman" w:hAnsi="Times New Roman" w:cs="Times New Roman"/>
                <w:b/>
                <w:noProof/>
                <w:lang w:val="kk-KZ"/>
              </w:rPr>
              <w:t>ІШКІ ОРТАНЫ ТАЛДАУ</w:t>
            </w:r>
            <w:r w:rsidR="0098184B">
              <w:rPr>
                <w:noProof/>
                <w:webHidden/>
              </w:rPr>
              <w:tab/>
            </w:r>
            <w:r w:rsidR="0098184B">
              <w:rPr>
                <w:noProof/>
                <w:webHidden/>
              </w:rPr>
              <w:fldChar w:fldCharType="begin"/>
            </w:r>
            <w:r w:rsidR="0098184B">
              <w:rPr>
                <w:noProof/>
                <w:webHidden/>
              </w:rPr>
              <w:instrText xml:space="preserve"> PAGEREF _Toc156422538 \h </w:instrText>
            </w:r>
            <w:r w:rsidR="0098184B">
              <w:rPr>
                <w:noProof/>
                <w:webHidden/>
              </w:rPr>
            </w:r>
            <w:r w:rsidR="0098184B">
              <w:rPr>
                <w:noProof/>
                <w:webHidden/>
              </w:rPr>
              <w:fldChar w:fldCharType="separate"/>
            </w:r>
            <w:r w:rsidR="0024689F">
              <w:rPr>
                <w:noProof/>
                <w:webHidden/>
              </w:rPr>
              <w:t>19</w:t>
            </w:r>
            <w:r w:rsidR="0098184B">
              <w:rPr>
                <w:noProof/>
                <w:webHidden/>
              </w:rPr>
              <w:fldChar w:fldCharType="end"/>
            </w:r>
          </w:hyperlink>
        </w:p>
        <w:p w:rsidR="0098184B" w:rsidRDefault="001E393B" w:rsidP="0098184B">
          <w:pPr>
            <w:pStyle w:val="11"/>
            <w:rPr>
              <w:noProof/>
              <w:lang w:val="en-US"/>
            </w:rPr>
          </w:pPr>
          <w:hyperlink w:anchor="_Toc156422539" w:history="1">
            <w:r w:rsidR="0098184B" w:rsidRPr="00B261C6">
              <w:rPr>
                <w:rStyle w:val="af3"/>
                <w:rFonts w:ascii="Times New Roman" w:hAnsi="Times New Roman" w:cs="Times New Roman"/>
                <w:b/>
                <w:noProof/>
                <w:lang w:val="kk-KZ"/>
              </w:rPr>
              <w:t>3.1.</w:t>
            </w:r>
            <w:r w:rsidR="0098184B">
              <w:rPr>
                <w:noProof/>
                <w:lang w:val="en-US"/>
              </w:rPr>
              <w:tab/>
            </w:r>
            <w:r w:rsidR="0098184B" w:rsidRPr="00B261C6">
              <w:rPr>
                <w:rStyle w:val="af3"/>
                <w:rFonts w:ascii="Times New Roman" w:hAnsi="Times New Roman" w:cs="Times New Roman"/>
                <w:b/>
                <w:noProof/>
                <w:lang w:val="kk-KZ"/>
              </w:rPr>
              <w:t>Негізгі қызмет нәтижелері</w:t>
            </w:r>
            <w:r w:rsidR="0098184B">
              <w:rPr>
                <w:noProof/>
                <w:webHidden/>
              </w:rPr>
              <w:tab/>
            </w:r>
            <w:r w:rsidR="0098184B">
              <w:rPr>
                <w:noProof/>
                <w:webHidden/>
              </w:rPr>
              <w:fldChar w:fldCharType="begin"/>
            </w:r>
            <w:r w:rsidR="0098184B">
              <w:rPr>
                <w:noProof/>
                <w:webHidden/>
              </w:rPr>
              <w:instrText xml:space="preserve"> PAGEREF _Toc156422539 \h </w:instrText>
            </w:r>
            <w:r w:rsidR="0098184B">
              <w:rPr>
                <w:noProof/>
                <w:webHidden/>
              </w:rPr>
            </w:r>
            <w:r w:rsidR="0098184B">
              <w:rPr>
                <w:noProof/>
                <w:webHidden/>
              </w:rPr>
              <w:fldChar w:fldCharType="separate"/>
            </w:r>
            <w:r w:rsidR="0024689F">
              <w:rPr>
                <w:noProof/>
                <w:webHidden/>
              </w:rPr>
              <w:t>19</w:t>
            </w:r>
            <w:r w:rsidR="0098184B">
              <w:rPr>
                <w:noProof/>
                <w:webHidden/>
              </w:rPr>
              <w:fldChar w:fldCharType="end"/>
            </w:r>
          </w:hyperlink>
        </w:p>
        <w:p w:rsidR="0098184B" w:rsidRDefault="001E393B" w:rsidP="0098184B">
          <w:pPr>
            <w:pStyle w:val="11"/>
            <w:rPr>
              <w:noProof/>
              <w:lang w:val="en-US"/>
            </w:rPr>
          </w:pPr>
          <w:hyperlink w:anchor="_Toc156422540" w:history="1">
            <w:r w:rsidR="0098184B" w:rsidRPr="00B261C6">
              <w:rPr>
                <w:rStyle w:val="af3"/>
                <w:rFonts w:ascii="Times New Roman" w:hAnsi="Times New Roman" w:cs="Times New Roman"/>
                <w:b/>
                <w:noProof/>
              </w:rPr>
              <w:t>3.2.</w:t>
            </w:r>
            <w:r w:rsidR="0098184B">
              <w:rPr>
                <w:noProof/>
                <w:lang w:val="en-US"/>
              </w:rPr>
              <w:tab/>
            </w:r>
            <w:r w:rsidR="0098184B" w:rsidRPr="00B261C6">
              <w:rPr>
                <w:rStyle w:val="af3"/>
                <w:rFonts w:ascii="Times New Roman" w:hAnsi="Times New Roman" w:cs="Times New Roman"/>
                <w:b/>
                <w:noProof/>
              </w:rPr>
              <w:t>Бірыңғай дистрибьютор деңгейінде медициналық техниканы сатып алуды орталықтандыру</w:t>
            </w:r>
            <w:r w:rsidR="0098184B">
              <w:rPr>
                <w:noProof/>
                <w:webHidden/>
              </w:rPr>
              <w:tab/>
            </w:r>
            <w:r w:rsidR="0098184B">
              <w:rPr>
                <w:noProof/>
                <w:webHidden/>
              </w:rPr>
              <w:fldChar w:fldCharType="begin"/>
            </w:r>
            <w:r w:rsidR="0098184B">
              <w:rPr>
                <w:noProof/>
                <w:webHidden/>
              </w:rPr>
              <w:instrText xml:space="preserve"> PAGEREF _Toc156422540 \h </w:instrText>
            </w:r>
            <w:r w:rsidR="0098184B">
              <w:rPr>
                <w:noProof/>
                <w:webHidden/>
              </w:rPr>
            </w:r>
            <w:r w:rsidR="0098184B">
              <w:rPr>
                <w:noProof/>
                <w:webHidden/>
              </w:rPr>
              <w:fldChar w:fldCharType="separate"/>
            </w:r>
            <w:r w:rsidR="0024689F">
              <w:rPr>
                <w:noProof/>
                <w:webHidden/>
              </w:rPr>
              <w:t>23</w:t>
            </w:r>
            <w:r w:rsidR="0098184B">
              <w:rPr>
                <w:noProof/>
                <w:webHidden/>
              </w:rPr>
              <w:fldChar w:fldCharType="end"/>
            </w:r>
          </w:hyperlink>
        </w:p>
        <w:p w:rsidR="0098184B" w:rsidRDefault="001E393B" w:rsidP="0098184B">
          <w:pPr>
            <w:pStyle w:val="11"/>
            <w:rPr>
              <w:noProof/>
              <w:lang w:val="en-US"/>
            </w:rPr>
          </w:pPr>
          <w:hyperlink w:anchor="_Toc156422541" w:history="1">
            <w:r w:rsidR="0098184B" w:rsidRPr="00B261C6">
              <w:rPr>
                <w:rStyle w:val="af3"/>
                <w:rFonts w:ascii="Times New Roman" w:hAnsi="Times New Roman" w:cs="Times New Roman"/>
                <w:b/>
                <w:noProof/>
                <w:lang w:val="kk-KZ"/>
              </w:rPr>
              <w:t>3.3.</w:t>
            </w:r>
            <w:r w:rsidR="0098184B">
              <w:rPr>
                <w:noProof/>
                <w:lang w:val="en-US"/>
              </w:rPr>
              <w:tab/>
            </w:r>
            <w:r w:rsidR="0098184B" w:rsidRPr="00B261C6">
              <w:rPr>
                <w:rStyle w:val="af3"/>
                <w:rFonts w:ascii="Times New Roman" w:hAnsi="Times New Roman" w:cs="Times New Roman"/>
                <w:b/>
                <w:noProof/>
                <w:lang w:val="kk-KZ"/>
              </w:rPr>
              <w:t>Бірыңғай дистрибьюторды қайта жүктеу бағдарламасы</w:t>
            </w:r>
            <w:r w:rsidR="0098184B">
              <w:rPr>
                <w:noProof/>
                <w:webHidden/>
              </w:rPr>
              <w:tab/>
            </w:r>
            <w:r w:rsidR="0098184B">
              <w:rPr>
                <w:noProof/>
                <w:webHidden/>
              </w:rPr>
              <w:fldChar w:fldCharType="begin"/>
            </w:r>
            <w:r w:rsidR="0098184B">
              <w:rPr>
                <w:noProof/>
                <w:webHidden/>
              </w:rPr>
              <w:instrText xml:space="preserve"> PAGEREF _Toc156422541 \h </w:instrText>
            </w:r>
            <w:r w:rsidR="0098184B">
              <w:rPr>
                <w:noProof/>
                <w:webHidden/>
              </w:rPr>
            </w:r>
            <w:r w:rsidR="0098184B">
              <w:rPr>
                <w:noProof/>
                <w:webHidden/>
              </w:rPr>
              <w:fldChar w:fldCharType="separate"/>
            </w:r>
            <w:r w:rsidR="0024689F">
              <w:rPr>
                <w:noProof/>
                <w:webHidden/>
              </w:rPr>
              <w:t>23</w:t>
            </w:r>
            <w:r w:rsidR="0098184B">
              <w:rPr>
                <w:noProof/>
                <w:webHidden/>
              </w:rPr>
              <w:fldChar w:fldCharType="end"/>
            </w:r>
          </w:hyperlink>
        </w:p>
        <w:p w:rsidR="0098184B" w:rsidRDefault="001E393B" w:rsidP="0098184B">
          <w:pPr>
            <w:pStyle w:val="11"/>
            <w:rPr>
              <w:noProof/>
              <w:lang w:val="en-US"/>
            </w:rPr>
          </w:pPr>
          <w:hyperlink w:anchor="_Toc156422542" w:history="1">
            <w:r w:rsidR="0098184B" w:rsidRPr="00B261C6">
              <w:rPr>
                <w:rStyle w:val="af3"/>
                <w:rFonts w:ascii="Times New Roman" w:hAnsi="Times New Roman" w:cs="Times New Roman"/>
                <w:b/>
                <w:noProof/>
                <w:lang w:val="kk-KZ"/>
              </w:rPr>
              <w:t>3.3.1. Сатып алу рәсімдерін жетілдіру.</w:t>
            </w:r>
            <w:r w:rsidR="0098184B">
              <w:rPr>
                <w:noProof/>
                <w:webHidden/>
              </w:rPr>
              <w:tab/>
            </w:r>
            <w:r w:rsidR="0098184B">
              <w:rPr>
                <w:noProof/>
                <w:webHidden/>
              </w:rPr>
              <w:fldChar w:fldCharType="begin"/>
            </w:r>
            <w:r w:rsidR="0098184B">
              <w:rPr>
                <w:noProof/>
                <w:webHidden/>
              </w:rPr>
              <w:instrText xml:space="preserve"> PAGEREF _Toc156422542 \h </w:instrText>
            </w:r>
            <w:r w:rsidR="0098184B">
              <w:rPr>
                <w:noProof/>
                <w:webHidden/>
              </w:rPr>
            </w:r>
            <w:r w:rsidR="0098184B">
              <w:rPr>
                <w:noProof/>
                <w:webHidden/>
              </w:rPr>
              <w:fldChar w:fldCharType="separate"/>
            </w:r>
            <w:r w:rsidR="0024689F">
              <w:rPr>
                <w:noProof/>
                <w:webHidden/>
              </w:rPr>
              <w:t>24</w:t>
            </w:r>
            <w:r w:rsidR="0098184B">
              <w:rPr>
                <w:noProof/>
                <w:webHidden/>
              </w:rPr>
              <w:fldChar w:fldCharType="end"/>
            </w:r>
          </w:hyperlink>
        </w:p>
        <w:p w:rsidR="0098184B" w:rsidRDefault="001E393B" w:rsidP="0098184B">
          <w:pPr>
            <w:pStyle w:val="11"/>
            <w:rPr>
              <w:noProof/>
              <w:lang w:val="en-US"/>
            </w:rPr>
          </w:pPr>
          <w:hyperlink w:anchor="_Toc156422543" w:history="1">
            <w:r w:rsidR="0098184B" w:rsidRPr="00B261C6">
              <w:rPr>
                <w:rStyle w:val="af3"/>
                <w:rFonts w:ascii="Times New Roman" w:hAnsi="Times New Roman" w:cs="Times New Roman"/>
                <w:b/>
                <w:noProof/>
                <w:lang w:val="kk-KZ"/>
              </w:rPr>
              <w:t>3.3.2. Отандық тауар өндірушілерді және кәсіпкерлік бастаманы қолдау және BigPharma бағдарламасын дамыту.</w:t>
            </w:r>
            <w:r w:rsidR="0098184B">
              <w:rPr>
                <w:noProof/>
                <w:webHidden/>
              </w:rPr>
              <w:tab/>
            </w:r>
            <w:r w:rsidR="0098184B">
              <w:rPr>
                <w:noProof/>
                <w:webHidden/>
              </w:rPr>
              <w:fldChar w:fldCharType="begin"/>
            </w:r>
            <w:r w:rsidR="0098184B">
              <w:rPr>
                <w:noProof/>
                <w:webHidden/>
              </w:rPr>
              <w:instrText xml:space="preserve"> PAGEREF _Toc156422543 \h </w:instrText>
            </w:r>
            <w:r w:rsidR="0098184B">
              <w:rPr>
                <w:noProof/>
                <w:webHidden/>
              </w:rPr>
            </w:r>
            <w:r w:rsidR="0098184B">
              <w:rPr>
                <w:noProof/>
                <w:webHidden/>
              </w:rPr>
              <w:fldChar w:fldCharType="separate"/>
            </w:r>
            <w:r w:rsidR="0024689F">
              <w:rPr>
                <w:noProof/>
                <w:webHidden/>
              </w:rPr>
              <w:t>25</w:t>
            </w:r>
            <w:r w:rsidR="0098184B">
              <w:rPr>
                <w:noProof/>
                <w:webHidden/>
              </w:rPr>
              <w:fldChar w:fldCharType="end"/>
            </w:r>
          </w:hyperlink>
        </w:p>
        <w:p w:rsidR="0098184B" w:rsidRDefault="001E393B" w:rsidP="0098184B">
          <w:pPr>
            <w:pStyle w:val="11"/>
            <w:rPr>
              <w:noProof/>
              <w:lang w:val="en-US"/>
            </w:rPr>
          </w:pPr>
          <w:hyperlink w:anchor="_Toc156422544" w:history="1">
            <w:r w:rsidR="0098184B" w:rsidRPr="00B261C6">
              <w:rPr>
                <w:rStyle w:val="af3"/>
                <w:rFonts w:ascii="Times New Roman" w:hAnsi="Times New Roman" w:cs="Times New Roman"/>
                <w:b/>
                <w:noProof/>
                <w:lang w:val="kk-KZ"/>
              </w:rPr>
              <w:t>3.3.3. Халықаралық ынтымақтастық.</w:t>
            </w:r>
            <w:r w:rsidR="0098184B">
              <w:rPr>
                <w:noProof/>
                <w:webHidden/>
              </w:rPr>
              <w:tab/>
            </w:r>
            <w:r w:rsidR="0098184B">
              <w:rPr>
                <w:noProof/>
                <w:webHidden/>
              </w:rPr>
              <w:fldChar w:fldCharType="begin"/>
            </w:r>
            <w:r w:rsidR="0098184B">
              <w:rPr>
                <w:noProof/>
                <w:webHidden/>
              </w:rPr>
              <w:instrText xml:space="preserve"> PAGEREF _Toc156422544 \h </w:instrText>
            </w:r>
            <w:r w:rsidR="0098184B">
              <w:rPr>
                <w:noProof/>
                <w:webHidden/>
              </w:rPr>
            </w:r>
            <w:r w:rsidR="0098184B">
              <w:rPr>
                <w:noProof/>
                <w:webHidden/>
              </w:rPr>
              <w:fldChar w:fldCharType="separate"/>
            </w:r>
            <w:r w:rsidR="0024689F">
              <w:rPr>
                <w:noProof/>
                <w:webHidden/>
              </w:rPr>
              <w:t>26</w:t>
            </w:r>
            <w:r w:rsidR="0098184B">
              <w:rPr>
                <w:noProof/>
                <w:webHidden/>
              </w:rPr>
              <w:fldChar w:fldCharType="end"/>
            </w:r>
          </w:hyperlink>
        </w:p>
        <w:p w:rsidR="0098184B" w:rsidRDefault="001E393B" w:rsidP="0098184B">
          <w:pPr>
            <w:pStyle w:val="11"/>
            <w:rPr>
              <w:noProof/>
              <w:lang w:val="en-US"/>
            </w:rPr>
          </w:pPr>
          <w:hyperlink w:anchor="_Toc156422545" w:history="1">
            <w:r w:rsidR="0098184B" w:rsidRPr="00B261C6">
              <w:rPr>
                <w:rStyle w:val="af3"/>
                <w:rFonts w:ascii="Times New Roman" w:hAnsi="Times New Roman" w:cs="Times New Roman"/>
                <w:b/>
                <w:noProof/>
                <w:lang w:val="kk-KZ"/>
              </w:rPr>
              <w:t>3.3.4. Жедел логистиканы жетілдіру.</w:t>
            </w:r>
            <w:r w:rsidR="0098184B">
              <w:rPr>
                <w:noProof/>
                <w:webHidden/>
              </w:rPr>
              <w:tab/>
            </w:r>
            <w:r w:rsidR="0098184B">
              <w:rPr>
                <w:noProof/>
                <w:webHidden/>
              </w:rPr>
              <w:fldChar w:fldCharType="begin"/>
            </w:r>
            <w:r w:rsidR="0098184B">
              <w:rPr>
                <w:noProof/>
                <w:webHidden/>
              </w:rPr>
              <w:instrText xml:space="preserve"> PAGEREF _Toc156422545 \h </w:instrText>
            </w:r>
            <w:r w:rsidR="0098184B">
              <w:rPr>
                <w:noProof/>
                <w:webHidden/>
              </w:rPr>
            </w:r>
            <w:r w:rsidR="0098184B">
              <w:rPr>
                <w:noProof/>
                <w:webHidden/>
              </w:rPr>
              <w:fldChar w:fldCharType="separate"/>
            </w:r>
            <w:r w:rsidR="0024689F">
              <w:rPr>
                <w:noProof/>
                <w:webHidden/>
              </w:rPr>
              <w:t>27</w:t>
            </w:r>
            <w:r w:rsidR="0098184B">
              <w:rPr>
                <w:noProof/>
                <w:webHidden/>
              </w:rPr>
              <w:fldChar w:fldCharType="end"/>
            </w:r>
          </w:hyperlink>
        </w:p>
        <w:p w:rsidR="0098184B" w:rsidRDefault="001E393B" w:rsidP="0098184B">
          <w:pPr>
            <w:pStyle w:val="11"/>
            <w:rPr>
              <w:noProof/>
              <w:lang w:val="en-US"/>
            </w:rPr>
          </w:pPr>
          <w:hyperlink w:anchor="_Toc156422546" w:history="1">
            <w:r w:rsidR="0098184B" w:rsidRPr="00B261C6">
              <w:rPr>
                <w:rStyle w:val="af3"/>
                <w:rFonts w:ascii="Times New Roman" w:hAnsi="Times New Roman" w:cs="Times New Roman"/>
                <w:b/>
                <w:noProof/>
                <w:lang w:val="kk-KZ"/>
              </w:rPr>
              <w:t>3.4.</w:t>
            </w:r>
            <w:r w:rsidR="0098184B">
              <w:rPr>
                <w:noProof/>
                <w:lang w:val="en-US"/>
              </w:rPr>
              <w:tab/>
            </w:r>
            <w:r w:rsidR="0098184B" w:rsidRPr="00B261C6">
              <w:rPr>
                <w:rStyle w:val="af3"/>
                <w:rFonts w:ascii="Times New Roman" w:hAnsi="Times New Roman" w:cs="Times New Roman"/>
                <w:b/>
                <w:noProof/>
                <w:lang w:val="kk-KZ"/>
              </w:rPr>
              <w:t>Қаржылық көрсеткіштер</w:t>
            </w:r>
            <w:r w:rsidR="0098184B">
              <w:rPr>
                <w:noProof/>
                <w:webHidden/>
              </w:rPr>
              <w:tab/>
            </w:r>
            <w:r w:rsidR="0098184B">
              <w:rPr>
                <w:noProof/>
                <w:webHidden/>
              </w:rPr>
              <w:fldChar w:fldCharType="begin"/>
            </w:r>
            <w:r w:rsidR="0098184B">
              <w:rPr>
                <w:noProof/>
                <w:webHidden/>
              </w:rPr>
              <w:instrText xml:space="preserve"> PAGEREF _Toc156422546 \h </w:instrText>
            </w:r>
            <w:r w:rsidR="0098184B">
              <w:rPr>
                <w:noProof/>
                <w:webHidden/>
              </w:rPr>
            </w:r>
            <w:r w:rsidR="0098184B">
              <w:rPr>
                <w:noProof/>
                <w:webHidden/>
              </w:rPr>
              <w:fldChar w:fldCharType="separate"/>
            </w:r>
            <w:r w:rsidR="0024689F">
              <w:rPr>
                <w:noProof/>
                <w:webHidden/>
              </w:rPr>
              <w:t>28</w:t>
            </w:r>
            <w:r w:rsidR="0098184B">
              <w:rPr>
                <w:noProof/>
                <w:webHidden/>
              </w:rPr>
              <w:fldChar w:fldCharType="end"/>
            </w:r>
          </w:hyperlink>
        </w:p>
        <w:p w:rsidR="0098184B" w:rsidRDefault="001E393B" w:rsidP="0098184B">
          <w:pPr>
            <w:pStyle w:val="11"/>
            <w:rPr>
              <w:noProof/>
              <w:lang w:val="en-US"/>
            </w:rPr>
          </w:pPr>
          <w:hyperlink w:anchor="_Toc156422547" w:history="1">
            <w:r w:rsidR="0098184B" w:rsidRPr="00B261C6">
              <w:rPr>
                <w:rStyle w:val="af3"/>
                <w:rFonts w:ascii="Times New Roman" w:hAnsi="Times New Roman" w:cs="Times New Roman"/>
                <w:b/>
                <w:noProof/>
                <w:lang w:val="kk-KZ"/>
              </w:rPr>
              <w:t xml:space="preserve">3.5. </w:t>
            </w:r>
            <w:r w:rsidR="0098184B" w:rsidRPr="00B261C6">
              <w:rPr>
                <w:rStyle w:val="af3"/>
                <w:rFonts w:ascii="Times New Roman" w:hAnsi="Times New Roman" w:cs="Times New Roman"/>
                <w:b/>
                <w:noProof/>
              </w:rPr>
              <w:t>Байланыс арнасын қалыптастыру</w:t>
            </w:r>
            <w:r w:rsidR="0098184B">
              <w:rPr>
                <w:noProof/>
                <w:webHidden/>
              </w:rPr>
              <w:tab/>
            </w:r>
            <w:r w:rsidR="0098184B">
              <w:rPr>
                <w:noProof/>
                <w:webHidden/>
              </w:rPr>
              <w:fldChar w:fldCharType="begin"/>
            </w:r>
            <w:r w:rsidR="0098184B">
              <w:rPr>
                <w:noProof/>
                <w:webHidden/>
              </w:rPr>
              <w:instrText xml:space="preserve"> PAGEREF _Toc156422547 \h </w:instrText>
            </w:r>
            <w:r w:rsidR="0098184B">
              <w:rPr>
                <w:noProof/>
                <w:webHidden/>
              </w:rPr>
            </w:r>
            <w:r w:rsidR="0098184B">
              <w:rPr>
                <w:noProof/>
                <w:webHidden/>
              </w:rPr>
              <w:fldChar w:fldCharType="separate"/>
            </w:r>
            <w:r w:rsidR="0024689F">
              <w:rPr>
                <w:noProof/>
                <w:webHidden/>
              </w:rPr>
              <w:t>30</w:t>
            </w:r>
            <w:r w:rsidR="0098184B">
              <w:rPr>
                <w:noProof/>
                <w:webHidden/>
              </w:rPr>
              <w:fldChar w:fldCharType="end"/>
            </w:r>
          </w:hyperlink>
        </w:p>
        <w:p w:rsidR="0098184B" w:rsidRDefault="001E393B" w:rsidP="0098184B">
          <w:pPr>
            <w:pStyle w:val="11"/>
            <w:rPr>
              <w:noProof/>
              <w:lang w:val="en-US"/>
            </w:rPr>
          </w:pPr>
          <w:hyperlink w:anchor="_Toc156422548" w:history="1">
            <w:r w:rsidR="0098184B" w:rsidRPr="00B261C6">
              <w:rPr>
                <w:rStyle w:val="af3"/>
                <w:rFonts w:ascii="Times New Roman" w:hAnsi="Times New Roman" w:cs="Times New Roman"/>
                <w:b/>
                <w:noProof/>
                <w:lang w:val="kk-KZ"/>
              </w:rPr>
              <w:t>3.6.</w:t>
            </w:r>
            <w:r w:rsidR="0098184B">
              <w:rPr>
                <w:noProof/>
                <w:lang w:val="en-US"/>
              </w:rPr>
              <w:tab/>
            </w:r>
            <w:r w:rsidR="0098184B" w:rsidRPr="00B261C6">
              <w:rPr>
                <w:rStyle w:val="af3"/>
                <w:rFonts w:ascii="Times New Roman" w:hAnsi="Times New Roman" w:cs="Times New Roman"/>
                <w:b/>
                <w:noProof/>
                <w:lang w:val="kk-KZ"/>
              </w:rPr>
              <w:t>Тәуекелдерді басқару және ішкі бақылау</w:t>
            </w:r>
            <w:r w:rsidR="0098184B">
              <w:rPr>
                <w:noProof/>
                <w:webHidden/>
              </w:rPr>
              <w:tab/>
            </w:r>
            <w:r w:rsidR="0098184B">
              <w:rPr>
                <w:noProof/>
                <w:webHidden/>
              </w:rPr>
              <w:fldChar w:fldCharType="begin"/>
            </w:r>
            <w:r w:rsidR="0098184B">
              <w:rPr>
                <w:noProof/>
                <w:webHidden/>
              </w:rPr>
              <w:instrText xml:space="preserve"> PAGEREF _Toc156422548 \h </w:instrText>
            </w:r>
            <w:r w:rsidR="0098184B">
              <w:rPr>
                <w:noProof/>
                <w:webHidden/>
              </w:rPr>
            </w:r>
            <w:r w:rsidR="0098184B">
              <w:rPr>
                <w:noProof/>
                <w:webHidden/>
              </w:rPr>
              <w:fldChar w:fldCharType="separate"/>
            </w:r>
            <w:r w:rsidR="0024689F">
              <w:rPr>
                <w:noProof/>
                <w:webHidden/>
              </w:rPr>
              <w:t>31</w:t>
            </w:r>
            <w:r w:rsidR="0098184B">
              <w:rPr>
                <w:noProof/>
                <w:webHidden/>
              </w:rPr>
              <w:fldChar w:fldCharType="end"/>
            </w:r>
          </w:hyperlink>
        </w:p>
        <w:p w:rsidR="0098184B" w:rsidRDefault="001E393B" w:rsidP="0098184B">
          <w:pPr>
            <w:pStyle w:val="11"/>
            <w:rPr>
              <w:noProof/>
              <w:lang w:val="en-US"/>
            </w:rPr>
          </w:pPr>
          <w:hyperlink w:anchor="_Toc156422549" w:history="1">
            <w:r w:rsidR="0098184B" w:rsidRPr="00B261C6">
              <w:rPr>
                <w:rStyle w:val="af3"/>
                <w:rFonts w:ascii="Times New Roman" w:hAnsi="Times New Roman" w:cs="Times New Roman"/>
                <w:b/>
                <w:noProof/>
              </w:rPr>
              <w:t>3.7.</w:t>
            </w:r>
            <w:r w:rsidR="0098184B">
              <w:rPr>
                <w:noProof/>
                <w:lang w:val="en-US"/>
              </w:rPr>
              <w:tab/>
            </w:r>
            <w:r w:rsidR="0098184B" w:rsidRPr="00B261C6">
              <w:rPr>
                <w:rStyle w:val="af3"/>
                <w:rFonts w:ascii="Times New Roman" w:hAnsi="Times New Roman" w:cs="Times New Roman"/>
                <w:b/>
                <w:noProof/>
              </w:rPr>
              <w:t>Бірыңғай дистрибьютордың ақпараттық жүйелерін дамыту тұжырымдамасы</w:t>
            </w:r>
            <w:r w:rsidR="0098184B">
              <w:rPr>
                <w:noProof/>
                <w:webHidden/>
              </w:rPr>
              <w:tab/>
            </w:r>
            <w:r w:rsidR="0098184B">
              <w:rPr>
                <w:noProof/>
                <w:webHidden/>
              </w:rPr>
              <w:fldChar w:fldCharType="begin"/>
            </w:r>
            <w:r w:rsidR="0098184B">
              <w:rPr>
                <w:noProof/>
                <w:webHidden/>
              </w:rPr>
              <w:instrText xml:space="preserve"> PAGEREF _Toc156422549 \h </w:instrText>
            </w:r>
            <w:r w:rsidR="0098184B">
              <w:rPr>
                <w:noProof/>
                <w:webHidden/>
              </w:rPr>
            </w:r>
            <w:r w:rsidR="0098184B">
              <w:rPr>
                <w:noProof/>
                <w:webHidden/>
              </w:rPr>
              <w:fldChar w:fldCharType="separate"/>
            </w:r>
            <w:r w:rsidR="0024689F">
              <w:rPr>
                <w:noProof/>
                <w:webHidden/>
              </w:rPr>
              <w:t>32</w:t>
            </w:r>
            <w:r w:rsidR="0098184B">
              <w:rPr>
                <w:noProof/>
                <w:webHidden/>
              </w:rPr>
              <w:fldChar w:fldCharType="end"/>
            </w:r>
          </w:hyperlink>
        </w:p>
        <w:p w:rsidR="0098184B" w:rsidRDefault="001E393B" w:rsidP="0098184B">
          <w:pPr>
            <w:pStyle w:val="11"/>
            <w:rPr>
              <w:noProof/>
              <w:lang w:val="en-US"/>
            </w:rPr>
          </w:pPr>
          <w:hyperlink w:anchor="_Toc156422550" w:history="1">
            <w:r w:rsidR="0098184B" w:rsidRPr="00B261C6">
              <w:rPr>
                <w:rStyle w:val="af3"/>
                <w:rFonts w:ascii="Times New Roman" w:hAnsi="Times New Roman" w:cs="Times New Roman"/>
                <w:b/>
                <w:noProof/>
                <w:lang w:val="kk-KZ"/>
              </w:rPr>
              <w:t>3.8.</w:t>
            </w:r>
            <w:r w:rsidR="0098184B">
              <w:rPr>
                <w:noProof/>
                <w:lang w:val="en-US"/>
              </w:rPr>
              <w:tab/>
            </w:r>
            <w:r w:rsidR="0098184B" w:rsidRPr="00B261C6">
              <w:rPr>
                <w:rStyle w:val="af3"/>
                <w:rFonts w:ascii="Times New Roman" w:hAnsi="Times New Roman" w:cs="Times New Roman"/>
                <w:b/>
                <w:noProof/>
                <w:lang w:val="kk-KZ"/>
              </w:rPr>
              <w:t>Сыбайлас жемқорлыққа қарсы іс-қимыл</w:t>
            </w:r>
            <w:r w:rsidR="0098184B">
              <w:rPr>
                <w:noProof/>
                <w:webHidden/>
              </w:rPr>
              <w:tab/>
            </w:r>
            <w:r w:rsidR="0098184B">
              <w:rPr>
                <w:noProof/>
                <w:webHidden/>
              </w:rPr>
              <w:fldChar w:fldCharType="begin"/>
            </w:r>
            <w:r w:rsidR="0098184B">
              <w:rPr>
                <w:noProof/>
                <w:webHidden/>
              </w:rPr>
              <w:instrText xml:space="preserve"> PAGEREF _Toc156422550 \h </w:instrText>
            </w:r>
            <w:r w:rsidR="0098184B">
              <w:rPr>
                <w:noProof/>
                <w:webHidden/>
              </w:rPr>
            </w:r>
            <w:r w:rsidR="0098184B">
              <w:rPr>
                <w:noProof/>
                <w:webHidden/>
              </w:rPr>
              <w:fldChar w:fldCharType="separate"/>
            </w:r>
            <w:r w:rsidR="0024689F">
              <w:rPr>
                <w:noProof/>
                <w:webHidden/>
              </w:rPr>
              <w:t>34</w:t>
            </w:r>
            <w:r w:rsidR="0098184B">
              <w:rPr>
                <w:noProof/>
                <w:webHidden/>
              </w:rPr>
              <w:fldChar w:fldCharType="end"/>
            </w:r>
          </w:hyperlink>
        </w:p>
        <w:p w:rsidR="0098184B" w:rsidRDefault="001E393B" w:rsidP="0098184B">
          <w:pPr>
            <w:pStyle w:val="11"/>
            <w:rPr>
              <w:noProof/>
              <w:lang w:val="en-US"/>
            </w:rPr>
          </w:pPr>
          <w:hyperlink w:anchor="_Toc156422551" w:history="1">
            <w:r w:rsidR="0098184B" w:rsidRPr="00B261C6">
              <w:rPr>
                <w:rStyle w:val="af3"/>
                <w:rFonts w:ascii="Times New Roman" w:hAnsi="Times New Roman" w:cs="Times New Roman"/>
                <w:b/>
                <w:noProof/>
                <w:lang w:val="kk-KZ"/>
              </w:rPr>
              <w:t>3.9.</w:t>
            </w:r>
            <w:r w:rsidR="0098184B">
              <w:rPr>
                <w:noProof/>
                <w:lang w:val="en-US"/>
              </w:rPr>
              <w:tab/>
            </w:r>
            <w:r w:rsidR="0098184B" w:rsidRPr="00B261C6">
              <w:rPr>
                <w:rStyle w:val="af3"/>
                <w:rFonts w:ascii="Times New Roman" w:hAnsi="Times New Roman" w:cs="Times New Roman"/>
                <w:b/>
                <w:noProof/>
                <w:lang w:val="kk-KZ"/>
              </w:rPr>
              <w:t>«СҚ-Фармация» ЖШС-нің 2019-2023 жылдарға арналған Даму стратегиясын іске асыру</w:t>
            </w:r>
            <w:r w:rsidR="0098184B">
              <w:rPr>
                <w:noProof/>
                <w:webHidden/>
              </w:rPr>
              <w:tab/>
            </w:r>
            <w:r w:rsidR="0098184B">
              <w:rPr>
                <w:noProof/>
                <w:webHidden/>
              </w:rPr>
              <w:fldChar w:fldCharType="begin"/>
            </w:r>
            <w:r w:rsidR="0098184B">
              <w:rPr>
                <w:noProof/>
                <w:webHidden/>
              </w:rPr>
              <w:instrText xml:space="preserve"> PAGEREF _Toc156422551 \h </w:instrText>
            </w:r>
            <w:r w:rsidR="0098184B">
              <w:rPr>
                <w:noProof/>
                <w:webHidden/>
              </w:rPr>
            </w:r>
            <w:r w:rsidR="0098184B">
              <w:rPr>
                <w:noProof/>
                <w:webHidden/>
              </w:rPr>
              <w:fldChar w:fldCharType="separate"/>
            </w:r>
            <w:r w:rsidR="0024689F">
              <w:rPr>
                <w:noProof/>
                <w:webHidden/>
              </w:rPr>
              <w:t>34</w:t>
            </w:r>
            <w:r w:rsidR="0098184B">
              <w:rPr>
                <w:noProof/>
                <w:webHidden/>
              </w:rPr>
              <w:fldChar w:fldCharType="end"/>
            </w:r>
          </w:hyperlink>
        </w:p>
        <w:p w:rsidR="0098184B" w:rsidRDefault="001E393B" w:rsidP="0098184B">
          <w:pPr>
            <w:pStyle w:val="11"/>
            <w:rPr>
              <w:noProof/>
              <w:lang w:val="en-US"/>
            </w:rPr>
          </w:pPr>
          <w:hyperlink w:anchor="_Toc156422552" w:history="1">
            <w:r w:rsidR="0098184B" w:rsidRPr="00B261C6">
              <w:rPr>
                <w:rStyle w:val="af3"/>
                <w:rFonts w:ascii="Times New Roman" w:hAnsi="Times New Roman" w:cs="Times New Roman"/>
                <w:b/>
                <w:noProof/>
              </w:rPr>
              <w:t>4.</w:t>
            </w:r>
            <w:r w:rsidR="0098184B">
              <w:rPr>
                <w:noProof/>
                <w:lang w:val="en-US"/>
              </w:rPr>
              <w:tab/>
            </w:r>
            <w:r w:rsidR="0098184B" w:rsidRPr="00B261C6">
              <w:rPr>
                <w:rStyle w:val="af3"/>
                <w:rFonts w:ascii="Times New Roman" w:hAnsi="Times New Roman" w:cs="Times New Roman"/>
                <w:b/>
                <w:noProof/>
              </w:rPr>
              <w:t>SWOT – ТАЛДАУ</w:t>
            </w:r>
            <w:r w:rsidR="0098184B">
              <w:rPr>
                <w:noProof/>
                <w:webHidden/>
              </w:rPr>
              <w:tab/>
            </w:r>
            <w:r w:rsidR="0098184B">
              <w:rPr>
                <w:noProof/>
                <w:webHidden/>
              </w:rPr>
              <w:fldChar w:fldCharType="begin"/>
            </w:r>
            <w:r w:rsidR="0098184B">
              <w:rPr>
                <w:noProof/>
                <w:webHidden/>
              </w:rPr>
              <w:instrText xml:space="preserve"> PAGEREF _Toc156422552 \h </w:instrText>
            </w:r>
            <w:r w:rsidR="0098184B">
              <w:rPr>
                <w:noProof/>
                <w:webHidden/>
              </w:rPr>
            </w:r>
            <w:r w:rsidR="0098184B">
              <w:rPr>
                <w:noProof/>
                <w:webHidden/>
              </w:rPr>
              <w:fldChar w:fldCharType="separate"/>
            </w:r>
            <w:r w:rsidR="0024689F">
              <w:rPr>
                <w:noProof/>
                <w:webHidden/>
              </w:rPr>
              <w:t>37</w:t>
            </w:r>
            <w:r w:rsidR="0098184B">
              <w:rPr>
                <w:noProof/>
                <w:webHidden/>
              </w:rPr>
              <w:fldChar w:fldCharType="end"/>
            </w:r>
          </w:hyperlink>
        </w:p>
        <w:p w:rsidR="0098184B" w:rsidRDefault="001E393B" w:rsidP="0098184B">
          <w:pPr>
            <w:pStyle w:val="11"/>
            <w:rPr>
              <w:noProof/>
              <w:lang w:val="en-US"/>
            </w:rPr>
          </w:pPr>
          <w:hyperlink w:anchor="_Toc156422553" w:history="1">
            <w:r w:rsidR="0098184B" w:rsidRPr="00B261C6">
              <w:rPr>
                <w:rStyle w:val="af3"/>
                <w:rFonts w:ascii="Times New Roman" w:hAnsi="Times New Roman" w:cs="Times New Roman"/>
                <w:b/>
                <w:noProof/>
              </w:rPr>
              <w:t>5.</w:t>
            </w:r>
            <w:r w:rsidR="0098184B">
              <w:rPr>
                <w:noProof/>
                <w:lang w:val="en-US"/>
              </w:rPr>
              <w:tab/>
            </w:r>
            <w:r w:rsidR="0098184B" w:rsidRPr="00B261C6">
              <w:rPr>
                <w:rStyle w:val="af3"/>
                <w:rFonts w:ascii="Times New Roman" w:hAnsi="Times New Roman" w:cs="Times New Roman"/>
                <w:b/>
                <w:noProof/>
              </w:rPr>
              <w:t>МИССИЯ. ПАЙЫМДАУ. СТРАТЕГИЯЛЫҚ МАҚСАТТАР МЕН МІНДЕТТЕР. ӨНІМДІЛІКТІҢ НЕГІЗГІ КӨРСЕТКІШТЕРІ.</w:t>
            </w:r>
            <w:r w:rsidR="0098184B">
              <w:rPr>
                <w:noProof/>
                <w:webHidden/>
              </w:rPr>
              <w:tab/>
            </w:r>
            <w:r w:rsidR="0098184B">
              <w:rPr>
                <w:noProof/>
                <w:webHidden/>
              </w:rPr>
              <w:fldChar w:fldCharType="begin"/>
            </w:r>
            <w:r w:rsidR="0098184B">
              <w:rPr>
                <w:noProof/>
                <w:webHidden/>
              </w:rPr>
              <w:instrText xml:space="preserve"> PAGEREF _Toc156422553 \h </w:instrText>
            </w:r>
            <w:r w:rsidR="0098184B">
              <w:rPr>
                <w:noProof/>
                <w:webHidden/>
              </w:rPr>
            </w:r>
            <w:r w:rsidR="0098184B">
              <w:rPr>
                <w:noProof/>
                <w:webHidden/>
              </w:rPr>
              <w:fldChar w:fldCharType="separate"/>
            </w:r>
            <w:r w:rsidR="0024689F">
              <w:rPr>
                <w:noProof/>
                <w:webHidden/>
              </w:rPr>
              <w:t>39</w:t>
            </w:r>
            <w:r w:rsidR="0098184B">
              <w:rPr>
                <w:noProof/>
                <w:webHidden/>
              </w:rPr>
              <w:fldChar w:fldCharType="end"/>
            </w:r>
          </w:hyperlink>
        </w:p>
        <w:p w:rsidR="0098184B" w:rsidRDefault="001E393B" w:rsidP="0098184B">
          <w:pPr>
            <w:pStyle w:val="11"/>
            <w:rPr>
              <w:noProof/>
              <w:lang w:val="en-US"/>
            </w:rPr>
          </w:pPr>
          <w:hyperlink w:anchor="_Toc156422554" w:history="1">
            <w:r w:rsidR="0098184B" w:rsidRPr="00B261C6">
              <w:rPr>
                <w:rStyle w:val="af3"/>
                <w:rFonts w:ascii="Times New Roman" w:hAnsi="Times New Roman" w:cs="Times New Roman"/>
                <w:b/>
                <w:noProof/>
              </w:rPr>
              <w:t>5.1.  1</w:t>
            </w:r>
            <w:r w:rsidR="0098184B" w:rsidRPr="00B261C6">
              <w:rPr>
                <w:rStyle w:val="af3"/>
                <w:rFonts w:ascii="Times New Roman" w:hAnsi="Times New Roman" w:cs="Times New Roman"/>
                <w:b/>
                <w:noProof/>
                <w:lang w:val="kk-KZ"/>
              </w:rPr>
              <w:t>-МАҚСАТ</w:t>
            </w:r>
            <w:r w:rsidR="0098184B" w:rsidRPr="00B261C6">
              <w:rPr>
                <w:rStyle w:val="af3"/>
                <w:rFonts w:ascii="Times New Roman" w:hAnsi="Times New Roman" w:cs="Times New Roman"/>
                <w:b/>
                <w:noProof/>
              </w:rPr>
              <w:t xml:space="preserve">. – </w:t>
            </w:r>
            <w:r w:rsidR="0098184B" w:rsidRPr="00B261C6">
              <w:rPr>
                <w:rStyle w:val="af3"/>
                <w:rFonts w:ascii="Times New Roman" w:hAnsi="Times New Roman" w:cs="Times New Roman"/>
                <w:b/>
                <w:noProof/>
                <w:lang w:val="kk-KZ"/>
              </w:rPr>
              <w:t>ТМККК, МӘМС АЯСЫНДА ЖӘНЕ ЖҰМЫЛДЫРУ РЕЗЕРВІНІҢ ДЗ МЕН МБ ҮЗДІКСІЗ ЖЕТКІЗУДІ ҚАМТАМАСЫЗ ЕТУ</w:t>
            </w:r>
            <w:r w:rsidR="0098184B">
              <w:rPr>
                <w:noProof/>
                <w:webHidden/>
              </w:rPr>
              <w:tab/>
            </w:r>
            <w:r w:rsidR="0098184B">
              <w:rPr>
                <w:noProof/>
                <w:webHidden/>
              </w:rPr>
              <w:fldChar w:fldCharType="begin"/>
            </w:r>
            <w:r w:rsidR="0098184B">
              <w:rPr>
                <w:noProof/>
                <w:webHidden/>
              </w:rPr>
              <w:instrText xml:space="preserve"> PAGEREF _Toc156422554 \h </w:instrText>
            </w:r>
            <w:r w:rsidR="0098184B">
              <w:rPr>
                <w:noProof/>
                <w:webHidden/>
              </w:rPr>
            </w:r>
            <w:r w:rsidR="0098184B">
              <w:rPr>
                <w:noProof/>
                <w:webHidden/>
              </w:rPr>
              <w:fldChar w:fldCharType="separate"/>
            </w:r>
            <w:r w:rsidR="0024689F">
              <w:rPr>
                <w:noProof/>
                <w:webHidden/>
              </w:rPr>
              <w:t>40</w:t>
            </w:r>
            <w:r w:rsidR="0098184B">
              <w:rPr>
                <w:noProof/>
                <w:webHidden/>
              </w:rPr>
              <w:fldChar w:fldCharType="end"/>
            </w:r>
          </w:hyperlink>
        </w:p>
        <w:p w:rsidR="0098184B" w:rsidRDefault="001E393B" w:rsidP="0098184B">
          <w:pPr>
            <w:pStyle w:val="11"/>
            <w:rPr>
              <w:noProof/>
              <w:lang w:val="en-US"/>
            </w:rPr>
          </w:pPr>
          <w:hyperlink w:anchor="_Toc156422555" w:history="1">
            <w:r w:rsidR="0098184B" w:rsidRPr="00B261C6">
              <w:rPr>
                <w:rStyle w:val="af3"/>
                <w:rFonts w:ascii="Times New Roman" w:hAnsi="Times New Roman" w:cs="Times New Roman"/>
                <w:b/>
                <w:noProof/>
                <w:lang w:val="kk-KZ"/>
              </w:rPr>
              <w:t>1.1.</w:t>
            </w:r>
            <w:r w:rsidR="0098184B">
              <w:rPr>
                <w:noProof/>
                <w:lang w:val="en-US"/>
              </w:rPr>
              <w:tab/>
            </w:r>
            <w:r w:rsidR="0098184B" w:rsidRPr="00B261C6">
              <w:rPr>
                <w:rStyle w:val="af3"/>
                <w:rFonts w:ascii="Times New Roman" w:hAnsi="Times New Roman" w:cs="Times New Roman"/>
                <w:b/>
                <w:noProof/>
                <w:lang w:val="kk-KZ"/>
              </w:rPr>
              <w:t>Міндет. Тиімді логистикалық инфрақұрылымды құру</w:t>
            </w:r>
            <w:r w:rsidR="0098184B">
              <w:rPr>
                <w:noProof/>
                <w:webHidden/>
              </w:rPr>
              <w:tab/>
            </w:r>
            <w:r w:rsidR="0098184B">
              <w:rPr>
                <w:noProof/>
                <w:webHidden/>
              </w:rPr>
              <w:fldChar w:fldCharType="begin"/>
            </w:r>
            <w:r w:rsidR="0098184B">
              <w:rPr>
                <w:noProof/>
                <w:webHidden/>
              </w:rPr>
              <w:instrText xml:space="preserve"> PAGEREF _Toc156422555 \h </w:instrText>
            </w:r>
            <w:r w:rsidR="0098184B">
              <w:rPr>
                <w:noProof/>
                <w:webHidden/>
              </w:rPr>
            </w:r>
            <w:r w:rsidR="0098184B">
              <w:rPr>
                <w:noProof/>
                <w:webHidden/>
              </w:rPr>
              <w:fldChar w:fldCharType="separate"/>
            </w:r>
            <w:r w:rsidR="0024689F">
              <w:rPr>
                <w:noProof/>
                <w:webHidden/>
              </w:rPr>
              <w:t>45</w:t>
            </w:r>
            <w:r w:rsidR="0098184B">
              <w:rPr>
                <w:noProof/>
                <w:webHidden/>
              </w:rPr>
              <w:fldChar w:fldCharType="end"/>
            </w:r>
          </w:hyperlink>
        </w:p>
        <w:p w:rsidR="0098184B" w:rsidRDefault="001E393B" w:rsidP="0098184B">
          <w:pPr>
            <w:pStyle w:val="11"/>
            <w:rPr>
              <w:noProof/>
              <w:lang w:val="en-US"/>
            </w:rPr>
          </w:pPr>
          <w:hyperlink w:anchor="_Toc156422556" w:history="1">
            <w:r w:rsidR="0098184B" w:rsidRPr="00B261C6">
              <w:rPr>
                <w:rStyle w:val="af3"/>
                <w:rFonts w:ascii="Times New Roman" w:hAnsi="Times New Roman" w:cs="Times New Roman"/>
                <w:b/>
                <w:noProof/>
                <w:lang w:val="kk-KZ"/>
              </w:rPr>
              <w:t>1.2. Міндет. ДЗ және МБ-ды жеткізу тізбегін бақылаудың АТ жүйесін енгізу</w:t>
            </w:r>
            <w:r w:rsidR="0098184B">
              <w:rPr>
                <w:noProof/>
                <w:webHidden/>
              </w:rPr>
              <w:tab/>
            </w:r>
            <w:r w:rsidR="0098184B">
              <w:rPr>
                <w:noProof/>
                <w:webHidden/>
              </w:rPr>
              <w:fldChar w:fldCharType="begin"/>
            </w:r>
            <w:r w:rsidR="0098184B">
              <w:rPr>
                <w:noProof/>
                <w:webHidden/>
              </w:rPr>
              <w:instrText xml:space="preserve"> PAGEREF _Toc156422556 \h </w:instrText>
            </w:r>
            <w:r w:rsidR="0098184B">
              <w:rPr>
                <w:noProof/>
                <w:webHidden/>
              </w:rPr>
            </w:r>
            <w:r w:rsidR="0098184B">
              <w:rPr>
                <w:noProof/>
                <w:webHidden/>
              </w:rPr>
              <w:fldChar w:fldCharType="separate"/>
            </w:r>
            <w:r w:rsidR="0024689F">
              <w:rPr>
                <w:noProof/>
                <w:webHidden/>
              </w:rPr>
              <w:t>46</w:t>
            </w:r>
            <w:r w:rsidR="0098184B">
              <w:rPr>
                <w:noProof/>
                <w:webHidden/>
              </w:rPr>
              <w:fldChar w:fldCharType="end"/>
            </w:r>
          </w:hyperlink>
        </w:p>
        <w:p w:rsidR="0098184B" w:rsidRDefault="001E393B" w:rsidP="0098184B">
          <w:pPr>
            <w:pStyle w:val="11"/>
            <w:rPr>
              <w:noProof/>
              <w:lang w:val="en-US"/>
            </w:rPr>
          </w:pPr>
          <w:hyperlink w:anchor="_Toc156422557" w:history="1">
            <w:r w:rsidR="0098184B" w:rsidRPr="00B261C6">
              <w:rPr>
                <w:rStyle w:val="af3"/>
                <w:rFonts w:ascii="Times New Roman" w:hAnsi="Times New Roman" w:cs="Times New Roman"/>
                <w:b/>
                <w:noProof/>
                <w:lang w:val="kk-KZ"/>
              </w:rPr>
              <w:t>1.3.</w:t>
            </w:r>
            <w:r w:rsidR="0098184B">
              <w:rPr>
                <w:noProof/>
                <w:lang w:val="en-US"/>
              </w:rPr>
              <w:tab/>
            </w:r>
            <w:r w:rsidR="0098184B" w:rsidRPr="00B261C6">
              <w:rPr>
                <w:rStyle w:val="af3"/>
                <w:rFonts w:ascii="Times New Roman" w:hAnsi="Times New Roman" w:cs="Times New Roman"/>
                <w:b/>
                <w:noProof/>
                <w:lang w:val="kk-KZ"/>
              </w:rPr>
              <w:t>Міндет. Ішкі бизнес-процестердің тиімділігін арттыру және оларды автоматтандыру</w:t>
            </w:r>
            <w:r w:rsidR="0098184B">
              <w:rPr>
                <w:noProof/>
                <w:webHidden/>
              </w:rPr>
              <w:tab/>
            </w:r>
            <w:r w:rsidR="0098184B">
              <w:rPr>
                <w:noProof/>
                <w:webHidden/>
              </w:rPr>
              <w:fldChar w:fldCharType="begin"/>
            </w:r>
            <w:r w:rsidR="0098184B">
              <w:rPr>
                <w:noProof/>
                <w:webHidden/>
              </w:rPr>
              <w:instrText xml:space="preserve"> PAGEREF _Toc156422557 \h </w:instrText>
            </w:r>
            <w:r w:rsidR="0098184B">
              <w:rPr>
                <w:noProof/>
                <w:webHidden/>
              </w:rPr>
            </w:r>
            <w:r w:rsidR="0098184B">
              <w:rPr>
                <w:noProof/>
                <w:webHidden/>
              </w:rPr>
              <w:fldChar w:fldCharType="separate"/>
            </w:r>
            <w:r w:rsidR="0024689F">
              <w:rPr>
                <w:noProof/>
                <w:webHidden/>
              </w:rPr>
              <w:t>46</w:t>
            </w:r>
            <w:r w:rsidR="0098184B">
              <w:rPr>
                <w:noProof/>
                <w:webHidden/>
              </w:rPr>
              <w:fldChar w:fldCharType="end"/>
            </w:r>
          </w:hyperlink>
        </w:p>
        <w:p w:rsidR="0098184B" w:rsidRDefault="001E393B" w:rsidP="0098184B">
          <w:pPr>
            <w:pStyle w:val="11"/>
            <w:rPr>
              <w:noProof/>
              <w:lang w:val="en-US"/>
            </w:rPr>
          </w:pPr>
          <w:hyperlink w:anchor="_Toc156422558" w:history="1">
            <w:r w:rsidR="0098184B" w:rsidRPr="00B261C6">
              <w:rPr>
                <w:rStyle w:val="af3"/>
                <w:rFonts w:ascii="Times New Roman" w:hAnsi="Times New Roman" w:cs="Times New Roman"/>
                <w:b/>
                <w:noProof/>
                <w:lang w:val="kk-KZ"/>
              </w:rPr>
              <w:t>1.4. Міндет. Шетелдік және отандық инвесторларды тарту, сүйемелдеу жөніндегі институционалдық тетіктерді жетілдіру</w:t>
            </w:r>
            <w:r w:rsidR="0098184B">
              <w:rPr>
                <w:noProof/>
                <w:webHidden/>
              </w:rPr>
              <w:tab/>
            </w:r>
            <w:r w:rsidR="0098184B">
              <w:rPr>
                <w:noProof/>
                <w:webHidden/>
              </w:rPr>
              <w:fldChar w:fldCharType="begin"/>
            </w:r>
            <w:r w:rsidR="0098184B">
              <w:rPr>
                <w:noProof/>
                <w:webHidden/>
              </w:rPr>
              <w:instrText xml:space="preserve"> PAGEREF _Toc156422558 \h </w:instrText>
            </w:r>
            <w:r w:rsidR="0098184B">
              <w:rPr>
                <w:noProof/>
                <w:webHidden/>
              </w:rPr>
            </w:r>
            <w:r w:rsidR="0098184B">
              <w:rPr>
                <w:noProof/>
                <w:webHidden/>
              </w:rPr>
              <w:fldChar w:fldCharType="separate"/>
            </w:r>
            <w:r w:rsidR="0024689F">
              <w:rPr>
                <w:noProof/>
                <w:webHidden/>
              </w:rPr>
              <w:t>46</w:t>
            </w:r>
            <w:r w:rsidR="0098184B">
              <w:rPr>
                <w:noProof/>
                <w:webHidden/>
              </w:rPr>
              <w:fldChar w:fldCharType="end"/>
            </w:r>
          </w:hyperlink>
        </w:p>
        <w:p w:rsidR="0098184B" w:rsidRDefault="001E393B" w:rsidP="0098184B">
          <w:pPr>
            <w:pStyle w:val="11"/>
            <w:rPr>
              <w:noProof/>
              <w:lang w:val="en-US"/>
            </w:rPr>
          </w:pPr>
          <w:hyperlink w:anchor="_Toc156422559" w:history="1">
            <w:r w:rsidR="0098184B" w:rsidRPr="00B261C6">
              <w:rPr>
                <w:rStyle w:val="af3"/>
                <w:rFonts w:ascii="Times New Roman" w:hAnsi="Times New Roman" w:cs="Times New Roman"/>
                <w:b/>
                <w:noProof/>
                <w:lang w:val="kk-KZ"/>
              </w:rPr>
              <w:t>5.2.</w:t>
            </w:r>
            <w:r w:rsidR="0098184B">
              <w:rPr>
                <w:noProof/>
                <w:lang w:val="en-US"/>
              </w:rPr>
              <w:tab/>
            </w:r>
            <w:r w:rsidR="0098184B" w:rsidRPr="00B261C6">
              <w:rPr>
                <w:rStyle w:val="af3"/>
                <w:rFonts w:ascii="Times New Roman" w:hAnsi="Times New Roman" w:cs="Times New Roman"/>
                <w:b/>
                <w:noProof/>
                <w:lang w:val="kk-KZ"/>
              </w:rPr>
              <w:t xml:space="preserve"> 2-МАҚСАТ. КОРПОРАТИВТІК БАСҚАРУ ЖҮЙЕСІН ЖЕТІЛДІРУ ЖӘНЕ БІРЫҢҒАЙ ДИСТРИБЬЮТОРДЫҢ ҚАРЖЫЛЫҚ ТҰРАҚТЫЛЫҒЫН ҚАМТАМАСЫЗ ЕТУ</w:t>
            </w:r>
            <w:r w:rsidR="0098184B">
              <w:rPr>
                <w:noProof/>
                <w:webHidden/>
              </w:rPr>
              <w:tab/>
            </w:r>
            <w:r w:rsidR="0098184B">
              <w:rPr>
                <w:noProof/>
                <w:webHidden/>
              </w:rPr>
              <w:fldChar w:fldCharType="begin"/>
            </w:r>
            <w:r w:rsidR="0098184B">
              <w:rPr>
                <w:noProof/>
                <w:webHidden/>
              </w:rPr>
              <w:instrText xml:space="preserve"> PAGEREF _Toc156422559 \h </w:instrText>
            </w:r>
            <w:r w:rsidR="0098184B">
              <w:rPr>
                <w:noProof/>
                <w:webHidden/>
              </w:rPr>
            </w:r>
            <w:r w:rsidR="0098184B">
              <w:rPr>
                <w:noProof/>
                <w:webHidden/>
              </w:rPr>
              <w:fldChar w:fldCharType="separate"/>
            </w:r>
            <w:r w:rsidR="0024689F">
              <w:rPr>
                <w:noProof/>
                <w:webHidden/>
              </w:rPr>
              <w:t>47</w:t>
            </w:r>
            <w:r w:rsidR="0098184B">
              <w:rPr>
                <w:noProof/>
                <w:webHidden/>
              </w:rPr>
              <w:fldChar w:fldCharType="end"/>
            </w:r>
          </w:hyperlink>
        </w:p>
        <w:p w:rsidR="0098184B" w:rsidRDefault="001E393B" w:rsidP="0098184B">
          <w:pPr>
            <w:pStyle w:val="11"/>
            <w:rPr>
              <w:noProof/>
              <w:lang w:val="en-US"/>
            </w:rPr>
          </w:pPr>
          <w:hyperlink w:anchor="_Toc156422560" w:history="1">
            <w:r w:rsidR="0098184B" w:rsidRPr="00B261C6">
              <w:rPr>
                <w:rStyle w:val="af3"/>
                <w:rFonts w:ascii="Times New Roman" w:hAnsi="Times New Roman" w:cs="Times New Roman"/>
                <w:b/>
                <w:noProof/>
              </w:rPr>
              <w:t>2.1. Міндет. Адами капиталды дамыту және корпоративтік коммуникацияларды басқару</w:t>
            </w:r>
            <w:r w:rsidR="0098184B">
              <w:rPr>
                <w:noProof/>
                <w:webHidden/>
              </w:rPr>
              <w:tab/>
            </w:r>
            <w:r w:rsidR="0098184B">
              <w:rPr>
                <w:noProof/>
                <w:webHidden/>
              </w:rPr>
              <w:fldChar w:fldCharType="begin"/>
            </w:r>
            <w:r w:rsidR="0098184B">
              <w:rPr>
                <w:noProof/>
                <w:webHidden/>
              </w:rPr>
              <w:instrText xml:space="preserve"> PAGEREF _Toc156422560 \h </w:instrText>
            </w:r>
            <w:r w:rsidR="0098184B">
              <w:rPr>
                <w:noProof/>
                <w:webHidden/>
              </w:rPr>
            </w:r>
            <w:r w:rsidR="0098184B">
              <w:rPr>
                <w:noProof/>
                <w:webHidden/>
              </w:rPr>
              <w:fldChar w:fldCharType="separate"/>
            </w:r>
            <w:r w:rsidR="0024689F">
              <w:rPr>
                <w:noProof/>
                <w:webHidden/>
              </w:rPr>
              <w:t>49</w:t>
            </w:r>
            <w:r w:rsidR="0098184B">
              <w:rPr>
                <w:noProof/>
                <w:webHidden/>
              </w:rPr>
              <w:fldChar w:fldCharType="end"/>
            </w:r>
          </w:hyperlink>
        </w:p>
        <w:p w:rsidR="0098184B" w:rsidRDefault="001E393B" w:rsidP="0098184B">
          <w:pPr>
            <w:pStyle w:val="11"/>
            <w:rPr>
              <w:noProof/>
              <w:lang w:val="en-US"/>
            </w:rPr>
          </w:pPr>
          <w:hyperlink w:anchor="_Toc156422561" w:history="1">
            <w:r w:rsidR="0098184B" w:rsidRPr="00B261C6">
              <w:rPr>
                <w:rStyle w:val="af3"/>
                <w:rFonts w:ascii="Times New Roman" w:hAnsi="Times New Roman" w:cs="Times New Roman"/>
                <w:b/>
                <w:noProof/>
              </w:rPr>
              <w:t>2.2. Міндет. Ішкі бақылау және тәуекелдерді басқару процестерді басқару жүйелерін біріктіру</w:t>
            </w:r>
            <w:r w:rsidR="0098184B">
              <w:rPr>
                <w:noProof/>
                <w:webHidden/>
              </w:rPr>
              <w:tab/>
            </w:r>
            <w:r w:rsidR="0098184B">
              <w:rPr>
                <w:noProof/>
                <w:webHidden/>
              </w:rPr>
              <w:fldChar w:fldCharType="begin"/>
            </w:r>
            <w:r w:rsidR="0098184B">
              <w:rPr>
                <w:noProof/>
                <w:webHidden/>
              </w:rPr>
              <w:instrText xml:space="preserve"> PAGEREF _Toc156422561 \h </w:instrText>
            </w:r>
            <w:r w:rsidR="0098184B">
              <w:rPr>
                <w:noProof/>
                <w:webHidden/>
              </w:rPr>
            </w:r>
            <w:r w:rsidR="0098184B">
              <w:rPr>
                <w:noProof/>
                <w:webHidden/>
              </w:rPr>
              <w:fldChar w:fldCharType="separate"/>
            </w:r>
            <w:r w:rsidR="0024689F">
              <w:rPr>
                <w:noProof/>
                <w:webHidden/>
              </w:rPr>
              <w:t>49</w:t>
            </w:r>
            <w:r w:rsidR="0098184B">
              <w:rPr>
                <w:noProof/>
                <w:webHidden/>
              </w:rPr>
              <w:fldChar w:fldCharType="end"/>
            </w:r>
          </w:hyperlink>
        </w:p>
        <w:p w:rsidR="0098184B" w:rsidRDefault="001E393B" w:rsidP="0098184B">
          <w:pPr>
            <w:pStyle w:val="11"/>
            <w:rPr>
              <w:noProof/>
              <w:lang w:val="en-US"/>
            </w:rPr>
          </w:pPr>
          <w:hyperlink w:anchor="_Toc156422562" w:history="1">
            <w:r w:rsidR="0098184B" w:rsidRPr="00B261C6">
              <w:rPr>
                <w:rStyle w:val="af3"/>
                <w:rFonts w:ascii="Times New Roman" w:hAnsi="Times New Roman" w:cs="Times New Roman"/>
                <w:b/>
                <w:noProof/>
              </w:rPr>
              <w:t xml:space="preserve">2.3. Міндет. </w:t>
            </w:r>
            <w:r w:rsidR="0098184B" w:rsidRPr="00B261C6">
              <w:rPr>
                <w:rStyle w:val="af3"/>
                <w:rFonts w:ascii="Times New Roman" w:hAnsi="Times New Roman" w:cs="Times New Roman"/>
                <w:b/>
                <w:noProof/>
                <w:lang w:val="kk-KZ"/>
              </w:rPr>
              <w:t>100% дейін қаржылық тиімділік көрсеткіштерін орындау</w:t>
            </w:r>
            <w:r w:rsidR="0098184B">
              <w:rPr>
                <w:noProof/>
                <w:webHidden/>
              </w:rPr>
              <w:tab/>
            </w:r>
            <w:r w:rsidR="0098184B">
              <w:rPr>
                <w:noProof/>
                <w:webHidden/>
              </w:rPr>
              <w:fldChar w:fldCharType="begin"/>
            </w:r>
            <w:r w:rsidR="0098184B">
              <w:rPr>
                <w:noProof/>
                <w:webHidden/>
              </w:rPr>
              <w:instrText xml:space="preserve"> PAGEREF _Toc156422562 \h </w:instrText>
            </w:r>
            <w:r w:rsidR="0098184B">
              <w:rPr>
                <w:noProof/>
                <w:webHidden/>
              </w:rPr>
            </w:r>
            <w:r w:rsidR="0098184B">
              <w:rPr>
                <w:noProof/>
                <w:webHidden/>
              </w:rPr>
              <w:fldChar w:fldCharType="separate"/>
            </w:r>
            <w:r w:rsidR="0024689F">
              <w:rPr>
                <w:noProof/>
                <w:webHidden/>
              </w:rPr>
              <w:t>50</w:t>
            </w:r>
            <w:r w:rsidR="0098184B">
              <w:rPr>
                <w:noProof/>
                <w:webHidden/>
              </w:rPr>
              <w:fldChar w:fldCharType="end"/>
            </w:r>
          </w:hyperlink>
        </w:p>
        <w:p w:rsidR="0098184B" w:rsidRDefault="001E393B" w:rsidP="0098184B">
          <w:pPr>
            <w:pStyle w:val="11"/>
            <w:rPr>
              <w:noProof/>
              <w:lang w:val="en-US"/>
            </w:rPr>
          </w:pPr>
          <w:hyperlink w:anchor="_Toc156422563" w:history="1">
            <w:r w:rsidR="0098184B" w:rsidRPr="00B261C6">
              <w:rPr>
                <w:rStyle w:val="af3"/>
                <w:rFonts w:ascii="Times New Roman" w:hAnsi="Times New Roman" w:cs="Times New Roman"/>
                <w:b/>
                <w:noProof/>
                <w:lang w:val="kk-KZ"/>
              </w:rPr>
              <w:t xml:space="preserve">6.     </w:t>
            </w:r>
            <w:r w:rsidR="0098184B" w:rsidRPr="00B261C6">
              <w:rPr>
                <w:rStyle w:val="af3"/>
                <w:rFonts w:ascii="Times New Roman" w:hAnsi="Times New Roman" w:cs="Times New Roman"/>
                <w:b/>
                <w:noProof/>
              </w:rPr>
              <w:t>НЕГІЗГІ ТӘУЕКЕЛДЕР</w:t>
            </w:r>
            <w:r w:rsidR="0098184B">
              <w:rPr>
                <w:noProof/>
                <w:webHidden/>
              </w:rPr>
              <w:tab/>
            </w:r>
            <w:r w:rsidR="0098184B">
              <w:rPr>
                <w:noProof/>
                <w:webHidden/>
              </w:rPr>
              <w:fldChar w:fldCharType="begin"/>
            </w:r>
            <w:r w:rsidR="0098184B">
              <w:rPr>
                <w:noProof/>
                <w:webHidden/>
              </w:rPr>
              <w:instrText xml:space="preserve"> PAGEREF _Toc156422563 \h </w:instrText>
            </w:r>
            <w:r w:rsidR="0098184B">
              <w:rPr>
                <w:noProof/>
                <w:webHidden/>
              </w:rPr>
            </w:r>
            <w:r w:rsidR="0098184B">
              <w:rPr>
                <w:noProof/>
                <w:webHidden/>
              </w:rPr>
              <w:fldChar w:fldCharType="separate"/>
            </w:r>
            <w:r w:rsidR="0024689F">
              <w:rPr>
                <w:noProof/>
                <w:webHidden/>
              </w:rPr>
              <w:t>50</w:t>
            </w:r>
            <w:r w:rsidR="0098184B">
              <w:rPr>
                <w:noProof/>
                <w:webHidden/>
              </w:rPr>
              <w:fldChar w:fldCharType="end"/>
            </w:r>
          </w:hyperlink>
        </w:p>
        <w:p w:rsidR="0098184B" w:rsidRDefault="001E393B" w:rsidP="0098184B">
          <w:pPr>
            <w:pStyle w:val="11"/>
            <w:rPr>
              <w:noProof/>
              <w:lang w:val="en-US"/>
            </w:rPr>
          </w:pPr>
          <w:hyperlink w:anchor="_Toc156422564" w:history="1">
            <w:r w:rsidR="0098184B" w:rsidRPr="00B261C6">
              <w:rPr>
                <w:rStyle w:val="af3"/>
                <w:rFonts w:ascii="Times New Roman" w:hAnsi="Times New Roman" w:cs="Times New Roman"/>
                <w:b/>
                <w:noProof/>
              </w:rPr>
              <w:t>7.</w:t>
            </w:r>
            <w:r w:rsidR="0098184B">
              <w:rPr>
                <w:noProof/>
                <w:lang w:val="en-US"/>
              </w:rPr>
              <w:tab/>
            </w:r>
            <w:r w:rsidR="0098184B" w:rsidRPr="00B261C6">
              <w:rPr>
                <w:rStyle w:val="af3"/>
                <w:rFonts w:ascii="Times New Roman" w:hAnsi="Times New Roman" w:cs="Times New Roman"/>
                <w:b/>
                <w:noProof/>
              </w:rPr>
              <w:t>СТРАТЕГИЯНЫҢ НЕГІЗГІ ӘСЕРЛЕРІ</w:t>
            </w:r>
            <w:r w:rsidR="0098184B">
              <w:rPr>
                <w:noProof/>
                <w:webHidden/>
              </w:rPr>
              <w:tab/>
            </w:r>
            <w:r w:rsidR="0098184B">
              <w:rPr>
                <w:noProof/>
                <w:webHidden/>
              </w:rPr>
              <w:fldChar w:fldCharType="begin"/>
            </w:r>
            <w:r w:rsidR="0098184B">
              <w:rPr>
                <w:noProof/>
                <w:webHidden/>
              </w:rPr>
              <w:instrText xml:space="preserve"> PAGEREF _Toc156422564 \h </w:instrText>
            </w:r>
            <w:r w:rsidR="0098184B">
              <w:rPr>
                <w:noProof/>
                <w:webHidden/>
              </w:rPr>
            </w:r>
            <w:r w:rsidR="0098184B">
              <w:rPr>
                <w:noProof/>
                <w:webHidden/>
              </w:rPr>
              <w:fldChar w:fldCharType="separate"/>
            </w:r>
            <w:r w:rsidR="0024689F">
              <w:rPr>
                <w:noProof/>
                <w:webHidden/>
              </w:rPr>
              <w:t>53</w:t>
            </w:r>
            <w:r w:rsidR="0098184B">
              <w:rPr>
                <w:noProof/>
                <w:webHidden/>
              </w:rPr>
              <w:fldChar w:fldCharType="end"/>
            </w:r>
          </w:hyperlink>
        </w:p>
        <w:p w:rsidR="0098184B" w:rsidRDefault="001E393B" w:rsidP="0098184B">
          <w:pPr>
            <w:pStyle w:val="11"/>
            <w:rPr>
              <w:noProof/>
              <w:lang w:val="en-US"/>
            </w:rPr>
          </w:pPr>
          <w:hyperlink w:anchor="_Toc156422565" w:history="1">
            <w:r w:rsidR="0098184B" w:rsidRPr="00B261C6">
              <w:rPr>
                <w:rStyle w:val="af3"/>
                <w:rFonts w:ascii="Times New Roman" w:hAnsi="Times New Roman" w:cs="Times New Roman"/>
                <w:b/>
                <w:noProof/>
                <w:lang w:eastAsia="ru-RU"/>
              </w:rPr>
              <w:t>8.</w:t>
            </w:r>
            <w:r w:rsidR="0098184B">
              <w:rPr>
                <w:noProof/>
                <w:lang w:val="en-US"/>
              </w:rPr>
              <w:tab/>
            </w:r>
            <w:r w:rsidR="0098184B" w:rsidRPr="00B261C6">
              <w:rPr>
                <w:rStyle w:val="af3"/>
                <w:rFonts w:ascii="Times New Roman" w:hAnsi="Times New Roman" w:cs="Times New Roman"/>
                <w:b/>
                <w:noProof/>
              </w:rPr>
              <w:t>СТРАТЕГИЯЛЫҚ ЖӘНЕ БЮДЖЕТТІК ЖОСПАРЛАУДЫҢ ӨЗАРА ІС-ҚИМЫЛ АРХИТЕКТУРАСЫ</w:t>
            </w:r>
            <w:r w:rsidR="0098184B">
              <w:rPr>
                <w:noProof/>
                <w:webHidden/>
              </w:rPr>
              <w:tab/>
            </w:r>
            <w:r w:rsidR="0098184B">
              <w:rPr>
                <w:noProof/>
                <w:webHidden/>
              </w:rPr>
              <w:fldChar w:fldCharType="begin"/>
            </w:r>
            <w:r w:rsidR="0098184B">
              <w:rPr>
                <w:noProof/>
                <w:webHidden/>
              </w:rPr>
              <w:instrText xml:space="preserve"> PAGEREF _Toc156422565 \h </w:instrText>
            </w:r>
            <w:r w:rsidR="0098184B">
              <w:rPr>
                <w:noProof/>
                <w:webHidden/>
              </w:rPr>
            </w:r>
            <w:r w:rsidR="0098184B">
              <w:rPr>
                <w:noProof/>
                <w:webHidden/>
              </w:rPr>
              <w:fldChar w:fldCharType="separate"/>
            </w:r>
            <w:r w:rsidR="0024689F">
              <w:rPr>
                <w:noProof/>
                <w:webHidden/>
              </w:rPr>
              <w:t>54</w:t>
            </w:r>
            <w:r w:rsidR="0098184B">
              <w:rPr>
                <w:noProof/>
                <w:webHidden/>
              </w:rPr>
              <w:fldChar w:fldCharType="end"/>
            </w:r>
          </w:hyperlink>
        </w:p>
        <w:p w:rsidR="0098184B" w:rsidRDefault="001E393B" w:rsidP="0098184B">
          <w:pPr>
            <w:pStyle w:val="11"/>
            <w:rPr>
              <w:noProof/>
              <w:lang w:val="en-US"/>
            </w:rPr>
          </w:pPr>
          <w:hyperlink w:anchor="_Toc156422566" w:history="1">
            <w:r w:rsidR="0098184B" w:rsidRPr="00B261C6">
              <w:rPr>
                <w:rStyle w:val="af3"/>
                <w:rFonts w:ascii="Times New Roman" w:hAnsi="Times New Roman" w:cs="Times New Roman"/>
                <w:b/>
                <w:noProof/>
                <w:lang w:val="kk-KZ"/>
              </w:rPr>
              <w:t>9.</w:t>
            </w:r>
            <w:r w:rsidR="0098184B">
              <w:rPr>
                <w:noProof/>
                <w:lang w:val="en-US"/>
              </w:rPr>
              <w:tab/>
            </w:r>
            <w:r w:rsidR="0098184B" w:rsidRPr="00B261C6">
              <w:rPr>
                <w:rStyle w:val="af3"/>
                <w:rFonts w:ascii="Times New Roman" w:hAnsi="Times New Roman" w:cs="Times New Roman"/>
                <w:b/>
                <w:noProof/>
                <w:lang w:val="kk-KZ"/>
              </w:rPr>
              <w:t>«СҚ-ФАРМАЦИЯ» ЖШС-НІҢ 2024-2028 ЖЫЛДАРҒА АРНАЛҒАН ДАМУ СТРАТЕГИЯСЫН ІСКЕ АСЫРУДЫҢ ЖОЛ КАРТАСЫ</w:t>
            </w:r>
            <w:r w:rsidR="0098184B">
              <w:rPr>
                <w:noProof/>
                <w:webHidden/>
              </w:rPr>
              <w:tab/>
            </w:r>
            <w:r w:rsidR="0098184B">
              <w:rPr>
                <w:noProof/>
                <w:webHidden/>
              </w:rPr>
              <w:fldChar w:fldCharType="begin"/>
            </w:r>
            <w:r w:rsidR="0098184B">
              <w:rPr>
                <w:noProof/>
                <w:webHidden/>
              </w:rPr>
              <w:instrText xml:space="preserve"> PAGEREF _Toc156422566 \h </w:instrText>
            </w:r>
            <w:r w:rsidR="0098184B">
              <w:rPr>
                <w:noProof/>
                <w:webHidden/>
              </w:rPr>
            </w:r>
            <w:r w:rsidR="0098184B">
              <w:rPr>
                <w:noProof/>
                <w:webHidden/>
              </w:rPr>
              <w:fldChar w:fldCharType="separate"/>
            </w:r>
            <w:r w:rsidR="0024689F">
              <w:rPr>
                <w:noProof/>
                <w:webHidden/>
              </w:rPr>
              <w:t>55</w:t>
            </w:r>
            <w:r w:rsidR="0098184B">
              <w:rPr>
                <w:noProof/>
                <w:webHidden/>
              </w:rPr>
              <w:fldChar w:fldCharType="end"/>
            </w:r>
          </w:hyperlink>
        </w:p>
        <w:p w:rsidR="0098184B" w:rsidRDefault="001E393B" w:rsidP="0098184B">
          <w:pPr>
            <w:pStyle w:val="11"/>
            <w:rPr>
              <w:noProof/>
              <w:lang w:val="en-US"/>
            </w:rPr>
          </w:pPr>
          <w:hyperlink w:anchor="_Toc156422567" w:history="1">
            <w:r w:rsidR="0098184B" w:rsidRPr="00B261C6">
              <w:rPr>
                <w:rStyle w:val="af3"/>
                <w:rFonts w:ascii="Times New Roman" w:hAnsi="Times New Roman" w:cs="Times New Roman"/>
                <w:b/>
                <w:noProof/>
              </w:rPr>
              <w:t>10.</w:t>
            </w:r>
            <w:r w:rsidR="0098184B">
              <w:rPr>
                <w:noProof/>
                <w:lang w:val="en-US"/>
              </w:rPr>
              <w:tab/>
            </w:r>
            <w:r w:rsidR="0098184B" w:rsidRPr="00B261C6">
              <w:rPr>
                <w:rStyle w:val="af3"/>
                <w:rFonts w:ascii="Times New Roman" w:hAnsi="Times New Roman" w:cs="Times New Roman"/>
                <w:b/>
                <w:noProof/>
              </w:rPr>
              <w:t>ҚЫЗМЕТТІҢ НЕГІЗГІ КӨРСЕТКІШТЕРІН ЕСЕПТЕУ ӘДІСТЕМЕСІ</w:t>
            </w:r>
            <w:r w:rsidR="0098184B">
              <w:rPr>
                <w:noProof/>
                <w:webHidden/>
              </w:rPr>
              <w:tab/>
            </w:r>
            <w:r w:rsidR="0098184B">
              <w:rPr>
                <w:noProof/>
                <w:webHidden/>
              </w:rPr>
              <w:fldChar w:fldCharType="begin"/>
            </w:r>
            <w:r w:rsidR="0098184B">
              <w:rPr>
                <w:noProof/>
                <w:webHidden/>
              </w:rPr>
              <w:instrText xml:space="preserve"> PAGEREF _Toc156422567 \h </w:instrText>
            </w:r>
            <w:r w:rsidR="0098184B">
              <w:rPr>
                <w:noProof/>
                <w:webHidden/>
              </w:rPr>
            </w:r>
            <w:r w:rsidR="0098184B">
              <w:rPr>
                <w:noProof/>
                <w:webHidden/>
              </w:rPr>
              <w:fldChar w:fldCharType="separate"/>
            </w:r>
            <w:r w:rsidR="0024689F">
              <w:rPr>
                <w:noProof/>
                <w:webHidden/>
              </w:rPr>
              <w:t>58</w:t>
            </w:r>
            <w:r w:rsidR="0098184B">
              <w:rPr>
                <w:noProof/>
                <w:webHidden/>
              </w:rPr>
              <w:fldChar w:fldCharType="end"/>
            </w:r>
          </w:hyperlink>
        </w:p>
        <w:p w:rsidR="001B056C" w:rsidRDefault="001B056C" w:rsidP="00695BCC">
          <w:pPr>
            <w:tabs>
              <w:tab w:val="right" w:leader="dot" w:pos="9923"/>
              <w:tab w:val="right" w:leader="dot" w:pos="10065"/>
              <w:tab w:val="left" w:pos="10348"/>
            </w:tabs>
            <w:ind w:right="567"/>
          </w:pPr>
          <w:r>
            <w:rPr>
              <w:b/>
              <w:bCs/>
            </w:rPr>
            <w:fldChar w:fldCharType="end"/>
          </w:r>
        </w:p>
      </w:sdtContent>
    </w:sdt>
    <w:p w:rsidR="00AB2FB3" w:rsidRDefault="00AB2FB3" w:rsidP="00AB2FB3"/>
    <w:p w:rsidR="00AB2FB3" w:rsidRDefault="00AB2FB3" w:rsidP="00AB2FB3"/>
    <w:p w:rsidR="00AB2FB3" w:rsidRDefault="00AB2FB3" w:rsidP="00AB2FB3"/>
    <w:p w:rsidR="00AB2FB3" w:rsidRDefault="00AB2FB3" w:rsidP="00AB2FB3"/>
    <w:p w:rsidR="00AB2FB3" w:rsidRDefault="00AB2FB3" w:rsidP="00AB2FB3"/>
    <w:p w:rsidR="00AB2FB3" w:rsidRDefault="00AB2FB3" w:rsidP="00AB2FB3"/>
    <w:p w:rsidR="00AB2FB3" w:rsidRDefault="00AB2FB3" w:rsidP="00AB2FB3"/>
    <w:p w:rsidR="00AB2FB3" w:rsidRDefault="00AB2FB3" w:rsidP="00AB2FB3"/>
    <w:p w:rsidR="00AB2FB3" w:rsidRDefault="00AB2FB3" w:rsidP="00AB2FB3"/>
    <w:p w:rsidR="00AB2FB3" w:rsidRDefault="00AB2FB3" w:rsidP="00AB2FB3"/>
    <w:p w:rsidR="00AB2FB3" w:rsidRDefault="00AB2FB3" w:rsidP="00AB2FB3"/>
    <w:p w:rsidR="00AB2FB3" w:rsidRDefault="00AB2FB3" w:rsidP="00AB2FB3"/>
    <w:p w:rsidR="00AB2FB3" w:rsidRDefault="00AB2FB3" w:rsidP="00AB2FB3"/>
    <w:p w:rsidR="00AB2FB3" w:rsidRDefault="00AB2FB3" w:rsidP="00AB2FB3"/>
    <w:p w:rsidR="00AB2FB3" w:rsidRDefault="00AB2FB3" w:rsidP="00AB2FB3"/>
    <w:p w:rsidR="00AB2FB3" w:rsidRDefault="00AB2FB3" w:rsidP="00AB2FB3"/>
    <w:p w:rsidR="00AB2FB3" w:rsidRDefault="00AB2FB3" w:rsidP="00AB2FB3"/>
    <w:p w:rsidR="00AB2FB3" w:rsidRDefault="00AB2FB3" w:rsidP="00AB2FB3"/>
    <w:p w:rsidR="0098184B" w:rsidRDefault="0098184B" w:rsidP="00AB2FB3"/>
    <w:p w:rsidR="0098184B" w:rsidRDefault="0098184B" w:rsidP="00AB2FB3"/>
    <w:p w:rsidR="00C803CE" w:rsidRPr="00D47394" w:rsidRDefault="00CA09C0" w:rsidP="000F5617">
      <w:pPr>
        <w:pStyle w:val="1"/>
        <w:numPr>
          <w:ilvl w:val="0"/>
          <w:numId w:val="5"/>
        </w:numPr>
        <w:tabs>
          <w:tab w:val="left" w:pos="993"/>
        </w:tabs>
        <w:spacing w:before="0"/>
        <w:ind w:hanging="11"/>
        <w:rPr>
          <w:rFonts w:ascii="Times New Roman" w:hAnsi="Times New Roman" w:cs="Times New Roman"/>
          <w:b/>
          <w:caps/>
          <w:color w:val="000000" w:themeColor="text1"/>
          <w:sz w:val="24"/>
          <w:szCs w:val="24"/>
        </w:rPr>
      </w:pPr>
      <w:bookmarkStart w:id="1" w:name="_Toc156422529"/>
      <w:r w:rsidRPr="00CA09C0">
        <w:rPr>
          <w:rFonts w:ascii="Times New Roman" w:hAnsi="Times New Roman" w:cs="Times New Roman"/>
          <w:b/>
          <w:color w:val="000000" w:themeColor="text1"/>
          <w:sz w:val="24"/>
          <w:szCs w:val="24"/>
        </w:rPr>
        <w:lastRenderedPageBreak/>
        <w:t>КІРІСПЕ</w:t>
      </w:r>
      <w:bookmarkEnd w:id="0"/>
      <w:bookmarkEnd w:id="1"/>
    </w:p>
    <w:p w:rsidR="001C5DF1" w:rsidRPr="00D47394" w:rsidRDefault="001C5DF1" w:rsidP="00C803CE">
      <w:pPr>
        <w:pStyle w:val="a9"/>
        <w:spacing w:after="120"/>
        <w:ind w:firstLine="709"/>
        <w:contextualSpacing/>
        <w:jc w:val="both"/>
        <w:rPr>
          <w:rFonts w:ascii="Times New Roman" w:hAnsi="Times New Roman"/>
          <w:sz w:val="24"/>
          <w:szCs w:val="24"/>
        </w:rPr>
      </w:pPr>
      <w:r w:rsidRPr="001C5DF1">
        <w:rPr>
          <w:rFonts w:ascii="Times New Roman" w:hAnsi="Times New Roman"/>
          <w:sz w:val="24"/>
          <w:szCs w:val="24"/>
        </w:rPr>
        <w:t xml:space="preserve">Әлемдік денсаулық сақтаудың заманауи тенденциялары мемлекеттік бюджеттегі </w:t>
      </w:r>
      <w:r w:rsidR="0010004B">
        <w:rPr>
          <w:rFonts w:ascii="Times New Roman" w:hAnsi="Times New Roman"/>
          <w:sz w:val="24"/>
          <w:szCs w:val="24"/>
          <w:lang w:val="kk-KZ"/>
        </w:rPr>
        <w:t>д</w:t>
      </w:r>
      <w:r w:rsidRPr="001C5DF1">
        <w:rPr>
          <w:rFonts w:ascii="Times New Roman" w:hAnsi="Times New Roman"/>
          <w:sz w:val="24"/>
          <w:szCs w:val="24"/>
        </w:rPr>
        <w:t>енсаулық сақтау шығындарының үлесі әлеуметтік-экономикалық саясаттың маңызды көрсеткіштерінің бірі болып табылатынын көрсетеді. Бұл ретте мемлекеттік бюджет үшін де, тұтынушылардың жеке шығыстары тұрғысынан да дәрі-дәрмекпен қамтамасыз етуге арналған шығындар неғұрлым маңызды болып табылады.</w:t>
      </w:r>
    </w:p>
    <w:p w:rsidR="001C5DF1" w:rsidRPr="00D47394" w:rsidRDefault="001C5DF1" w:rsidP="00C803CE">
      <w:pPr>
        <w:pStyle w:val="a9"/>
        <w:spacing w:after="120"/>
        <w:ind w:firstLine="709"/>
        <w:contextualSpacing/>
        <w:jc w:val="both"/>
        <w:rPr>
          <w:rFonts w:ascii="Times New Roman" w:hAnsi="Times New Roman"/>
          <w:sz w:val="24"/>
          <w:szCs w:val="24"/>
        </w:rPr>
      </w:pPr>
      <w:r w:rsidRPr="001C5DF1">
        <w:rPr>
          <w:rFonts w:ascii="Times New Roman" w:hAnsi="Times New Roman"/>
          <w:sz w:val="24"/>
          <w:szCs w:val="24"/>
        </w:rPr>
        <w:t xml:space="preserve">Соңғы онжылдықта көптеген елдер фармацевтикалық және медициналық өнімдерді сатып алуды орталықтандыру, баға-көлемге, сыртқы және ішкі референттік баға жүйесін енгізуге, медициналық тауарларды сату кезеңдеріндегі пайда нормасын реттеуге, оларға </w:t>
      </w:r>
      <w:r w:rsidRPr="00902C29">
        <w:rPr>
          <w:rFonts w:ascii="Times New Roman" w:hAnsi="Times New Roman"/>
          <w:sz w:val="24"/>
          <w:szCs w:val="24"/>
        </w:rPr>
        <w:t>ҚҚС-ты</w:t>
      </w:r>
      <w:r w:rsidRPr="001C5DF1">
        <w:rPr>
          <w:rFonts w:ascii="Times New Roman" w:hAnsi="Times New Roman"/>
          <w:sz w:val="24"/>
          <w:szCs w:val="24"/>
        </w:rPr>
        <w:t xml:space="preserve"> төмендетуге қатысты түрлі келісімдер шеңберінде бағаларды төмендету жағына қарай </w:t>
      </w:r>
      <w:r w:rsidR="0010004B" w:rsidRPr="001C5DF1">
        <w:rPr>
          <w:rFonts w:ascii="Times New Roman" w:hAnsi="Times New Roman"/>
          <w:sz w:val="24"/>
          <w:szCs w:val="24"/>
        </w:rPr>
        <w:t xml:space="preserve">дәрі-дәрмекпен қамтамасыз ету жүйесін </w:t>
      </w:r>
      <w:r w:rsidR="0010004B">
        <w:rPr>
          <w:rFonts w:ascii="Times New Roman" w:hAnsi="Times New Roman"/>
          <w:sz w:val="24"/>
          <w:szCs w:val="24"/>
        </w:rPr>
        <w:t xml:space="preserve">реформалауды жүзеге асыруда. </w:t>
      </w:r>
      <w:r w:rsidRPr="001C5DF1">
        <w:rPr>
          <w:rFonts w:ascii="Times New Roman" w:hAnsi="Times New Roman"/>
          <w:sz w:val="24"/>
          <w:szCs w:val="24"/>
        </w:rPr>
        <w:t>Бұл шаралар әлемдік экономикалық дағдарыстың әсерінен және бюджет қаражатын үнемдеу қажеттілігінен туындайды.</w:t>
      </w:r>
    </w:p>
    <w:p w:rsidR="001C5DF1" w:rsidRDefault="001C5DF1" w:rsidP="00C803CE">
      <w:pPr>
        <w:pStyle w:val="a9"/>
        <w:spacing w:after="120"/>
        <w:ind w:firstLine="709"/>
        <w:contextualSpacing/>
        <w:jc w:val="both"/>
        <w:rPr>
          <w:rFonts w:ascii="Times New Roman" w:hAnsi="Times New Roman"/>
          <w:sz w:val="24"/>
          <w:szCs w:val="24"/>
        </w:rPr>
      </w:pPr>
      <w:r w:rsidRPr="001C5DF1">
        <w:rPr>
          <w:rFonts w:ascii="Times New Roman" w:hAnsi="Times New Roman"/>
          <w:sz w:val="24"/>
          <w:szCs w:val="24"/>
        </w:rPr>
        <w:t xml:space="preserve">Соңғы жылдары Дүниежүзілік сауда ұйымының (ДСҰ) зияткерлік меншік құқықтарының сауда аспектілері жөніндегі келісімінде </w:t>
      </w:r>
      <w:r w:rsidRPr="00902C29">
        <w:rPr>
          <w:rFonts w:ascii="Times New Roman" w:hAnsi="Times New Roman"/>
          <w:sz w:val="24"/>
          <w:szCs w:val="24"/>
        </w:rPr>
        <w:t>(ТРИПС)</w:t>
      </w:r>
      <w:r w:rsidRPr="001C5DF1">
        <w:rPr>
          <w:rFonts w:ascii="Times New Roman" w:hAnsi="Times New Roman"/>
          <w:sz w:val="24"/>
          <w:szCs w:val="24"/>
        </w:rPr>
        <w:t xml:space="preserve"> көзделген</w:t>
      </w:r>
      <w:r w:rsidR="0010004B">
        <w:rPr>
          <w:rFonts w:ascii="Times New Roman" w:hAnsi="Times New Roman"/>
          <w:sz w:val="24"/>
          <w:szCs w:val="24"/>
          <w:lang w:val="kk-KZ"/>
        </w:rPr>
        <w:t xml:space="preserve"> </w:t>
      </w:r>
      <w:r w:rsidRPr="001C5DF1">
        <w:rPr>
          <w:rFonts w:ascii="Times New Roman" w:hAnsi="Times New Roman"/>
          <w:sz w:val="24"/>
          <w:szCs w:val="24"/>
        </w:rPr>
        <w:t xml:space="preserve">икемді тәсіл мүмкіндіктерін табысты пайдаланатын шығындарды азайту және жергілікті өндіріске немесе патенттелмеген препараттардың импортына жәрдемдесу арқылы негізгі дәрілік заттарға қолжетімділікті кеңейту үшін </w:t>
      </w:r>
      <w:r w:rsidR="0010004B" w:rsidRPr="001C5DF1">
        <w:rPr>
          <w:rFonts w:ascii="Times New Roman" w:hAnsi="Times New Roman"/>
          <w:sz w:val="24"/>
          <w:szCs w:val="24"/>
        </w:rPr>
        <w:t xml:space="preserve">дамушы елдердің саны </w:t>
      </w:r>
      <w:r w:rsidRPr="001C5DF1">
        <w:rPr>
          <w:rFonts w:ascii="Times New Roman" w:hAnsi="Times New Roman"/>
          <w:sz w:val="24"/>
          <w:szCs w:val="24"/>
        </w:rPr>
        <w:t>өсіп келеді.</w:t>
      </w:r>
    </w:p>
    <w:p w:rsidR="001C5DF1" w:rsidRPr="00D47394" w:rsidRDefault="001C5DF1" w:rsidP="00C803CE">
      <w:pPr>
        <w:pStyle w:val="a9"/>
        <w:spacing w:after="120"/>
        <w:ind w:firstLine="709"/>
        <w:contextualSpacing/>
        <w:jc w:val="both"/>
        <w:rPr>
          <w:rFonts w:ascii="Times New Roman" w:hAnsi="Times New Roman"/>
          <w:sz w:val="24"/>
          <w:szCs w:val="24"/>
        </w:rPr>
      </w:pPr>
      <w:r w:rsidRPr="001C5DF1">
        <w:rPr>
          <w:rFonts w:ascii="Times New Roman" w:hAnsi="Times New Roman"/>
          <w:sz w:val="24"/>
          <w:szCs w:val="24"/>
        </w:rPr>
        <w:t>Ә</w:t>
      </w:r>
      <w:r w:rsidR="0010004B">
        <w:rPr>
          <w:rFonts w:ascii="Times New Roman" w:hAnsi="Times New Roman"/>
          <w:sz w:val="24"/>
          <w:szCs w:val="24"/>
        </w:rPr>
        <w:t>лем елдерінің едәуір бөлігі (әртүрлі жолдармен және әр</w:t>
      </w:r>
      <w:r w:rsidRPr="001C5DF1">
        <w:rPr>
          <w:rFonts w:ascii="Times New Roman" w:hAnsi="Times New Roman"/>
          <w:sz w:val="24"/>
          <w:szCs w:val="24"/>
        </w:rPr>
        <w:t>түрлі жетістіктермен) халықты дәрі-дәрмектерді орталықтандырылған сатып алуды қамтитын қолжетімді медициналық көмекпен жалпыға бірдей қамтуға ұмтылады.</w:t>
      </w:r>
    </w:p>
    <w:p w:rsidR="001C5DF1" w:rsidRPr="00D47394" w:rsidRDefault="001C5DF1" w:rsidP="00C803CE">
      <w:pPr>
        <w:pStyle w:val="a9"/>
        <w:spacing w:after="120"/>
        <w:ind w:firstLine="709"/>
        <w:contextualSpacing/>
        <w:jc w:val="both"/>
        <w:rPr>
          <w:rFonts w:ascii="Times New Roman" w:hAnsi="Times New Roman"/>
          <w:sz w:val="24"/>
          <w:szCs w:val="24"/>
        </w:rPr>
      </w:pPr>
      <w:r w:rsidRPr="001C5DF1">
        <w:rPr>
          <w:rFonts w:ascii="Times New Roman" w:hAnsi="Times New Roman"/>
          <w:sz w:val="24"/>
          <w:szCs w:val="24"/>
        </w:rPr>
        <w:t>Қ</w:t>
      </w:r>
      <w:r w:rsidR="00C56DEC">
        <w:rPr>
          <w:rFonts w:ascii="Times New Roman" w:hAnsi="Times New Roman"/>
          <w:sz w:val="24"/>
          <w:szCs w:val="24"/>
        </w:rPr>
        <w:t>азақстан Республикасындағы дәрі-</w:t>
      </w:r>
      <w:r w:rsidRPr="001C5DF1">
        <w:rPr>
          <w:rFonts w:ascii="Times New Roman" w:hAnsi="Times New Roman"/>
          <w:sz w:val="24"/>
          <w:szCs w:val="24"/>
        </w:rPr>
        <w:t xml:space="preserve">дәрмекпен қамтамасыз ету </w:t>
      </w:r>
      <w:r w:rsidR="00C56DEC">
        <w:rPr>
          <w:rFonts w:ascii="Times New Roman" w:hAnsi="Times New Roman"/>
          <w:sz w:val="24"/>
          <w:szCs w:val="24"/>
          <w:lang w:val="kk-KZ"/>
        </w:rPr>
        <w:t xml:space="preserve">мәселесі </w:t>
      </w:r>
      <w:r w:rsidR="00C56DEC">
        <w:rPr>
          <w:rFonts w:ascii="Times New Roman" w:hAnsi="Times New Roman"/>
          <w:sz w:val="24"/>
          <w:szCs w:val="24"/>
        </w:rPr>
        <w:t xml:space="preserve">Мемлекет </w:t>
      </w:r>
      <w:r w:rsidR="00C56DEC">
        <w:rPr>
          <w:rFonts w:ascii="Times New Roman" w:hAnsi="Times New Roman"/>
          <w:sz w:val="24"/>
          <w:szCs w:val="24"/>
          <w:lang w:val="kk-KZ"/>
        </w:rPr>
        <w:t>б</w:t>
      </w:r>
      <w:r w:rsidRPr="001C5DF1">
        <w:rPr>
          <w:rFonts w:ascii="Times New Roman" w:hAnsi="Times New Roman"/>
          <w:sz w:val="24"/>
          <w:szCs w:val="24"/>
        </w:rPr>
        <w:t>асшысының және елдің мемлекеттік саясатының басты назарында және көптеген мемлекеттік құжаттарда көрініс тапты:</w:t>
      </w:r>
    </w:p>
    <w:p w:rsidR="001C5DF1" w:rsidRPr="00C56DEC" w:rsidRDefault="00C56DEC" w:rsidP="00C803CE">
      <w:pPr>
        <w:pStyle w:val="a9"/>
        <w:spacing w:after="120"/>
        <w:ind w:firstLine="709"/>
        <w:contextualSpacing/>
        <w:jc w:val="both"/>
        <w:rPr>
          <w:rFonts w:ascii="Times New Roman" w:hAnsi="Times New Roman"/>
          <w:sz w:val="24"/>
          <w:szCs w:val="24"/>
          <w:lang w:val="kk-KZ"/>
        </w:rPr>
      </w:pPr>
      <w:r>
        <w:rPr>
          <w:rFonts w:ascii="Times New Roman" w:hAnsi="Times New Roman"/>
          <w:b/>
          <w:sz w:val="24"/>
          <w:szCs w:val="24"/>
        </w:rPr>
        <w:t xml:space="preserve">Мемлекет </w:t>
      </w:r>
      <w:r>
        <w:rPr>
          <w:rFonts w:ascii="Times New Roman" w:hAnsi="Times New Roman"/>
          <w:b/>
          <w:sz w:val="24"/>
          <w:szCs w:val="24"/>
          <w:lang w:val="kk-KZ"/>
        </w:rPr>
        <w:t>б</w:t>
      </w:r>
      <w:r w:rsidR="001C5DF1" w:rsidRPr="00C56DEC">
        <w:rPr>
          <w:rFonts w:ascii="Times New Roman" w:hAnsi="Times New Roman"/>
          <w:b/>
          <w:sz w:val="24"/>
          <w:szCs w:val="24"/>
        </w:rPr>
        <w:t>асшысының 2021 жылғы 10 шілдедегі Үкіметтің кеңейтілген отырысында берген тапсырмасы:</w:t>
      </w:r>
      <w:r w:rsidR="001C5DF1" w:rsidRPr="001C5DF1">
        <w:rPr>
          <w:rFonts w:ascii="Times New Roman" w:hAnsi="Times New Roman"/>
          <w:sz w:val="24"/>
          <w:szCs w:val="24"/>
        </w:rPr>
        <w:t xml:space="preserve"> </w:t>
      </w:r>
      <w:r>
        <w:rPr>
          <w:rFonts w:ascii="Times New Roman" w:hAnsi="Times New Roman"/>
          <w:sz w:val="24"/>
          <w:szCs w:val="24"/>
          <w:lang w:val="kk-KZ"/>
        </w:rPr>
        <w:t>«</w:t>
      </w:r>
      <w:r w:rsidR="001C5DF1" w:rsidRPr="001C5DF1">
        <w:rPr>
          <w:rFonts w:ascii="Times New Roman" w:hAnsi="Times New Roman"/>
          <w:sz w:val="24"/>
          <w:szCs w:val="24"/>
        </w:rPr>
        <w:t>С</w:t>
      </w:r>
      <w:r>
        <w:rPr>
          <w:rFonts w:ascii="Times New Roman" w:hAnsi="Times New Roman"/>
          <w:sz w:val="24"/>
          <w:szCs w:val="24"/>
          <w:lang w:val="kk-KZ"/>
        </w:rPr>
        <w:t>Қ</w:t>
      </w:r>
      <w:r w:rsidR="001C5DF1" w:rsidRPr="001C5DF1">
        <w:rPr>
          <w:rFonts w:ascii="Times New Roman" w:hAnsi="Times New Roman"/>
          <w:sz w:val="24"/>
          <w:szCs w:val="24"/>
        </w:rPr>
        <w:t xml:space="preserve"> </w:t>
      </w:r>
      <w:r>
        <w:rPr>
          <w:rFonts w:ascii="Times New Roman" w:hAnsi="Times New Roman"/>
          <w:sz w:val="24"/>
          <w:szCs w:val="24"/>
        </w:rPr>
        <w:t>–</w:t>
      </w:r>
      <w:r w:rsidR="001C5DF1" w:rsidRPr="001C5DF1">
        <w:rPr>
          <w:rFonts w:ascii="Times New Roman" w:hAnsi="Times New Roman"/>
          <w:sz w:val="24"/>
          <w:szCs w:val="24"/>
        </w:rPr>
        <w:t xml:space="preserve"> Фармация</w:t>
      </w:r>
      <w:r>
        <w:rPr>
          <w:rFonts w:ascii="Times New Roman" w:hAnsi="Times New Roman"/>
          <w:sz w:val="24"/>
          <w:szCs w:val="24"/>
          <w:lang w:val="kk-KZ"/>
        </w:rPr>
        <w:t xml:space="preserve">ның» </w:t>
      </w:r>
      <w:r w:rsidR="001C5DF1" w:rsidRPr="001C5DF1">
        <w:rPr>
          <w:rFonts w:ascii="Times New Roman" w:hAnsi="Times New Roman"/>
          <w:sz w:val="24"/>
          <w:szCs w:val="24"/>
        </w:rPr>
        <w:t xml:space="preserve">дәрілік заттарын сатып алу үлгісі бойынша </w:t>
      </w:r>
      <w:r>
        <w:rPr>
          <w:rFonts w:ascii="Times New Roman" w:hAnsi="Times New Roman"/>
          <w:sz w:val="24"/>
          <w:szCs w:val="24"/>
          <w:lang w:val="kk-KZ"/>
        </w:rPr>
        <w:t>м</w:t>
      </w:r>
      <w:r w:rsidR="001C5DF1" w:rsidRPr="001C5DF1">
        <w:rPr>
          <w:rFonts w:ascii="Times New Roman" w:hAnsi="Times New Roman"/>
          <w:sz w:val="24"/>
          <w:szCs w:val="24"/>
        </w:rPr>
        <w:t xml:space="preserve">едициналық жабдықтарды сатып алуды орталықтандыру қажет болуы мүмкін. </w:t>
      </w:r>
      <w:r w:rsidR="001C5DF1" w:rsidRPr="00C56DEC">
        <w:rPr>
          <w:rFonts w:ascii="Times New Roman" w:hAnsi="Times New Roman"/>
          <w:sz w:val="24"/>
          <w:szCs w:val="24"/>
          <w:u w:val="single"/>
        </w:rPr>
        <w:t>Айт</w:t>
      </w:r>
      <w:r w:rsidRPr="00C56DEC">
        <w:rPr>
          <w:rFonts w:ascii="Times New Roman" w:hAnsi="Times New Roman"/>
          <w:sz w:val="24"/>
          <w:szCs w:val="24"/>
          <w:u w:val="single"/>
          <w:lang w:val="kk-KZ"/>
        </w:rPr>
        <w:t>а кеткен жөн</w:t>
      </w:r>
      <w:r w:rsidR="001C5DF1" w:rsidRPr="00C56DEC">
        <w:rPr>
          <w:rFonts w:ascii="Times New Roman" w:hAnsi="Times New Roman"/>
          <w:sz w:val="24"/>
          <w:szCs w:val="24"/>
          <w:u w:val="single"/>
        </w:rPr>
        <w:t>, бұл компанияның жұмысында белгілі бір жақс</w:t>
      </w:r>
      <w:r w:rsidRPr="00C56DEC">
        <w:rPr>
          <w:rFonts w:ascii="Times New Roman" w:hAnsi="Times New Roman"/>
          <w:sz w:val="24"/>
          <w:szCs w:val="24"/>
          <w:u w:val="single"/>
          <w:lang w:val="kk-KZ"/>
        </w:rPr>
        <w:t>ы тұстары байқалады</w:t>
      </w:r>
      <w:r w:rsidR="001C5DF1" w:rsidRPr="00C56DEC">
        <w:rPr>
          <w:rFonts w:ascii="Times New Roman" w:hAnsi="Times New Roman"/>
          <w:sz w:val="24"/>
          <w:szCs w:val="24"/>
          <w:u w:val="single"/>
        </w:rPr>
        <w:t>»</w:t>
      </w:r>
      <w:r>
        <w:rPr>
          <w:rFonts w:ascii="Times New Roman" w:hAnsi="Times New Roman"/>
          <w:sz w:val="24"/>
          <w:szCs w:val="24"/>
          <w:lang w:val="kk-KZ"/>
        </w:rPr>
        <w:t>.</w:t>
      </w:r>
    </w:p>
    <w:p w:rsidR="001C5DF1" w:rsidRPr="00736B4E" w:rsidRDefault="001C5DF1" w:rsidP="00C47955">
      <w:pPr>
        <w:pStyle w:val="a9"/>
        <w:spacing w:after="120"/>
        <w:ind w:firstLine="709"/>
        <w:contextualSpacing/>
        <w:jc w:val="both"/>
        <w:rPr>
          <w:rFonts w:ascii="Times New Roman" w:hAnsi="Times New Roman"/>
          <w:sz w:val="24"/>
          <w:szCs w:val="24"/>
          <w:lang w:val="kk-KZ"/>
        </w:rPr>
      </w:pPr>
      <w:r w:rsidRPr="00C56DEC">
        <w:rPr>
          <w:rFonts w:ascii="Times New Roman" w:hAnsi="Times New Roman"/>
          <w:b/>
          <w:sz w:val="24"/>
          <w:szCs w:val="24"/>
          <w:lang w:val="kk-KZ"/>
        </w:rPr>
        <w:t>Мемлекет басшысының 2022 жылғы 8 ақпандағы Үкіметтің кеңейтілген отырысында берген тапсырмасы:</w:t>
      </w:r>
      <w:r w:rsidRPr="00C56DEC">
        <w:rPr>
          <w:rFonts w:ascii="Times New Roman" w:hAnsi="Times New Roman"/>
          <w:sz w:val="24"/>
          <w:szCs w:val="24"/>
          <w:lang w:val="kk-KZ"/>
        </w:rPr>
        <w:t xml:space="preserve"> </w:t>
      </w:r>
      <w:r w:rsidR="00C56DEC">
        <w:rPr>
          <w:rFonts w:ascii="Times New Roman" w:hAnsi="Times New Roman"/>
          <w:sz w:val="24"/>
          <w:szCs w:val="24"/>
          <w:lang w:val="kk-KZ"/>
        </w:rPr>
        <w:t>«Ө</w:t>
      </w:r>
      <w:r w:rsidRPr="00C56DEC">
        <w:rPr>
          <w:rFonts w:ascii="Times New Roman" w:hAnsi="Times New Roman"/>
          <w:sz w:val="24"/>
          <w:szCs w:val="24"/>
          <w:lang w:val="kk-KZ"/>
        </w:rPr>
        <w:t xml:space="preserve">ңірлер жабдықтардың сметалары мен бағаларын жүйелі түрде көтеріп отырады. </w:t>
      </w:r>
      <w:r w:rsidRPr="00736B4E">
        <w:rPr>
          <w:rFonts w:ascii="Times New Roman" w:hAnsi="Times New Roman"/>
          <w:sz w:val="24"/>
          <w:szCs w:val="24"/>
          <w:lang w:val="kk-KZ"/>
        </w:rPr>
        <w:t xml:space="preserve">Оның қызмет көрсетуіне көп ақша жұмсалады. Сондықтан Үкіметке </w:t>
      </w:r>
      <w:r w:rsidR="00C56DEC">
        <w:rPr>
          <w:rFonts w:ascii="Times New Roman" w:hAnsi="Times New Roman"/>
          <w:sz w:val="24"/>
          <w:szCs w:val="24"/>
          <w:lang w:val="kk-KZ"/>
        </w:rPr>
        <w:t>«</w:t>
      </w:r>
      <w:r w:rsidRPr="00736B4E">
        <w:rPr>
          <w:rFonts w:ascii="Times New Roman" w:hAnsi="Times New Roman"/>
          <w:sz w:val="24"/>
          <w:szCs w:val="24"/>
          <w:lang w:val="kk-KZ"/>
        </w:rPr>
        <w:t>С</w:t>
      </w:r>
      <w:r w:rsidR="00C56DEC">
        <w:rPr>
          <w:rFonts w:ascii="Times New Roman" w:hAnsi="Times New Roman"/>
          <w:sz w:val="24"/>
          <w:szCs w:val="24"/>
          <w:lang w:val="kk-KZ"/>
        </w:rPr>
        <w:t>Қ</w:t>
      </w:r>
      <w:r w:rsidRPr="00736B4E">
        <w:rPr>
          <w:rFonts w:ascii="Times New Roman" w:hAnsi="Times New Roman"/>
          <w:sz w:val="24"/>
          <w:szCs w:val="24"/>
          <w:lang w:val="kk-KZ"/>
        </w:rPr>
        <w:t>-Фармация</w:t>
      </w:r>
      <w:r w:rsidR="00C56DEC">
        <w:rPr>
          <w:rFonts w:ascii="Times New Roman" w:hAnsi="Times New Roman"/>
          <w:sz w:val="24"/>
          <w:szCs w:val="24"/>
          <w:lang w:val="kk-KZ"/>
        </w:rPr>
        <w:t xml:space="preserve">ның» </w:t>
      </w:r>
      <w:r w:rsidRPr="00736B4E">
        <w:rPr>
          <w:rFonts w:ascii="Times New Roman" w:hAnsi="Times New Roman"/>
          <w:sz w:val="24"/>
          <w:szCs w:val="24"/>
          <w:lang w:val="kk-KZ"/>
        </w:rPr>
        <w:t>базасында медициналық техниканы орталықтандырылған сатып алуға көшуді тапсырамын</w:t>
      </w:r>
      <w:r w:rsidR="00C56DEC">
        <w:rPr>
          <w:rFonts w:ascii="Times New Roman" w:hAnsi="Times New Roman"/>
          <w:sz w:val="24"/>
          <w:szCs w:val="24"/>
          <w:lang w:val="kk-KZ"/>
        </w:rPr>
        <w:t>»</w:t>
      </w:r>
      <w:r w:rsidRPr="00736B4E">
        <w:rPr>
          <w:rFonts w:ascii="Times New Roman" w:hAnsi="Times New Roman"/>
          <w:sz w:val="24"/>
          <w:szCs w:val="24"/>
          <w:lang w:val="kk-KZ"/>
        </w:rPr>
        <w:t>.</w:t>
      </w:r>
    </w:p>
    <w:p w:rsidR="00BC2BA7" w:rsidRDefault="00BC2BA7" w:rsidP="00D03DF3">
      <w:pPr>
        <w:pStyle w:val="a9"/>
        <w:spacing w:after="120"/>
        <w:ind w:firstLine="709"/>
        <w:contextualSpacing/>
        <w:jc w:val="both"/>
        <w:rPr>
          <w:rFonts w:ascii="Times New Roman" w:hAnsi="Times New Roman"/>
          <w:sz w:val="24"/>
          <w:szCs w:val="24"/>
          <w:lang w:val="kk-KZ"/>
        </w:rPr>
      </w:pPr>
      <w:r w:rsidRPr="00BC2BA7">
        <w:rPr>
          <w:rFonts w:ascii="Times New Roman" w:hAnsi="Times New Roman"/>
          <w:b/>
          <w:sz w:val="24"/>
          <w:szCs w:val="24"/>
          <w:lang w:val="kk-KZ"/>
        </w:rPr>
        <w:t xml:space="preserve">Мемлекет басшысының 2022 жылғы 1 қыркүйектегі </w:t>
      </w:r>
      <w:r>
        <w:rPr>
          <w:rFonts w:ascii="Times New Roman" w:hAnsi="Times New Roman"/>
          <w:b/>
          <w:sz w:val="24"/>
          <w:szCs w:val="24"/>
          <w:lang w:val="kk-KZ"/>
        </w:rPr>
        <w:t>«</w:t>
      </w:r>
      <w:r w:rsidRPr="00BC2BA7">
        <w:rPr>
          <w:rFonts w:ascii="Times New Roman" w:hAnsi="Times New Roman"/>
          <w:b/>
          <w:sz w:val="24"/>
          <w:szCs w:val="24"/>
          <w:lang w:val="kk-KZ"/>
        </w:rPr>
        <w:t>Халық бірлігі және жүйелі реформалар – ел өркендеуінің берік негізі</w:t>
      </w:r>
      <w:r>
        <w:rPr>
          <w:rFonts w:ascii="Times New Roman" w:hAnsi="Times New Roman"/>
          <w:b/>
          <w:sz w:val="24"/>
          <w:szCs w:val="24"/>
          <w:lang w:val="kk-KZ"/>
        </w:rPr>
        <w:t>»</w:t>
      </w:r>
      <w:r w:rsidRPr="00BC2BA7">
        <w:rPr>
          <w:rFonts w:ascii="Times New Roman" w:hAnsi="Times New Roman"/>
          <w:b/>
          <w:sz w:val="24"/>
          <w:szCs w:val="24"/>
          <w:lang w:val="kk-KZ"/>
        </w:rPr>
        <w:t xml:space="preserve"> атты Қазақстан халқына Жолдауы: </w:t>
      </w:r>
      <w:r>
        <w:rPr>
          <w:rFonts w:ascii="Times New Roman" w:hAnsi="Times New Roman"/>
          <w:sz w:val="24"/>
          <w:szCs w:val="24"/>
          <w:lang w:val="kk-KZ"/>
        </w:rPr>
        <w:t>«Ж</w:t>
      </w:r>
      <w:r w:rsidRPr="00BC2BA7">
        <w:rPr>
          <w:rFonts w:ascii="Times New Roman" w:hAnsi="Times New Roman"/>
          <w:sz w:val="24"/>
          <w:szCs w:val="24"/>
          <w:lang w:val="kk-KZ"/>
        </w:rPr>
        <w:t>аһандық фармакорпорациялармен ынтымақтастықты жандандыру қажет. Инвесторларды тарту, технологиялар мен жаңа әзірлемелердің трансфертін қамтамасыз ету маңызды. Отандық өндірушілермен оффтейк-келісімшарттардың көлемі мен номенклатурасын кеңейту қажет. Отандық өндірістегі дәрілік заттар мен медициналық бұйымдардың үлесін 2</w:t>
      </w:r>
      <w:r>
        <w:rPr>
          <w:rFonts w:ascii="Times New Roman" w:hAnsi="Times New Roman"/>
          <w:sz w:val="24"/>
          <w:szCs w:val="24"/>
          <w:lang w:val="kk-KZ"/>
        </w:rPr>
        <w:t>025 жылы қолда бар 17</w:t>
      </w:r>
      <w:r w:rsidRPr="00BC2BA7">
        <w:rPr>
          <w:rFonts w:ascii="Times New Roman" w:hAnsi="Times New Roman"/>
          <w:sz w:val="24"/>
          <w:szCs w:val="24"/>
          <w:lang w:val="kk-KZ"/>
        </w:rPr>
        <w:t>%</w:t>
      </w:r>
      <w:r>
        <w:rPr>
          <w:rFonts w:ascii="Times New Roman" w:hAnsi="Times New Roman"/>
          <w:sz w:val="24"/>
          <w:szCs w:val="24"/>
          <w:lang w:val="kk-KZ"/>
        </w:rPr>
        <w:t>-дан 50%-</w:t>
      </w:r>
      <w:r w:rsidRPr="00BC2BA7">
        <w:rPr>
          <w:rFonts w:ascii="Times New Roman" w:hAnsi="Times New Roman"/>
          <w:sz w:val="24"/>
          <w:szCs w:val="24"/>
          <w:lang w:val="kk-KZ"/>
        </w:rPr>
        <w:t xml:space="preserve">ға дейін </w:t>
      </w:r>
      <w:r>
        <w:rPr>
          <w:rFonts w:ascii="Times New Roman" w:hAnsi="Times New Roman"/>
          <w:sz w:val="24"/>
          <w:szCs w:val="24"/>
          <w:lang w:val="kk-KZ"/>
        </w:rPr>
        <w:t>жеткізу қажет</w:t>
      </w:r>
      <w:r w:rsidRPr="00BC2BA7">
        <w:rPr>
          <w:rFonts w:ascii="Times New Roman" w:hAnsi="Times New Roman"/>
          <w:sz w:val="24"/>
          <w:szCs w:val="24"/>
          <w:lang w:val="kk-KZ"/>
        </w:rPr>
        <w:t>».</w:t>
      </w:r>
    </w:p>
    <w:p w:rsidR="00957E36" w:rsidRPr="00BC2BA7" w:rsidRDefault="00957E36" w:rsidP="00D03DF3">
      <w:pPr>
        <w:pStyle w:val="a9"/>
        <w:spacing w:after="120"/>
        <w:ind w:firstLine="709"/>
        <w:contextualSpacing/>
        <w:jc w:val="both"/>
        <w:rPr>
          <w:rFonts w:ascii="Times New Roman" w:hAnsi="Times New Roman"/>
          <w:sz w:val="24"/>
          <w:szCs w:val="24"/>
          <w:lang w:val="kk-KZ"/>
        </w:rPr>
      </w:pPr>
      <w:r w:rsidRPr="0071777E">
        <w:rPr>
          <w:rFonts w:ascii="Times New Roman" w:hAnsi="Times New Roman"/>
          <w:b/>
          <w:sz w:val="24"/>
          <w:szCs w:val="24"/>
          <w:lang w:val="kk-KZ"/>
        </w:rPr>
        <w:t>«Халық денсаулығы және денсаулық сақтау жүйесі туралы» Қазақстан Республикасы Кодексі</w:t>
      </w:r>
      <w:r w:rsidRPr="00955E02">
        <w:rPr>
          <w:rFonts w:ascii="Times New Roman" w:hAnsi="Times New Roman"/>
          <w:sz w:val="24"/>
          <w:szCs w:val="24"/>
          <w:lang w:val="kk-KZ"/>
        </w:rPr>
        <w:t xml:space="preserve"> Бірыңғай дистрибьютордың ТМККК және МӘМС шеңберінде дәрілік қамтамасыз жөніндегі негізгі қызметтерін айқындайды, сонымен қатар жұмылдыру резервінің ДЗ мен МБ жеткізу, сақтау және жаңарту қызметтерін бекітеді. Сондай-ақ, «Қазақстан Республикасының кейбір заңнамалық актілеріне</w:t>
      </w:r>
      <w:r w:rsidRPr="00C36887">
        <w:rPr>
          <w:rFonts w:ascii="Times New Roman" w:hAnsi="Times New Roman"/>
          <w:b/>
          <w:sz w:val="24"/>
          <w:szCs w:val="24"/>
          <w:lang w:val="kk-KZ"/>
        </w:rPr>
        <w:t xml:space="preserve"> жұмылдыру дайындығы мен жұмылдыру мәселелері </w:t>
      </w:r>
      <w:r w:rsidRPr="00955E02">
        <w:rPr>
          <w:rFonts w:ascii="Times New Roman" w:hAnsi="Times New Roman"/>
          <w:sz w:val="24"/>
          <w:szCs w:val="24"/>
          <w:lang w:val="kk-KZ"/>
        </w:rPr>
        <w:t xml:space="preserve">бойынша өзгерістер мен толықтырулар енгізу туралы» 25.05.2020 ж. </w:t>
      </w:r>
      <w:r w:rsidRPr="00C36887">
        <w:rPr>
          <w:rFonts w:ascii="Times New Roman" w:hAnsi="Times New Roman"/>
          <w:b/>
          <w:sz w:val="24"/>
          <w:szCs w:val="24"/>
          <w:lang w:val="kk-KZ"/>
        </w:rPr>
        <w:t>ҚР Заңымен</w:t>
      </w:r>
      <w:r w:rsidRPr="00955E02">
        <w:rPr>
          <w:rFonts w:ascii="Times New Roman" w:hAnsi="Times New Roman"/>
          <w:sz w:val="24"/>
          <w:szCs w:val="24"/>
          <w:lang w:val="kk-KZ"/>
        </w:rPr>
        <w:t xml:space="preserve"> «СК-Фармация»  ЖШС тұлғасында ҚР ДСМ жұмылдару резервінің ДЗ мен МБ жеткізу, сақтау бойынша </w:t>
      </w:r>
      <w:r w:rsidR="00606BF8" w:rsidRPr="00955E02">
        <w:rPr>
          <w:rFonts w:ascii="Times New Roman" w:hAnsi="Times New Roman"/>
          <w:sz w:val="24"/>
          <w:szCs w:val="24"/>
          <w:lang w:val="kk-KZ"/>
        </w:rPr>
        <w:t>өкілеттігі берілді</w:t>
      </w:r>
      <w:r w:rsidRPr="00955E02">
        <w:rPr>
          <w:rFonts w:ascii="Times New Roman" w:hAnsi="Times New Roman"/>
          <w:sz w:val="24"/>
          <w:szCs w:val="24"/>
          <w:lang w:val="kk-KZ"/>
        </w:rPr>
        <w:t>.</w:t>
      </w:r>
    </w:p>
    <w:p w:rsidR="001C5DF1" w:rsidRPr="00930E3E" w:rsidRDefault="001C5DF1" w:rsidP="00606BF8">
      <w:pPr>
        <w:pStyle w:val="a9"/>
        <w:spacing w:after="120"/>
        <w:ind w:firstLine="709"/>
        <w:contextualSpacing/>
        <w:jc w:val="both"/>
        <w:rPr>
          <w:rFonts w:ascii="Times New Roman" w:hAnsi="Times New Roman"/>
          <w:sz w:val="24"/>
          <w:szCs w:val="24"/>
          <w:lang w:val="kk-KZ"/>
        </w:rPr>
      </w:pPr>
      <w:r w:rsidRPr="00BC2BA7">
        <w:rPr>
          <w:rFonts w:ascii="Times New Roman" w:hAnsi="Times New Roman"/>
          <w:sz w:val="24"/>
          <w:szCs w:val="24"/>
          <w:lang w:val="kk-KZ"/>
        </w:rPr>
        <w:t xml:space="preserve">Жалпыұлттық басымдықтың стратегиялық көрсеткіштері 2. </w:t>
      </w:r>
      <w:r w:rsidRPr="00BC2BA7">
        <w:rPr>
          <w:rFonts w:ascii="Times New Roman" w:hAnsi="Times New Roman"/>
          <w:b/>
          <w:sz w:val="24"/>
          <w:szCs w:val="24"/>
          <w:lang w:val="kk-KZ"/>
        </w:rPr>
        <w:t>Қазақстан Республикасы Президентінің 2018 жылғы 15 ақпандағы № 636 Жарлығымен бекітілген Қазақстан Респ</w:t>
      </w:r>
      <w:r w:rsidR="00794E19" w:rsidRPr="00BC2BA7">
        <w:rPr>
          <w:rFonts w:ascii="Times New Roman" w:hAnsi="Times New Roman"/>
          <w:b/>
          <w:sz w:val="24"/>
          <w:szCs w:val="24"/>
          <w:lang w:val="kk-KZ"/>
        </w:rPr>
        <w:t xml:space="preserve">убликасының 2025 жылға дейінгі </w:t>
      </w:r>
      <w:r w:rsidR="00794E19" w:rsidRPr="00794E19">
        <w:rPr>
          <w:rFonts w:ascii="Times New Roman" w:hAnsi="Times New Roman"/>
          <w:b/>
          <w:sz w:val="24"/>
          <w:szCs w:val="24"/>
          <w:lang w:val="kk-KZ"/>
        </w:rPr>
        <w:t>Ұ</w:t>
      </w:r>
      <w:r w:rsidRPr="00BC2BA7">
        <w:rPr>
          <w:rFonts w:ascii="Times New Roman" w:hAnsi="Times New Roman"/>
          <w:b/>
          <w:sz w:val="24"/>
          <w:szCs w:val="24"/>
          <w:lang w:val="kk-KZ"/>
        </w:rPr>
        <w:t xml:space="preserve">лттық даму жоспарындағы </w:t>
      </w:r>
      <w:r w:rsidRPr="00BC2BA7">
        <w:rPr>
          <w:rFonts w:ascii="Times New Roman" w:hAnsi="Times New Roman"/>
          <w:sz w:val="24"/>
          <w:szCs w:val="24"/>
          <w:lang w:val="kk-KZ"/>
        </w:rPr>
        <w:t>қолжетімді</w:t>
      </w:r>
      <w:r w:rsidR="00794E19" w:rsidRPr="00BC2BA7">
        <w:rPr>
          <w:rFonts w:ascii="Times New Roman" w:hAnsi="Times New Roman"/>
          <w:sz w:val="24"/>
          <w:szCs w:val="24"/>
          <w:lang w:val="kk-KZ"/>
        </w:rPr>
        <w:t xml:space="preserve"> және тиімді д</w:t>
      </w:r>
      <w:r w:rsidRPr="00BC2BA7">
        <w:rPr>
          <w:rFonts w:ascii="Times New Roman" w:hAnsi="Times New Roman"/>
          <w:sz w:val="24"/>
          <w:szCs w:val="24"/>
          <w:lang w:val="kk-KZ"/>
        </w:rPr>
        <w:t xml:space="preserve">енсаулық сақтау жүйесі: </w:t>
      </w:r>
      <w:r w:rsidR="00794E19" w:rsidRPr="00794E19">
        <w:rPr>
          <w:rFonts w:ascii="Times New Roman" w:hAnsi="Times New Roman"/>
          <w:i/>
          <w:sz w:val="24"/>
          <w:szCs w:val="24"/>
          <w:lang w:val="kk-KZ"/>
        </w:rPr>
        <w:t>«</w:t>
      </w:r>
      <w:r w:rsidR="00794E19">
        <w:rPr>
          <w:rFonts w:ascii="Times New Roman" w:hAnsi="Times New Roman"/>
          <w:i/>
          <w:sz w:val="24"/>
          <w:szCs w:val="24"/>
          <w:lang w:val="kk-KZ"/>
        </w:rPr>
        <w:t>Х</w:t>
      </w:r>
      <w:r w:rsidRPr="00BC2BA7">
        <w:rPr>
          <w:rFonts w:ascii="Times New Roman" w:hAnsi="Times New Roman"/>
          <w:i/>
          <w:sz w:val="24"/>
          <w:szCs w:val="24"/>
          <w:lang w:val="kk-KZ"/>
        </w:rPr>
        <w:t xml:space="preserve">алықтың медициналық мекемелер ұсынатын медициналық қызметтердің сапасы мен қолжетімділігіне қанағаттану деңгейі 2023 жылға қарай </w:t>
      </w:r>
      <w:r w:rsidR="00794E19" w:rsidRPr="00BC2BA7">
        <w:rPr>
          <w:rFonts w:ascii="Times New Roman" w:hAnsi="Times New Roman"/>
          <w:i/>
          <w:sz w:val="24"/>
          <w:szCs w:val="24"/>
          <w:lang w:val="kk-KZ"/>
        </w:rPr>
        <w:t>73,0 (%</w:t>
      </w:r>
      <w:r w:rsidRPr="00BC2BA7">
        <w:rPr>
          <w:rFonts w:ascii="Times New Roman" w:hAnsi="Times New Roman"/>
          <w:i/>
          <w:sz w:val="24"/>
          <w:szCs w:val="24"/>
          <w:lang w:val="kk-KZ"/>
        </w:rPr>
        <w:t>), 2025 жылға қарай</w:t>
      </w:r>
      <w:r w:rsidR="00794E19">
        <w:rPr>
          <w:rFonts w:ascii="Times New Roman" w:hAnsi="Times New Roman"/>
          <w:i/>
          <w:sz w:val="24"/>
          <w:szCs w:val="24"/>
          <w:lang w:val="kk-KZ"/>
        </w:rPr>
        <w:t xml:space="preserve"> </w:t>
      </w:r>
      <w:r w:rsidR="00794E19" w:rsidRPr="00BC2BA7">
        <w:rPr>
          <w:rFonts w:ascii="Times New Roman" w:hAnsi="Times New Roman"/>
          <w:i/>
          <w:sz w:val="24"/>
          <w:szCs w:val="24"/>
          <w:lang w:val="kk-KZ"/>
        </w:rPr>
        <w:t>-80,0 (%) жетеді</w:t>
      </w:r>
      <w:r w:rsidRPr="00BC2BA7">
        <w:rPr>
          <w:rFonts w:ascii="Times New Roman" w:hAnsi="Times New Roman"/>
          <w:i/>
          <w:sz w:val="24"/>
          <w:szCs w:val="24"/>
          <w:lang w:val="kk-KZ"/>
        </w:rPr>
        <w:t>».</w:t>
      </w:r>
      <w:r w:rsidR="00606BF8" w:rsidRPr="00606BF8">
        <w:rPr>
          <w:lang w:val="kk-KZ"/>
        </w:rPr>
        <w:t xml:space="preserve"> </w:t>
      </w:r>
      <w:r w:rsidR="00606BF8" w:rsidRPr="00955E02">
        <w:rPr>
          <w:rFonts w:ascii="Times New Roman" w:hAnsi="Times New Roman"/>
          <w:sz w:val="24"/>
          <w:szCs w:val="24"/>
          <w:lang w:val="kk-KZ"/>
        </w:rPr>
        <w:t xml:space="preserve">2025 жылға дейінгі Ұлттық даму жоспар аясында тұрғындардың денсаулығын </w:t>
      </w:r>
      <w:r w:rsidR="00606BF8" w:rsidRPr="00955E02">
        <w:rPr>
          <w:rFonts w:ascii="Times New Roman" w:hAnsi="Times New Roman"/>
          <w:sz w:val="24"/>
          <w:szCs w:val="24"/>
          <w:lang w:val="kk-KZ"/>
        </w:rPr>
        <w:lastRenderedPageBreak/>
        <w:t>сақтау саласында орта ме</w:t>
      </w:r>
      <w:r w:rsidR="00930E3E" w:rsidRPr="00955E02">
        <w:rPr>
          <w:rFonts w:ascii="Times New Roman" w:hAnsi="Times New Roman"/>
          <w:sz w:val="24"/>
          <w:szCs w:val="24"/>
          <w:lang w:val="kk-KZ"/>
        </w:rPr>
        <w:t>рзімдегі мақсаттарды іске асыру,</w:t>
      </w:r>
      <w:r w:rsidR="00606BF8" w:rsidRPr="00955E02">
        <w:rPr>
          <w:rFonts w:ascii="Times New Roman" w:hAnsi="Times New Roman"/>
          <w:sz w:val="24"/>
          <w:szCs w:val="24"/>
          <w:lang w:val="kk-KZ"/>
        </w:rPr>
        <w:t xml:space="preserve"> </w:t>
      </w:r>
      <w:r w:rsidR="00606BF8" w:rsidRPr="00955E02">
        <w:rPr>
          <w:rFonts w:ascii="Times New Roman" w:hAnsi="Times New Roman"/>
          <w:b/>
          <w:sz w:val="24"/>
          <w:szCs w:val="24"/>
          <w:lang w:val="kk-KZ"/>
        </w:rPr>
        <w:t>дәстүрлі денсаулық сақтау жүйесінен</w:t>
      </w:r>
      <w:r w:rsidR="00606BF8" w:rsidRPr="00955E02">
        <w:rPr>
          <w:rFonts w:ascii="Times New Roman" w:hAnsi="Times New Roman"/>
          <w:sz w:val="24"/>
          <w:szCs w:val="24"/>
          <w:lang w:val="kk-KZ"/>
        </w:rPr>
        <w:t xml:space="preserve"> </w:t>
      </w:r>
      <w:r w:rsidR="00930E3E" w:rsidRPr="00955E02">
        <w:rPr>
          <w:rFonts w:ascii="Times New Roman" w:hAnsi="Times New Roman"/>
          <w:sz w:val="24"/>
          <w:szCs w:val="24"/>
          <w:lang w:val="kk-KZ"/>
        </w:rPr>
        <w:t xml:space="preserve">қалалық және ауылдық елді мекендер арасындағы медициналық қызмет көрсету сапасындағы теңсіздіктен сапалы медициналық қызметтерді кеңінен көрсетуге дейін, </w:t>
      </w:r>
      <w:r w:rsidR="00606BF8" w:rsidRPr="00955E02">
        <w:rPr>
          <w:rFonts w:ascii="Times New Roman" w:hAnsi="Times New Roman"/>
          <w:sz w:val="24"/>
          <w:szCs w:val="24"/>
          <w:lang w:val="kk-KZ"/>
        </w:rPr>
        <w:t>азаматтардың денсаулық көрсетіштерін жа</w:t>
      </w:r>
      <w:r w:rsidR="00930E3E" w:rsidRPr="00955E02">
        <w:rPr>
          <w:rFonts w:ascii="Times New Roman" w:hAnsi="Times New Roman"/>
          <w:sz w:val="24"/>
          <w:szCs w:val="24"/>
          <w:lang w:val="kk-KZ"/>
        </w:rPr>
        <w:t>қ</w:t>
      </w:r>
      <w:r w:rsidR="00606BF8" w:rsidRPr="00955E02">
        <w:rPr>
          <w:rFonts w:ascii="Times New Roman" w:hAnsi="Times New Roman"/>
          <w:sz w:val="24"/>
          <w:szCs w:val="24"/>
          <w:lang w:val="kk-KZ"/>
        </w:rPr>
        <w:t xml:space="preserve">сартуға бағытталған </w:t>
      </w:r>
      <w:r w:rsidR="00606BF8" w:rsidRPr="00955E02">
        <w:rPr>
          <w:rFonts w:ascii="Times New Roman" w:hAnsi="Times New Roman"/>
          <w:b/>
          <w:sz w:val="24"/>
          <w:szCs w:val="24"/>
          <w:lang w:val="kk-KZ"/>
        </w:rPr>
        <w:t>пациенттік-орталық медицинаға</w:t>
      </w:r>
      <w:r w:rsidR="00930E3E" w:rsidRPr="00955E02">
        <w:rPr>
          <w:rFonts w:ascii="Times New Roman" w:hAnsi="Times New Roman"/>
          <w:b/>
          <w:sz w:val="24"/>
          <w:szCs w:val="24"/>
          <w:lang w:val="kk-KZ"/>
        </w:rPr>
        <w:t xml:space="preserve"> көшуді</w:t>
      </w:r>
      <w:r w:rsidR="00606BF8" w:rsidRPr="00955E02">
        <w:rPr>
          <w:rFonts w:ascii="Times New Roman" w:hAnsi="Times New Roman"/>
          <w:b/>
          <w:sz w:val="24"/>
          <w:szCs w:val="24"/>
          <w:lang w:val="kk-KZ"/>
        </w:rPr>
        <w:t xml:space="preserve"> </w:t>
      </w:r>
      <w:r w:rsidR="00606BF8" w:rsidRPr="00955E02">
        <w:rPr>
          <w:rFonts w:ascii="Times New Roman" w:hAnsi="Times New Roman"/>
          <w:sz w:val="24"/>
          <w:szCs w:val="24"/>
          <w:lang w:val="kk-KZ"/>
        </w:rPr>
        <w:t>қарастыр</w:t>
      </w:r>
      <w:r w:rsidR="00930E3E" w:rsidRPr="00955E02">
        <w:rPr>
          <w:rFonts w:ascii="Times New Roman" w:hAnsi="Times New Roman"/>
          <w:sz w:val="24"/>
          <w:szCs w:val="24"/>
          <w:lang w:val="kk-KZ"/>
        </w:rPr>
        <w:t>атынын атап өткен жөн.</w:t>
      </w:r>
      <w:r w:rsidR="00606BF8" w:rsidRPr="00930E3E">
        <w:rPr>
          <w:rFonts w:ascii="Times New Roman" w:hAnsi="Times New Roman"/>
          <w:sz w:val="24"/>
          <w:szCs w:val="24"/>
          <w:lang w:val="kk-KZ"/>
        </w:rPr>
        <w:t xml:space="preserve"> </w:t>
      </w:r>
    </w:p>
    <w:p w:rsidR="001C5DF1" w:rsidRPr="00930E3E" w:rsidRDefault="001C5DF1" w:rsidP="00785B84">
      <w:pPr>
        <w:pStyle w:val="a9"/>
        <w:spacing w:after="120"/>
        <w:ind w:firstLine="709"/>
        <w:contextualSpacing/>
        <w:jc w:val="both"/>
        <w:rPr>
          <w:rFonts w:ascii="Times New Roman" w:hAnsi="Times New Roman"/>
          <w:i/>
          <w:sz w:val="24"/>
          <w:szCs w:val="24"/>
          <w:lang w:val="kk-KZ"/>
        </w:rPr>
      </w:pPr>
      <w:r w:rsidRPr="00BC2BA7">
        <w:rPr>
          <w:rFonts w:ascii="Times New Roman" w:hAnsi="Times New Roman"/>
          <w:b/>
          <w:sz w:val="24"/>
          <w:szCs w:val="24"/>
          <w:lang w:val="kk-KZ"/>
        </w:rPr>
        <w:t>Қазақстан</w:t>
      </w:r>
      <w:r w:rsidR="00794E19" w:rsidRPr="00BC2BA7">
        <w:rPr>
          <w:rFonts w:ascii="Times New Roman" w:hAnsi="Times New Roman"/>
          <w:b/>
          <w:sz w:val="24"/>
          <w:szCs w:val="24"/>
          <w:lang w:val="kk-KZ"/>
        </w:rPr>
        <w:t xml:space="preserve"> Республикасының </w:t>
      </w:r>
      <w:r w:rsidR="00794E19" w:rsidRPr="00794E19">
        <w:rPr>
          <w:rFonts w:ascii="Times New Roman" w:hAnsi="Times New Roman"/>
          <w:b/>
          <w:sz w:val="24"/>
          <w:szCs w:val="24"/>
          <w:lang w:val="kk-KZ"/>
        </w:rPr>
        <w:t>Д</w:t>
      </w:r>
      <w:r w:rsidRPr="00BC2BA7">
        <w:rPr>
          <w:rFonts w:ascii="Times New Roman" w:hAnsi="Times New Roman"/>
          <w:b/>
          <w:sz w:val="24"/>
          <w:szCs w:val="24"/>
          <w:lang w:val="kk-KZ"/>
        </w:rPr>
        <w:t xml:space="preserve">енсаулық сақтауды дамытудың 2026 жылға дейінгі тұжырымдамасы Қазақстан Республикасы Үкіметінің </w:t>
      </w:r>
      <w:r w:rsidR="00794E19" w:rsidRPr="00BC2BA7">
        <w:rPr>
          <w:rFonts w:ascii="Times New Roman" w:hAnsi="Times New Roman"/>
          <w:b/>
          <w:sz w:val="24"/>
          <w:szCs w:val="24"/>
          <w:lang w:val="kk-KZ"/>
        </w:rPr>
        <w:t xml:space="preserve">2022 жылғы 24 қарашадағы № 945 </w:t>
      </w:r>
      <w:r w:rsidR="00794E19" w:rsidRPr="00794E19">
        <w:rPr>
          <w:rFonts w:ascii="Times New Roman" w:hAnsi="Times New Roman"/>
          <w:b/>
          <w:sz w:val="24"/>
          <w:szCs w:val="24"/>
          <w:lang w:val="kk-KZ"/>
        </w:rPr>
        <w:t>қ</w:t>
      </w:r>
      <w:r w:rsidRPr="00BC2BA7">
        <w:rPr>
          <w:rFonts w:ascii="Times New Roman" w:hAnsi="Times New Roman"/>
          <w:b/>
          <w:sz w:val="24"/>
          <w:szCs w:val="24"/>
          <w:lang w:val="kk-KZ"/>
        </w:rPr>
        <w:t>аулысымен бекітілген</w:t>
      </w:r>
      <w:r w:rsidRPr="00BC2BA7">
        <w:rPr>
          <w:rFonts w:ascii="Times New Roman" w:hAnsi="Times New Roman"/>
          <w:sz w:val="24"/>
          <w:szCs w:val="24"/>
          <w:lang w:val="kk-KZ"/>
        </w:rPr>
        <w:t>, онда негізгі стратегиялық индикаторлар</w:t>
      </w:r>
      <w:r w:rsidR="00794E19">
        <w:rPr>
          <w:rFonts w:ascii="Times New Roman" w:hAnsi="Times New Roman"/>
          <w:sz w:val="24"/>
          <w:szCs w:val="24"/>
          <w:lang w:val="kk-KZ"/>
        </w:rPr>
        <w:t>ы келесі болып табылады</w:t>
      </w:r>
      <w:r w:rsidRPr="00BC2BA7">
        <w:rPr>
          <w:rFonts w:ascii="Times New Roman" w:hAnsi="Times New Roman"/>
          <w:sz w:val="24"/>
          <w:szCs w:val="24"/>
          <w:lang w:val="kk-KZ"/>
        </w:rPr>
        <w:t xml:space="preserve">: </w:t>
      </w:r>
      <w:r w:rsidR="00794E19" w:rsidRPr="00930E3E">
        <w:rPr>
          <w:rFonts w:ascii="Times New Roman" w:hAnsi="Times New Roman"/>
          <w:i/>
          <w:sz w:val="24"/>
          <w:szCs w:val="24"/>
          <w:lang w:val="kk-KZ"/>
        </w:rPr>
        <w:t>«О</w:t>
      </w:r>
      <w:r w:rsidRPr="00930E3E">
        <w:rPr>
          <w:rFonts w:ascii="Times New Roman" w:hAnsi="Times New Roman"/>
          <w:i/>
          <w:sz w:val="24"/>
          <w:szCs w:val="24"/>
          <w:lang w:val="kk-KZ"/>
        </w:rPr>
        <w:t>тандық дәрілік заттар мен медициналық бұйымдарды Бірыңғай дистрибьютордың сатып алу үл</w:t>
      </w:r>
      <w:r w:rsidR="00794E19" w:rsidRPr="00930E3E">
        <w:rPr>
          <w:rFonts w:ascii="Times New Roman" w:hAnsi="Times New Roman"/>
          <w:i/>
          <w:sz w:val="24"/>
          <w:szCs w:val="24"/>
          <w:lang w:val="kk-KZ"/>
        </w:rPr>
        <w:t>есі, индекс – 2023 жылы – 37%-</w:t>
      </w:r>
      <w:r w:rsidRPr="00930E3E">
        <w:rPr>
          <w:rFonts w:ascii="Times New Roman" w:hAnsi="Times New Roman"/>
          <w:i/>
          <w:sz w:val="24"/>
          <w:szCs w:val="24"/>
          <w:lang w:val="kk-KZ"/>
        </w:rPr>
        <w:t>ға, 2026 жылы</w:t>
      </w:r>
      <w:r w:rsidR="00794E19" w:rsidRPr="00930E3E">
        <w:rPr>
          <w:rFonts w:ascii="Times New Roman" w:hAnsi="Times New Roman"/>
          <w:i/>
          <w:sz w:val="24"/>
          <w:szCs w:val="24"/>
          <w:lang w:val="kk-KZ"/>
        </w:rPr>
        <w:t xml:space="preserve"> - 50%-</w:t>
      </w:r>
      <w:r w:rsidRPr="00930E3E">
        <w:rPr>
          <w:rFonts w:ascii="Times New Roman" w:hAnsi="Times New Roman"/>
          <w:i/>
          <w:sz w:val="24"/>
          <w:szCs w:val="24"/>
          <w:lang w:val="kk-KZ"/>
        </w:rPr>
        <w:t>ға</w:t>
      </w:r>
      <w:r w:rsidR="00794E19" w:rsidRPr="00930E3E">
        <w:rPr>
          <w:rFonts w:ascii="Times New Roman" w:hAnsi="Times New Roman"/>
          <w:i/>
          <w:sz w:val="24"/>
          <w:szCs w:val="24"/>
          <w:lang w:val="kk-KZ"/>
        </w:rPr>
        <w:t xml:space="preserve"> жетеді</w:t>
      </w:r>
      <w:r w:rsidRPr="00930E3E">
        <w:rPr>
          <w:rFonts w:ascii="Times New Roman" w:hAnsi="Times New Roman"/>
          <w:i/>
          <w:sz w:val="24"/>
          <w:szCs w:val="24"/>
          <w:lang w:val="kk-KZ"/>
        </w:rPr>
        <w:t>".</w:t>
      </w:r>
    </w:p>
    <w:p w:rsidR="006C174B" w:rsidRPr="00BC2BA7" w:rsidRDefault="00794E19" w:rsidP="005249D9">
      <w:pPr>
        <w:pStyle w:val="a9"/>
        <w:spacing w:after="120"/>
        <w:ind w:firstLine="709"/>
        <w:contextualSpacing/>
        <w:jc w:val="both"/>
        <w:rPr>
          <w:rFonts w:ascii="Times New Roman" w:hAnsi="Times New Roman"/>
          <w:sz w:val="24"/>
          <w:szCs w:val="24"/>
          <w:lang w:val="kk-KZ"/>
        </w:rPr>
      </w:pPr>
      <w:r w:rsidRPr="00794E19">
        <w:rPr>
          <w:rFonts w:ascii="Times New Roman" w:hAnsi="Times New Roman"/>
          <w:b/>
          <w:sz w:val="24"/>
          <w:szCs w:val="24"/>
          <w:lang w:val="kk-KZ"/>
        </w:rPr>
        <w:t>«</w:t>
      </w:r>
      <w:r w:rsidR="006C174B" w:rsidRPr="00BC2BA7">
        <w:rPr>
          <w:rFonts w:ascii="Times New Roman" w:hAnsi="Times New Roman"/>
          <w:b/>
          <w:sz w:val="24"/>
          <w:szCs w:val="24"/>
          <w:lang w:val="kk-KZ"/>
        </w:rPr>
        <w:t>Денсаулық сақта</w:t>
      </w:r>
      <w:r w:rsidRPr="00BC2BA7">
        <w:rPr>
          <w:rFonts w:ascii="Times New Roman" w:hAnsi="Times New Roman"/>
          <w:b/>
          <w:sz w:val="24"/>
          <w:szCs w:val="24"/>
          <w:lang w:val="kk-KZ"/>
        </w:rPr>
        <w:t>у инфрақұрылымын дамытудың 2024–</w:t>
      </w:r>
      <w:r w:rsidR="006C174B" w:rsidRPr="00BC2BA7">
        <w:rPr>
          <w:rFonts w:ascii="Times New Roman" w:hAnsi="Times New Roman"/>
          <w:b/>
          <w:sz w:val="24"/>
          <w:szCs w:val="24"/>
          <w:lang w:val="kk-KZ"/>
        </w:rPr>
        <w:t>2030 жылдарға арналған</w:t>
      </w:r>
      <w:r w:rsidRPr="00BC2BA7">
        <w:rPr>
          <w:rFonts w:ascii="Times New Roman" w:hAnsi="Times New Roman"/>
          <w:b/>
          <w:sz w:val="24"/>
          <w:szCs w:val="24"/>
          <w:lang w:val="kk-KZ"/>
        </w:rPr>
        <w:t xml:space="preserve"> </w:t>
      </w:r>
      <w:r w:rsidRPr="00794E19">
        <w:rPr>
          <w:rFonts w:ascii="Times New Roman" w:hAnsi="Times New Roman"/>
          <w:b/>
          <w:sz w:val="24"/>
          <w:szCs w:val="24"/>
          <w:lang w:val="kk-KZ"/>
        </w:rPr>
        <w:t>Т</w:t>
      </w:r>
      <w:r w:rsidR="006C174B" w:rsidRPr="00BC2BA7">
        <w:rPr>
          <w:rFonts w:ascii="Times New Roman" w:hAnsi="Times New Roman"/>
          <w:b/>
          <w:sz w:val="24"/>
          <w:szCs w:val="24"/>
          <w:lang w:val="kk-KZ"/>
        </w:rPr>
        <w:t>ұжырымдамасын бекіту туралы</w:t>
      </w:r>
      <w:r w:rsidRPr="00794E19">
        <w:rPr>
          <w:rFonts w:ascii="Times New Roman" w:hAnsi="Times New Roman"/>
          <w:b/>
          <w:sz w:val="24"/>
          <w:szCs w:val="24"/>
          <w:lang w:val="kk-KZ"/>
        </w:rPr>
        <w:t>»</w:t>
      </w:r>
      <w:r w:rsidR="006C174B" w:rsidRPr="00BC2BA7">
        <w:rPr>
          <w:rFonts w:ascii="Times New Roman" w:hAnsi="Times New Roman"/>
          <w:b/>
          <w:sz w:val="24"/>
          <w:szCs w:val="24"/>
          <w:lang w:val="kk-KZ"/>
        </w:rPr>
        <w:t xml:space="preserve"> Қазақстан Республикасы Үкіметінің қаулысы (</w:t>
      </w:r>
      <w:r w:rsidRPr="00794E19">
        <w:rPr>
          <w:rFonts w:ascii="Times New Roman" w:hAnsi="Times New Roman"/>
          <w:b/>
          <w:sz w:val="24"/>
          <w:szCs w:val="24"/>
          <w:lang w:val="kk-KZ"/>
        </w:rPr>
        <w:t>а</w:t>
      </w:r>
      <w:r w:rsidR="006C174B" w:rsidRPr="00BC2BA7">
        <w:rPr>
          <w:rFonts w:ascii="Times New Roman" w:hAnsi="Times New Roman"/>
          <w:b/>
          <w:sz w:val="24"/>
          <w:szCs w:val="24"/>
          <w:lang w:val="kk-KZ"/>
        </w:rPr>
        <w:t xml:space="preserve">шық </w:t>
      </w:r>
      <w:r w:rsidRPr="00902C29">
        <w:rPr>
          <w:rFonts w:ascii="Times New Roman" w:hAnsi="Times New Roman"/>
          <w:b/>
          <w:sz w:val="24"/>
          <w:szCs w:val="24"/>
          <w:lang w:val="kk-KZ"/>
        </w:rPr>
        <w:t>Н</w:t>
      </w:r>
      <w:r w:rsidR="006C174B" w:rsidRPr="00902C29">
        <w:rPr>
          <w:rFonts w:ascii="Times New Roman" w:hAnsi="Times New Roman"/>
          <w:b/>
          <w:sz w:val="24"/>
          <w:szCs w:val="24"/>
          <w:lang w:val="kk-KZ"/>
        </w:rPr>
        <w:t>ҚА</w:t>
      </w:r>
      <w:r w:rsidR="006C174B" w:rsidRPr="00BC2BA7">
        <w:rPr>
          <w:rFonts w:ascii="Times New Roman" w:hAnsi="Times New Roman"/>
          <w:b/>
          <w:sz w:val="24"/>
          <w:szCs w:val="24"/>
          <w:lang w:val="kk-KZ"/>
        </w:rPr>
        <w:t xml:space="preserve"> жобасында),</w:t>
      </w:r>
      <w:r w:rsidR="006C174B" w:rsidRPr="00BC2BA7">
        <w:rPr>
          <w:rFonts w:ascii="Times New Roman" w:hAnsi="Times New Roman"/>
          <w:sz w:val="24"/>
          <w:szCs w:val="24"/>
          <w:lang w:val="kk-KZ"/>
        </w:rPr>
        <w:t xml:space="preserve"> онда 2 бағыт Бірыңғай дистрибьютор қызметінің негізгі индикаторлары болып табылады:</w:t>
      </w:r>
    </w:p>
    <w:p w:rsidR="006C174B" w:rsidRPr="00794E19" w:rsidRDefault="00794E19" w:rsidP="00785B84">
      <w:pPr>
        <w:pStyle w:val="a9"/>
        <w:spacing w:after="120"/>
        <w:ind w:firstLine="709"/>
        <w:contextualSpacing/>
        <w:jc w:val="both"/>
        <w:rPr>
          <w:rFonts w:ascii="Times New Roman" w:hAnsi="Times New Roman"/>
          <w:i/>
          <w:sz w:val="24"/>
          <w:szCs w:val="24"/>
          <w:lang w:val="kk-KZ"/>
        </w:rPr>
      </w:pPr>
      <w:r>
        <w:rPr>
          <w:rFonts w:ascii="Times New Roman" w:hAnsi="Times New Roman"/>
          <w:i/>
          <w:sz w:val="24"/>
          <w:szCs w:val="24"/>
          <w:lang w:val="kk-KZ"/>
        </w:rPr>
        <w:t>1-б</w:t>
      </w:r>
      <w:r w:rsidR="006C174B" w:rsidRPr="00BC2BA7">
        <w:rPr>
          <w:rFonts w:ascii="Times New Roman" w:hAnsi="Times New Roman"/>
          <w:i/>
          <w:sz w:val="24"/>
          <w:szCs w:val="24"/>
          <w:lang w:val="kk-KZ"/>
        </w:rPr>
        <w:t>ағыт. Институционалдық ортаны жетілдіру және денсаулық сақтау инфрақұрылымы объектілерін салу (реконструкциялау (жаңғырту), жөндеу)</w:t>
      </w:r>
      <w:r>
        <w:rPr>
          <w:rFonts w:ascii="Times New Roman" w:hAnsi="Times New Roman"/>
          <w:i/>
          <w:sz w:val="24"/>
          <w:szCs w:val="24"/>
          <w:lang w:val="kk-KZ"/>
        </w:rPr>
        <w:t>.</w:t>
      </w:r>
    </w:p>
    <w:p w:rsidR="006C174B" w:rsidRPr="00CE309A" w:rsidRDefault="00794E19" w:rsidP="006C174B">
      <w:pPr>
        <w:pStyle w:val="a9"/>
        <w:spacing w:after="120"/>
        <w:ind w:firstLine="709"/>
        <w:contextualSpacing/>
        <w:jc w:val="both"/>
        <w:rPr>
          <w:rFonts w:ascii="Times New Roman" w:hAnsi="Times New Roman"/>
          <w:i/>
          <w:sz w:val="24"/>
          <w:szCs w:val="24"/>
          <w:lang w:val="kk-KZ"/>
        </w:rPr>
      </w:pPr>
      <w:r w:rsidRPr="00794E19">
        <w:rPr>
          <w:rFonts w:ascii="Times New Roman" w:hAnsi="Times New Roman"/>
          <w:i/>
          <w:sz w:val="24"/>
          <w:szCs w:val="24"/>
          <w:lang w:val="kk-KZ"/>
        </w:rPr>
        <w:t>2-б</w:t>
      </w:r>
      <w:r w:rsidR="006C174B" w:rsidRPr="00736B4E">
        <w:rPr>
          <w:rFonts w:ascii="Times New Roman" w:hAnsi="Times New Roman"/>
          <w:i/>
          <w:sz w:val="24"/>
          <w:szCs w:val="24"/>
          <w:lang w:val="kk-KZ"/>
        </w:rPr>
        <w:t>ағыт</w:t>
      </w:r>
      <w:r w:rsidRPr="00736B4E">
        <w:rPr>
          <w:rFonts w:ascii="Times New Roman" w:hAnsi="Times New Roman"/>
          <w:i/>
          <w:sz w:val="24"/>
          <w:szCs w:val="24"/>
          <w:lang w:val="kk-KZ"/>
        </w:rPr>
        <w:t xml:space="preserve">. </w:t>
      </w:r>
      <w:r w:rsidR="006C174B" w:rsidRPr="00736B4E">
        <w:rPr>
          <w:rFonts w:ascii="Times New Roman" w:hAnsi="Times New Roman"/>
          <w:i/>
          <w:sz w:val="24"/>
          <w:szCs w:val="24"/>
          <w:lang w:val="kk-KZ"/>
        </w:rPr>
        <w:t>Денсаулық сақтау инфрақұрылымы объектілерін заманауи жабдықтармен жарақтандыру</w:t>
      </w:r>
      <w:r w:rsidR="00CE309A">
        <w:rPr>
          <w:rFonts w:ascii="Times New Roman" w:hAnsi="Times New Roman"/>
          <w:i/>
          <w:sz w:val="24"/>
          <w:szCs w:val="24"/>
          <w:lang w:val="kk-KZ"/>
        </w:rPr>
        <w:t>.</w:t>
      </w:r>
    </w:p>
    <w:p w:rsidR="006C174B" w:rsidRPr="00736B4E" w:rsidRDefault="006C174B" w:rsidP="002953A5">
      <w:pPr>
        <w:pStyle w:val="a9"/>
        <w:tabs>
          <w:tab w:val="left" w:pos="1134"/>
        </w:tabs>
        <w:spacing w:after="120"/>
        <w:ind w:firstLine="709"/>
        <w:contextualSpacing/>
        <w:jc w:val="both"/>
        <w:rPr>
          <w:rFonts w:ascii="Times New Roman" w:hAnsi="Times New Roman"/>
          <w:i/>
          <w:sz w:val="24"/>
          <w:szCs w:val="24"/>
          <w:lang w:val="kk-KZ"/>
        </w:rPr>
      </w:pPr>
      <w:r w:rsidRPr="00736B4E">
        <w:rPr>
          <w:rFonts w:ascii="Times New Roman" w:hAnsi="Times New Roman"/>
          <w:i/>
          <w:sz w:val="24"/>
          <w:szCs w:val="24"/>
          <w:lang w:val="kk-KZ"/>
        </w:rPr>
        <w:t xml:space="preserve">1. </w:t>
      </w:r>
      <w:r w:rsidR="002953A5" w:rsidRPr="00587D97">
        <w:rPr>
          <w:rFonts w:ascii="Times New Roman" w:hAnsi="Times New Roman"/>
          <w:i/>
          <w:sz w:val="24"/>
          <w:szCs w:val="24"/>
          <w:lang w:val="kk-KZ"/>
        </w:rPr>
        <w:tab/>
      </w:r>
      <w:r w:rsidRPr="00736B4E">
        <w:rPr>
          <w:rFonts w:ascii="Times New Roman" w:hAnsi="Times New Roman"/>
          <w:i/>
          <w:sz w:val="24"/>
          <w:szCs w:val="24"/>
          <w:lang w:val="kk-KZ"/>
        </w:rPr>
        <w:t>Нысаналы индикаторлар және күтілетін нәтижелер –</w:t>
      </w:r>
    </w:p>
    <w:p w:rsidR="006C174B" w:rsidRPr="007C199F" w:rsidRDefault="000C170A" w:rsidP="002953A5">
      <w:pPr>
        <w:pStyle w:val="a9"/>
        <w:tabs>
          <w:tab w:val="left" w:pos="1134"/>
        </w:tabs>
        <w:spacing w:after="120"/>
        <w:ind w:firstLine="709"/>
        <w:contextualSpacing/>
        <w:jc w:val="both"/>
        <w:rPr>
          <w:rFonts w:ascii="Times New Roman" w:hAnsi="Times New Roman"/>
          <w:i/>
          <w:sz w:val="24"/>
          <w:szCs w:val="24"/>
          <w:lang w:val="kk-KZ"/>
        </w:rPr>
      </w:pPr>
      <w:r w:rsidRPr="000C170A">
        <w:rPr>
          <w:rFonts w:ascii="Times New Roman" w:hAnsi="Times New Roman"/>
          <w:i/>
          <w:sz w:val="24"/>
          <w:szCs w:val="24"/>
          <w:lang w:val="kk-KZ"/>
        </w:rPr>
        <w:t>•</w:t>
      </w:r>
      <w:r w:rsidR="002953A5" w:rsidRPr="00AA0076">
        <w:rPr>
          <w:rFonts w:ascii="Times New Roman" w:hAnsi="Times New Roman"/>
          <w:i/>
          <w:sz w:val="24"/>
          <w:szCs w:val="24"/>
          <w:lang w:val="kk-KZ"/>
        </w:rPr>
        <w:t xml:space="preserve">     </w:t>
      </w:r>
      <w:r w:rsidR="006C174B" w:rsidRPr="007C199F">
        <w:rPr>
          <w:rFonts w:ascii="Times New Roman" w:hAnsi="Times New Roman"/>
          <w:i/>
          <w:sz w:val="24"/>
          <w:szCs w:val="24"/>
          <w:lang w:val="kk-KZ"/>
        </w:rPr>
        <w:t xml:space="preserve"> ДЗ және М</w:t>
      </w:r>
      <w:r w:rsidR="00CE309A" w:rsidRPr="007C199F">
        <w:rPr>
          <w:rFonts w:ascii="Times New Roman" w:hAnsi="Times New Roman"/>
          <w:i/>
          <w:sz w:val="24"/>
          <w:szCs w:val="24"/>
          <w:lang w:val="kk-KZ"/>
        </w:rPr>
        <w:t>Б</w:t>
      </w:r>
      <w:r w:rsidR="006C174B" w:rsidRPr="007C199F">
        <w:rPr>
          <w:rFonts w:ascii="Times New Roman" w:hAnsi="Times New Roman"/>
          <w:i/>
          <w:sz w:val="24"/>
          <w:szCs w:val="24"/>
          <w:lang w:val="kk-KZ"/>
        </w:rPr>
        <w:t xml:space="preserve"> нарығындағы отандық өндірушілердің үлесі, %</w:t>
      </w:r>
      <w:r w:rsidR="00CE309A" w:rsidRPr="007C199F">
        <w:rPr>
          <w:rFonts w:ascii="Times New Roman" w:hAnsi="Times New Roman"/>
          <w:i/>
          <w:sz w:val="24"/>
          <w:szCs w:val="24"/>
          <w:lang w:val="kk-KZ"/>
        </w:rPr>
        <w:t>-ы,</w:t>
      </w:r>
    </w:p>
    <w:p w:rsidR="006C174B" w:rsidRPr="000C170A" w:rsidRDefault="000C170A" w:rsidP="002953A5">
      <w:pPr>
        <w:pStyle w:val="a9"/>
        <w:tabs>
          <w:tab w:val="left" w:pos="1134"/>
        </w:tabs>
        <w:spacing w:after="120"/>
        <w:ind w:firstLine="709"/>
        <w:contextualSpacing/>
        <w:jc w:val="both"/>
        <w:rPr>
          <w:rFonts w:ascii="Times New Roman" w:hAnsi="Times New Roman"/>
          <w:i/>
          <w:sz w:val="24"/>
          <w:szCs w:val="24"/>
          <w:lang w:val="kk-KZ"/>
        </w:rPr>
      </w:pPr>
      <w:r w:rsidRPr="000C170A">
        <w:rPr>
          <w:rFonts w:ascii="Times New Roman" w:hAnsi="Times New Roman"/>
          <w:i/>
          <w:sz w:val="24"/>
          <w:szCs w:val="24"/>
          <w:lang w:val="kk-KZ"/>
        </w:rPr>
        <w:t>•</w:t>
      </w:r>
      <w:r w:rsidR="002953A5" w:rsidRPr="00587D97">
        <w:rPr>
          <w:rFonts w:ascii="Times New Roman" w:hAnsi="Times New Roman"/>
          <w:i/>
          <w:sz w:val="24"/>
          <w:szCs w:val="24"/>
          <w:lang w:val="kk-KZ"/>
        </w:rPr>
        <w:tab/>
      </w:r>
      <w:r w:rsidR="006C174B" w:rsidRPr="000C170A">
        <w:rPr>
          <w:rFonts w:ascii="Times New Roman" w:hAnsi="Times New Roman"/>
          <w:i/>
          <w:sz w:val="24"/>
          <w:szCs w:val="24"/>
          <w:lang w:val="kk-KZ"/>
        </w:rPr>
        <w:t xml:space="preserve">Денсаулық сақтау инфрақұрылымы объектілерін (медициналық, зертханалық) </w:t>
      </w:r>
      <w:r w:rsidR="00CE309A" w:rsidRPr="000C170A">
        <w:rPr>
          <w:rFonts w:ascii="Times New Roman" w:hAnsi="Times New Roman"/>
          <w:i/>
          <w:sz w:val="24"/>
          <w:szCs w:val="24"/>
          <w:lang w:val="kk-KZ"/>
        </w:rPr>
        <w:t xml:space="preserve">жабдықтармен </w:t>
      </w:r>
      <w:r w:rsidR="006C174B" w:rsidRPr="000C170A">
        <w:rPr>
          <w:rFonts w:ascii="Times New Roman" w:hAnsi="Times New Roman"/>
          <w:i/>
          <w:sz w:val="24"/>
          <w:szCs w:val="24"/>
          <w:lang w:val="kk-KZ"/>
        </w:rPr>
        <w:t>жарақтандыру,</w:t>
      </w:r>
      <w:r w:rsidR="00CE309A" w:rsidRPr="000C170A">
        <w:rPr>
          <w:rFonts w:ascii="Times New Roman" w:hAnsi="Times New Roman"/>
          <w:i/>
          <w:sz w:val="24"/>
          <w:szCs w:val="24"/>
          <w:lang w:val="kk-KZ"/>
        </w:rPr>
        <w:t xml:space="preserve"> </w:t>
      </w:r>
      <w:r w:rsidR="006C174B" w:rsidRPr="000C170A">
        <w:rPr>
          <w:rFonts w:ascii="Times New Roman" w:hAnsi="Times New Roman"/>
          <w:i/>
          <w:sz w:val="24"/>
          <w:szCs w:val="24"/>
          <w:lang w:val="kk-KZ"/>
        </w:rPr>
        <w:t>%</w:t>
      </w:r>
      <w:r w:rsidR="00CE309A" w:rsidRPr="000C170A">
        <w:rPr>
          <w:rFonts w:ascii="Times New Roman" w:hAnsi="Times New Roman"/>
          <w:i/>
          <w:sz w:val="24"/>
          <w:szCs w:val="24"/>
          <w:lang w:val="kk-KZ"/>
        </w:rPr>
        <w:t>-ы;</w:t>
      </w:r>
      <w:r w:rsidR="002953A5">
        <w:rPr>
          <w:rFonts w:ascii="Times New Roman" w:hAnsi="Times New Roman"/>
          <w:i/>
          <w:sz w:val="24"/>
          <w:szCs w:val="24"/>
          <w:lang w:val="kk-KZ"/>
        </w:rPr>
        <w:t xml:space="preserve"> </w:t>
      </w:r>
    </w:p>
    <w:p w:rsidR="006C174B" w:rsidRPr="00930E3E" w:rsidRDefault="00930E3E" w:rsidP="00C803CE">
      <w:pPr>
        <w:pStyle w:val="a9"/>
        <w:spacing w:after="120"/>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CE309A">
        <w:rPr>
          <w:rFonts w:ascii="Times New Roman" w:hAnsi="Times New Roman"/>
          <w:sz w:val="24"/>
          <w:szCs w:val="24"/>
          <w:lang w:val="kk-KZ"/>
        </w:rPr>
        <w:t>«</w:t>
      </w:r>
      <w:r w:rsidR="006C174B" w:rsidRPr="00CE309A">
        <w:rPr>
          <w:rFonts w:ascii="Times New Roman" w:hAnsi="Times New Roman"/>
          <w:sz w:val="24"/>
          <w:szCs w:val="24"/>
          <w:lang w:val="kk-KZ"/>
        </w:rPr>
        <w:t>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 үшін</w:t>
      </w:r>
      <w:r w:rsidR="00CE309A">
        <w:rPr>
          <w:rFonts w:ascii="Times New Roman" w:hAnsi="Times New Roman"/>
          <w:sz w:val="24"/>
          <w:szCs w:val="24"/>
          <w:lang w:val="kk-KZ"/>
        </w:rPr>
        <w:t>,</w:t>
      </w:r>
      <w:r w:rsidR="006C174B" w:rsidRPr="00CE309A">
        <w:rPr>
          <w:rFonts w:ascii="Times New Roman" w:hAnsi="Times New Roman"/>
          <w:sz w:val="24"/>
          <w:szCs w:val="24"/>
          <w:lang w:val="kk-KZ"/>
        </w:rPr>
        <w:t xml:space="preserve"> </w:t>
      </w:r>
      <w:r w:rsidR="00CE309A" w:rsidRPr="00CE309A">
        <w:rPr>
          <w:rFonts w:ascii="Times New Roman" w:hAnsi="Times New Roman"/>
          <w:sz w:val="24"/>
          <w:szCs w:val="24"/>
          <w:lang w:val="kk-KZ"/>
        </w:rPr>
        <w:t xml:space="preserve">бюджет қаражаты және (немесе) міндетті әлеуметтік медициналық сақтандыру, фармацевтикалық қызметтер жүйесінде </w:t>
      </w:r>
      <w:r w:rsidR="006C174B" w:rsidRPr="00CE309A">
        <w:rPr>
          <w:rFonts w:ascii="Times New Roman" w:hAnsi="Times New Roman"/>
          <w:sz w:val="24"/>
          <w:szCs w:val="24"/>
          <w:lang w:val="kk-KZ"/>
        </w:rPr>
        <w:t xml:space="preserve">медициналық көмектің қосымша көлемі шеңберінде дәрілік заттарды, медициналық бұйымдар мен </w:t>
      </w:r>
      <w:r w:rsidR="00CE309A">
        <w:rPr>
          <w:rFonts w:ascii="Times New Roman" w:hAnsi="Times New Roman"/>
          <w:sz w:val="24"/>
          <w:szCs w:val="24"/>
          <w:lang w:val="kk-KZ"/>
        </w:rPr>
        <w:t>арнайы</w:t>
      </w:r>
      <w:r w:rsidR="006C174B" w:rsidRPr="00CE309A">
        <w:rPr>
          <w:rFonts w:ascii="Times New Roman" w:hAnsi="Times New Roman"/>
          <w:sz w:val="24"/>
          <w:szCs w:val="24"/>
          <w:lang w:val="kk-KZ"/>
        </w:rPr>
        <w:t xml:space="preserve"> емдік өнімдерді сатып алуды ұйымдастыру және өткізу қағидаларын бекіту туралы</w:t>
      </w:r>
      <w:r w:rsidR="00CE309A">
        <w:rPr>
          <w:rFonts w:ascii="Times New Roman" w:hAnsi="Times New Roman"/>
          <w:sz w:val="24"/>
          <w:szCs w:val="24"/>
          <w:lang w:val="kk-KZ"/>
        </w:rPr>
        <w:t xml:space="preserve">» </w:t>
      </w:r>
      <w:r w:rsidR="006C174B" w:rsidRPr="00CE309A">
        <w:rPr>
          <w:rFonts w:ascii="Times New Roman" w:hAnsi="Times New Roman"/>
          <w:b/>
          <w:sz w:val="24"/>
          <w:szCs w:val="24"/>
          <w:lang w:val="kk-KZ"/>
        </w:rPr>
        <w:t>Қазақстан Республикасы Денсаулық сақтау министрінің 2023 жылғы 7 маусымдағы № 110 бұйрығы</w:t>
      </w:r>
      <w:r>
        <w:rPr>
          <w:rFonts w:ascii="Times New Roman" w:hAnsi="Times New Roman"/>
          <w:b/>
          <w:sz w:val="24"/>
          <w:szCs w:val="24"/>
          <w:lang w:val="kk-KZ"/>
        </w:rPr>
        <w:t xml:space="preserve"> </w:t>
      </w:r>
      <w:r w:rsidR="00AA0076">
        <w:rPr>
          <w:rFonts w:ascii="Times New Roman" w:hAnsi="Times New Roman"/>
          <w:sz w:val="24"/>
          <w:szCs w:val="24"/>
          <w:lang w:val="kk-KZ"/>
        </w:rPr>
        <w:t xml:space="preserve">(бұдан әрі – </w:t>
      </w:r>
      <w:r w:rsidRPr="00930E3E">
        <w:rPr>
          <w:rFonts w:ascii="Times New Roman" w:hAnsi="Times New Roman"/>
          <w:sz w:val="24"/>
          <w:szCs w:val="24"/>
          <w:lang w:val="kk-KZ"/>
        </w:rPr>
        <w:t xml:space="preserve"> </w:t>
      </w:r>
      <w:r w:rsidR="003D73C8">
        <w:rPr>
          <w:rFonts w:ascii="Times New Roman" w:hAnsi="Times New Roman"/>
          <w:sz w:val="24"/>
          <w:szCs w:val="24"/>
          <w:lang w:val="kk-KZ"/>
        </w:rPr>
        <w:t xml:space="preserve">№ 110 </w:t>
      </w:r>
      <w:r w:rsidRPr="00930E3E">
        <w:rPr>
          <w:rFonts w:ascii="Times New Roman" w:hAnsi="Times New Roman"/>
          <w:sz w:val="24"/>
          <w:szCs w:val="24"/>
          <w:lang w:val="kk-KZ"/>
        </w:rPr>
        <w:t>Қағидалар)</w:t>
      </w:r>
      <w:r w:rsidR="006C174B" w:rsidRPr="00930E3E">
        <w:rPr>
          <w:rFonts w:ascii="Times New Roman" w:hAnsi="Times New Roman"/>
          <w:sz w:val="24"/>
          <w:szCs w:val="24"/>
          <w:lang w:val="kk-KZ"/>
        </w:rPr>
        <w:t>.</w:t>
      </w:r>
    </w:p>
    <w:p w:rsidR="006C174B" w:rsidRPr="003347DC" w:rsidRDefault="00CE309A" w:rsidP="00C803CE">
      <w:pPr>
        <w:pStyle w:val="a9"/>
        <w:spacing w:after="120"/>
        <w:ind w:firstLine="709"/>
        <w:contextualSpacing/>
        <w:jc w:val="both"/>
        <w:rPr>
          <w:rFonts w:ascii="Times New Roman" w:hAnsi="Times New Roman"/>
          <w:sz w:val="24"/>
          <w:szCs w:val="24"/>
          <w:lang w:val="kk-KZ"/>
        </w:rPr>
      </w:pPr>
      <w:r w:rsidRPr="003347DC">
        <w:rPr>
          <w:rFonts w:ascii="Times New Roman" w:hAnsi="Times New Roman"/>
          <w:sz w:val="24"/>
          <w:szCs w:val="24"/>
          <w:lang w:val="kk-KZ"/>
        </w:rPr>
        <w:t xml:space="preserve">Осылайша, </w:t>
      </w:r>
      <w:r>
        <w:rPr>
          <w:rFonts w:ascii="Times New Roman" w:hAnsi="Times New Roman"/>
          <w:sz w:val="24"/>
          <w:szCs w:val="24"/>
          <w:lang w:val="kk-KZ"/>
        </w:rPr>
        <w:t>Б</w:t>
      </w:r>
      <w:r w:rsidR="006C174B" w:rsidRPr="003347DC">
        <w:rPr>
          <w:rFonts w:ascii="Times New Roman" w:hAnsi="Times New Roman"/>
          <w:sz w:val="24"/>
          <w:szCs w:val="24"/>
          <w:lang w:val="kk-KZ"/>
        </w:rPr>
        <w:t xml:space="preserve">ірыңғай дистрибьютор құру </w:t>
      </w:r>
      <w:r w:rsidR="003347DC">
        <w:rPr>
          <w:rFonts w:ascii="Times New Roman" w:hAnsi="Times New Roman"/>
          <w:sz w:val="24"/>
          <w:szCs w:val="24"/>
          <w:lang w:val="kk-KZ"/>
        </w:rPr>
        <w:t xml:space="preserve">– бұл </w:t>
      </w:r>
      <w:r w:rsidR="006C174B" w:rsidRPr="003347DC">
        <w:rPr>
          <w:rFonts w:ascii="Times New Roman" w:hAnsi="Times New Roman"/>
          <w:sz w:val="24"/>
          <w:szCs w:val="24"/>
          <w:lang w:val="kk-KZ"/>
        </w:rPr>
        <w:t xml:space="preserve">мемлекеттің халықты дәрі-дәрмекпен қамтамасыз ету мәселелеріне </w:t>
      </w:r>
      <w:r w:rsidR="003347DC">
        <w:rPr>
          <w:rFonts w:ascii="Times New Roman" w:hAnsi="Times New Roman"/>
          <w:sz w:val="24"/>
          <w:szCs w:val="24"/>
          <w:lang w:val="kk-KZ"/>
        </w:rPr>
        <w:t>кең көлемінде</w:t>
      </w:r>
      <w:r w:rsidR="006C174B" w:rsidRPr="003347DC">
        <w:rPr>
          <w:rFonts w:ascii="Times New Roman" w:hAnsi="Times New Roman"/>
          <w:sz w:val="24"/>
          <w:szCs w:val="24"/>
          <w:lang w:val="kk-KZ"/>
        </w:rPr>
        <w:t xml:space="preserve"> көңіл бөлетіндігінің айқын дәлелі болып табылады.</w:t>
      </w:r>
    </w:p>
    <w:p w:rsidR="00F64D41" w:rsidRPr="003347DC" w:rsidRDefault="00F64D41" w:rsidP="00C803CE">
      <w:pPr>
        <w:pStyle w:val="a9"/>
        <w:spacing w:after="120"/>
        <w:ind w:firstLine="709"/>
        <w:contextualSpacing/>
        <w:jc w:val="both"/>
        <w:rPr>
          <w:rFonts w:ascii="Times New Roman" w:hAnsi="Times New Roman"/>
          <w:sz w:val="24"/>
          <w:szCs w:val="24"/>
          <w:lang w:val="kk-KZ"/>
        </w:rPr>
      </w:pPr>
    </w:p>
    <w:p w:rsidR="004559F8" w:rsidRPr="00D47394" w:rsidRDefault="00CA09C0" w:rsidP="00CA4E7E">
      <w:pPr>
        <w:pStyle w:val="1"/>
        <w:numPr>
          <w:ilvl w:val="0"/>
          <w:numId w:val="5"/>
        </w:numPr>
        <w:spacing w:before="0"/>
        <w:ind w:left="567" w:hanging="11"/>
        <w:rPr>
          <w:rFonts w:ascii="Times New Roman" w:hAnsi="Times New Roman" w:cs="Times New Roman"/>
          <w:b/>
          <w:color w:val="000000" w:themeColor="text1"/>
          <w:sz w:val="24"/>
          <w:szCs w:val="24"/>
        </w:rPr>
      </w:pPr>
      <w:bookmarkStart w:id="2" w:name="_Toc153205763"/>
      <w:bookmarkStart w:id="3" w:name="_Toc156422530"/>
      <w:r w:rsidRPr="00CA09C0">
        <w:rPr>
          <w:rFonts w:ascii="Times New Roman" w:hAnsi="Times New Roman" w:cs="Times New Roman"/>
          <w:b/>
          <w:color w:val="000000" w:themeColor="text1"/>
          <w:sz w:val="24"/>
          <w:szCs w:val="24"/>
        </w:rPr>
        <w:t>СЫРТҚЫ ОРТАНЫ ТАЛДАУ</w:t>
      </w:r>
      <w:bookmarkEnd w:id="2"/>
      <w:bookmarkEnd w:id="3"/>
    </w:p>
    <w:p w:rsidR="003347DC" w:rsidRPr="00E864D9" w:rsidRDefault="003347DC" w:rsidP="00CA4E7E">
      <w:pPr>
        <w:pStyle w:val="1"/>
        <w:spacing w:before="0"/>
        <w:ind w:left="567" w:hanging="141"/>
        <w:rPr>
          <w:rFonts w:ascii="Times New Roman" w:hAnsi="Times New Roman" w:cs="Times New Roman"/>
          <w:b/>
          <w:color w:val="000000" w:themeColor="text1"/>
          <w:sz w:val="24"/>
          <w:szCs w:val="24"/>
          <w:lang w:val="kk-KZ"/>
        </w:rPr>
      </w:pPr>
      <w:r w:rsidRPr="00E864D9">
        <w:rPr>
          <w:rFonts w:ascii="Times New Roman" w:hAnsi="Times New Roman" w:cs="Times New Roman"/>
          <w:b/>
          <w:color w:val="000000" w:themeColor="text1"/>
          <w:sz w:val="24"/>
          <w:szCs w:val="24"/>
          <w:lang w:val="kk-KZ"/>
        </w:rPr>
        <w:t xml:space="preserve">  </w:t>
      </w:r>
      <w:bookmarkStart w:id="4" w:name="_Toc153205764"/>
      <w:bookmarkStart w:id="5" w:name="_Toc156422531"/>
      <w:r w:rsidR="00CA09C0" w:rsidRPr="00E864D9">
        <w:rPr>
          <w:rFonts w:ascii="Times New Roman" w:hAnsi="Times New Roman" w:cs="Times New Roman"/>
          <w:b/>
          <w:color w:val="000000" w:themeColor="text1"/>
          <w:sz w:val="24"/>
          <w:szCs w:val="24"/>
          <w:lang w:val="kk-KZ"/>
        </w:rPr>
        <w:t>2.1.</w:t>
      </w:r>
      <w:r w:rsidR="00CA09C0" w:rsidRPr="00E864D9">
        <w:rPr>
          <w:rFonts w:ascii="Times New Roman" w:hAnsi="Times New Roman" w:cs="Times New Roman"/>
          <w:b/>
          <w:color w:val="000000" w:themeColor="text1"/>
          <w:sz w:val="24"/>
          <w:szCs w:val="24"/>
          <w:lang w:val="kk-KZ"/>
        </w:rPr>
        <w:tab/>
        <w:t>Дәрілік қамтамасыз етуді орталықтандырудың халықаралық тәжірибесі</w:t>
      </w:r>
      <w:bookmarkEnd w:id="4"/>
      <w:bookmarkEnd w:id="5"/>
      <w:r w:rsidR="00CA09C0" w:rsidRPr="00E864D9">
        <w:rPr>
          <w:rFonts w:ascii="Times New Roman" w:hAnsi="Times New Roman" w:cs="Times New Roman"/>
          <w:b/>
          <w:color w:val="000000" w:themeColor="text1"/>
          <w:sz w:val="24"/>
          <w:szCs w:val="24"/>
          <w:lang w:val="kk-KZ"/>
        </w:rPr>
        <w:t xml:space="preserve"> </w:t>
      </w:r>
    </w:p>
    <w:p w:rsidR="006C174B" w:rsidRPr="003347DC" w:rsidRDefault="003347DC" w:rsidP="003347DC">
      <w:pPr>
        <w:pStyle w:val="a9"/>
        <w:ind w:firstLine="142"/>
        <w:jc w:val="both"/>
        <w:rPr>
          <w:rFonts w:ascii="Times New Roman" w:hAnsi="Times New Roman"/>
          <w:sz w:val="24"/>
          <w:szCs w:val="24"/>
          <w:lang w:val="kk-KZ"/>
        </w:rPr>
      </w:pPr>
      <w:r>
        <w:rPr>
          <w:rFonts w:ascii="Times New Roman" w:eastAsiaTheme="majorEastAsia" w:hAnsi="Times New Roman" w:cs="Times New Roman"/>
          <w:b/>
          <w:color w:val="000000" w:themeColor="text1"/>
          <w:sz w:val="24"/>
          <w:szCs w:val="24"/>
          <w:lang w:val="kk-KZ"/>
        </w:rPr>
        <w:t xml:space="preserve">       </w:t>
      </w:r>
      <w:r w:rsidR="006C174B" w:rsidRPr="003347DC">
        <w:rPr>
          <w:rFonts w:ascii="Times New Roman" w:hAnsi="Times New Roman"/>
          <w:sz w:val="24"/>
          <w:szCs w:val="24"/>
          <w:lang w:val="kk-KZ"/>
        </w:rPr>
        <w:t xml:space="preserve">Кепілдендірілген сапалы дәрі-дәрмектерге қол жетімділікті қамтамасыз ету күрделі тамыры бар тұрақты мәселе болып қала береді, оның ішінде монополиялық мінез-құлықты ынталандыратын жаһандық экономикалық құрылымдар, бағалар мен шығындардың ашықтығының болмауына байланысты ақпараттық асимметрия, </w:t>
      </w:r>
      <w:r>
        <w:rPr>
          <w:rFonts w:ascii="Times New Roman" w:hAnsi="Times New Roman"/>
          <w:sz w:val="24"/>
          <w:szCs w:val="24"/>
          <w:lang w:val="kk-KZ"/>
        </w:rPr>
        <w:t>д</w:t>
      </w:r>
      <w:r w:rsidR="006C174B" w:rsidRPr="003347DC">
        <w:rPr>
          <w:rFonts w:ascii="Times New Roman" w:hAnsi="Times New Roman"/>
          <w:sz w:val="24"/>
          <w:szCs w:val="24"/>
          <w:lang w:val="kk-KZ"/>
        </w:rPr>
        <w:t xml:space="preserve">енсаулық сақтау жүйелеріне инвестициялардың </w:t>
      </w:r>
      <w:r>
        <w:rPr>
          <w:rFonts w:ascii="Times New Roman" w:hAnsi="Times New Roman"/>
          <w:sz w:val="24"/>
          <w:szCs w:val="24"/>
          <w:lang w:val="kk-KZ"/>
        </w:rPr>
        <w:t xml:space="preserve">үнемі </w:t>
      </w:r>
      <w:r w:rsidR="006C174B" w:rsidRPr="003347DC">
        <w:rPr>
          <w:rFonts w:ascii="Times New Roman" w:hAnsi="Times New Roman"/>
          <w:sz w:val="24"/>
          <w:szCs w:val="24"/>
          <w:lang w:val="kk-KZ"/>
        </w:rPr>
        <w:t>жетіспеушілігі және сыбайлас жемқорлық</w:t>
      </w:r>
      <w:r>
        <w:rPr>
          <w:rFonts w:ascii="Times New Roman" w:hAnsi="Times New Roman"/>
          <w:sz w:val="24"/>
          <w:szCs w:val="24"/>
          <w:lang w:val="kk-KZ"/>
        </w:rPr>
        <w:t>тың таралуы</w:t>
      </w:r>
      <w:r w:rsidR="006C174B" w:rsidRPr="003347DC">
        <w:rPr>
          <w:rFonts w:ascii="Times New Roman" w:hAnsi="Times New Roman"/>
          <w:sz w:val="24"/>
          <w:szCs w:val="24"/>
          <w:lang w:val="kk-KZ"/>
        </w:rPr>
        <w:t>.</w:t>
      </w:r>
    </w:p>
    <w:p w:rsidR="00A17F1F" w:rsidRPr="00736B4E" w:rsidRDefault="006C174B" w:rsidP="00A17F1F">
      <w:pPr>
        <w:pStyle w:val="a9"/>
        <w:ind w:firstLine="709"/>
        <w:jc w:val="both"/>
        <w:rPr>
          <w:rFonts w:ascii="Times New Roman" w:hAnsi="Times New Roman"/>
          <w:sz w:val="24"/>
          <w:szCs w:val="24"/>
          <w:lang w:val="kk-KZ"/>
        </w:rPr>
      </w:pPr>
      <w:r w:rsidRPr="003347DC">
        <w:rPr>
          <w:rFonts w:ascii="Times New Roman" w:hAnsi="Times New Roman"/>
          <w:sz w:val="24"/>
          <w:szCs w:val="24"/>
          <w:lang w:val="kk-KZ"/>
        </w:rPr>
        <w:t xml:space="preserve">Осыған байланысты, </w:t>
      </w:r>
      <w:r w:rsidR="003347DC">
        <w:rPr>
          <w:rFonts w:ascii="Times New Roman" w:hAnsi="Times New Roman"/>
          <w:sz w:val="24"/>
          <w:szCs w:val="24"/>
          <w:lang w:val="kk-KZ"/>
        </w:rPr>
        <w:t>«</w:t>
      </w:r>
      <w:r w:rsidR="003347DC" w:rsidRPr="003347DC">
        <w:rPr>
          <w:rFonts w:ascii="Times New Roman" w:hAnsi="Times New Roman"/>
          <w:sz w:val="24"/>
          <w:szCs w:val="24"/>
          <w:lang w:val="kk-KZ"/>
        </w:rPr>
        <w:t xml:space="preserve">біріктірілген </w:t>
      </w:r>
      <w:r w:rsidRPr="003347DC">
        <w:rPr>
          <w:rFonts w:ascii="Times New Roman" w:hAnsi="Times New Roman"/>
          <w:sz w:val="24"/>
          <w:szCs w:val="24"/>
          <w:lang w:val="kk-KZ"/>
        </w:rPr>
        <w:t>сатып алу</w:t>
      </w:r>
      <w:r w:rsidR="003347DC">
        <w:rPr>
          <w:rFonts w:ascii="Times New Roman" w:hAnsi="Times New Roman"/>
          <w:sz w:val="24"/>
          <w:szCs w:val="24"/>
          <w:lang w:val="kk-KZ"/>
        </w:rPr>
        <w:t>»</w:t>
      </w:r>
      <w:r w:rsidRPr="003347DC">
        <w:rPr>
          <w:rFonts w:ascii="Times New Roman" w:hAnsi="Times New Roman"/>
          <w:sz w:val="24"/>
          <w:szCs w:val="24"/>
          <w:lang w:val="kk-KZ"/>
        </w:rPr>
        <w:t xml:space="preserve"> сияқты тәсіл дәрі-дәрмекпен қамтамасыз етудің шектеулі қолжетімділігімен, өткізу нарығының шағын сыйымдылығымен, техникалық мүмкіндіктері мен адами ресурстарының шектеулі болуымен, сондай-ақ өндіріске ынталандырудың жеткіліксіздігімен байланысты бірқатар мәселелерді шешудің бір жолы болып табылады.</w:t>
      </w:r>
      <w:r>
        <w:rPr>
          <w:rFonts w:ascii="Times New Roman" w:hAnsi="Times New Roman"/>
          <w:sz w:val="24"/>
          <w:szCs w:val="24"/>
          <w:lang w:val="kk-KZ"/>
        </w:rPr>
        <w:t xml:space="preserve"> </w:t>
      </w:r>
      <w:r w:rsidRPr="001F2293">
        <w:rPr>
          <w:rFonts w:ascii="Times New Roman" w:hAnsi="Times New Roman"/>
          <w:sz w:val="24"/>
          <w:szCs w:val="24"/>
          <w:lang w:val="kk-KZ"/>
        </w:rPr>
        <w:t>Негізінде, біріктірілген сатып алулар (</w:t>
      </w:r>
      <w:r w:rsidR="003347DC">
        <w:rPr>
          <w:rFonts w:ascii="Times New Roman" w:hAnsi="Times New Roman"/>
          <w:sz w:val="24"/>
          <w:szCs w:val="24"/>
          <w:lang w:val="kk-KZ"/>
        </w:rPr>
        <w:t>біріктіріп</w:t>
      </w:r>
      <w:r w:rsidRPr="001F2293">
        <w:rPr>
          <w:rFonts w:ascii="Times New Roman" w:hAnsi="Times New Roman"/>
          <w:sz w:val="24"/>
          <w:szCs w:val="24"/>
          <w:lang w:val="kk-KZ"/>
        </w:rPr>
        <w:t xml:space="preserve">, көтерме, топтық, орталықтандырылған, кооперативті немесе бірлескен сатып алулар деп те аталады) сатып алуларды біріктіретін сатып алушылардың бірлескен бастамасы ретінде анықталуы мүмкін. </w:t>
      </w:r>
      <w:r w:rsidRPr="00736B4E">
        <w:rPr>
          <w:rFonts w:ascii="Times New Roman" w:hAnsi="Times New Roman"/>
          <w:sz w:val="24"/>
          <w:szCs w:val="24"/>
          <w:lang w:val="kk-KZ"/>
        </w:rPr>
        <w:t xml:space="preserve">Біріккен сатып алу тетіктері әртүрлі мақсаттарға қол жеткізу үшін жүзеге асырылды, соның ішінде сұранысты біріктіруден туындаған бағаны төмендету, техникалық әлеует пен адам ресурстарын ортақ пайдалану арқылы сатып алу тиімділігі мен сапа стандарттарын арттыру, қолжетімділікті арттыру және жеткізушілерді ынталандыру және соның </w:t>
      </w:r>
      <w:r w:rsidRPr="00736B4E">
        <w:rPr>
          <w:rFonts w:ascii="Times New Roman" w:hAnsi="Times New Roman"/>
          <w:sz w:val="24"/>
          <w:szCs w:val="24"/>
          <w:lang w:val="kk-KZ"/>
        </w:rPr>
        <w:lastRenderedPageBreak/>
        <w:t>салдарынан олардың арасындағы бәсекелестікті арттыру арқылы жеткізілімдердің тұрақтылығын қамтамасыз ету.</w:t>
      </w:r>
    </w:p>
    <w:p w:rsidR="00A17F1F" w:rsidRPr="006C174B" w:rsidRDefault="006C174B" w:rsidP="000031CC">
      <w:pPr>
        <w:pStyle w:val="a9"/>
        <w:ind w:firstLine="709"/>
        <w:jc w:val="both"/>
        <w:rPr>
          <w:rFonts w:ascii="Times New Roman" w:hAnsi="Times New Roman"/>
          <w:sz w:val="24"/>
          <w:szCs w:val="24"/>
          <w:lang w:val="kk-KZ"/>
        </w:rPr>
      </w:pPr>
      <w:r w:rsidRPr="00736B4E">
        <w:rPr>
          <w:rFonts w:ascii="Times New Roman" w:hAnsi="Times New Roman"/>
          <w:sz w:val="24"/>
          <w:szCs w:val="24"/>
          <w:lang w:val="kk-KZ"/>
        </w:rPr>
        <w:t>Денсаулық сақтаудың жаһандық күн тәртібіне енгізілген дәрілік заттарды бірлесіп сатып алу тетіктерінің тарихы 1970 жылдардың аяғынан басталады. 1978 жылы Дүниежүзілік денсаулық сақтау ассамблеясы (</w:t>
      </w:r>
      <w:r w:rsidR="001F2293">
        <w:rPr>
          <w:rFonts w:ascii="Times New Roman" w:hAnsi="Times New Roman"/>
          <w:sz w:val="24"/>
          <w:szCs w:val="24"/>
          <w:lang w:val="kk-KZ"/>
        </w:rPr>
        <w:t>А</w:t>
      </w:r>
      <w:r w:rsidRPr="00736B4E">
        <w:rPr>
          <w:rFonts w:ascii="Times New Roman" w:hAnsi="Times New Roman"/>
          <w:sz w:val="24"/>
          <w:szCs w:val="24"/>
          <w:lang w:val="kk-KZ"/>
        </w:rPr>
        <w:t>31.32) ұжымдық сатып алу дәрі-дәрмектің құнын айтарлықтай төмендету</w:t>
      </w:r>
      <w:r w:rsidR="001F2293">
        <w:rPr>
          <w:rFonts w:ascii="Times New Roman" w:hAnsi="Times New Roman"/>
          <w:sz w:val="24"/>
          <w:szCs w:val="24"/>
          <w:lang w:val="kk-KZ"/>
        </w:rPr>
        <w:t>ге</w:t>
      </w:r>
      <w:r w:rsidRPr="00736B4E">
        <w:rPr>
          <w:rFonts w:ascii="Times New Roman" w:hAnsi="Times New Roman"/>
          <w:sz w:val="24"/>
          <w:szCs w:val="24"/>
          <w:lang w:val="kk-KZ"/>
        </w:rPr>
        <w:t xml:space="preserve"> мүмкін</w:t>
      </w:r>
      <w:r w:rsidR="001F2293">
        <w:rPr>
          <w:rFonts w:ascii="Times New Roman" w:hAnsi="Times New Roman"/>
          <w:sz w:val="24"/>
          <w:szCs w:val="24"/>
          <w:lang w:val="kk-KZ"/>
        </w:rPr>
        <w:t>дік беретінін</w:t>
      </w:r>
      <w:r w:rsidRPr="00736B4E">
        <w:rPr>
          <w:rFonts w:ascii="Times New Roman" w:hAnsi="Times New Roman"/>
          <w:sz w:val="24"/>
          <w:szCs w:val="24"/>
          <w:lang w:val="kk-KZ"/>
        </w:rPr>
        <w:t xml:space="preserve"> атап өтті.</w:t>
      </w:r>
      <w:r>
        <w:rPr>
          <w:rFonts w:ascii="Times New Roman" w:hAnsi="Times New Roman"/>
          <w:sz w:val="24"/>
          <w:szCs w:val="24"/>
          <w:lang w:val="kk-KZ"/>
        </w:rPr>
        <w:t xml:space="preserve"> </w:t>
      </w:r>
      <w:r w:rsidRPr="006C174B">
        <w:rPr>
          <w:rFonts w:ascii="Times New Roman" w:hAnsi="Times New Roman"/>
          <w:sz w:val="24"/>
          <w:szCs w:val="24"/>
          <w:lang w:val="kk-KZ"/>
        </w:rPr>
        <w:t xml:space="preserve">Осы уақытта Парсы шығанағы ынтымақтастық кеңесін (Gulf Cooperation Council, GCC) және </w:t>
      </w:r>
      <w:r w:rsidR="001F2293" w:rsidRPr="00902C29">
        <w:rPr>
          <w:rFonts w:ascii="Times New Roman" w:hAnsi="Times New Roman"/>
          <w:sz w:val="24"/>
          <w:szCs w:val="24"/>
          <w:lang w:val="kk-KZ"/>
        </w:rPr>
        <w:t>ПАОЗ</w:t>
      </w:r>
      <w:r w:rsidR="001F2293">
        <w:rPr>
          <w:rFonts w:ascii="Times New Roman" w:hAnsi="Times New Roman"/>
          <w:sz w:val="24"/>
          <w:szCs w:val="24"/>
          <w:lang w:val="kk-KZ"/>
        </w:rPr>
        <w:t xml:space="preserve"> А</w:t>
      </w:r>
      <w:r w:rsidRPr="006C174B">
        <w:rPr>
          <w:rFonts w:ascii="Times New Roman" w:hAnsi="Times New Roman"/>
          <w:sz w:val="24"/>
          <w:szCs w:val="24"/>
          <w:lang w:val="kk-KZ"/>
        </w:rPr>
        <w:t xml:space="preserve">йналым қорын </w:t>
      </w:r>
      <w:r w:rsidR="001F2293" w:rsidRPr="00902C29">
        <w:rPr>
          <w:rFonts w:ascii="Times New Roman" w:hAnsi="Times New Roman"/>
          <w:sz w:val="24"/>
          <w:szCs w:val="24"/>
          <w:lang w:val="kk-KZ"/>
        </w:rPr>
        <w:t xml:space="preserve">ПАОЗ </w:t>
      </w:r>
      <w:r w:rsidR="001F2293" w:rsidRPr="001F2293">
        <w:rPr>
          <w:rFonts w:ascii="Times New Roman" w:hAnsi="Times New Roman"/>
          <w:sz w:val="24"/>
          <w:szCs w:val="24"/>
          <w:lang w:val="kk-KZ"/>
        </w:rPr>
        <w:t xml:space="preserve">(Revolving Fund of the Pan American Health Organization, PAHO) </w:t>
      </w:r>
      <w:r w:rsidRPr="006C174B">
        <w:rPr>
          <w:rFonts w:ascii="Times New Roman" w:hAnsi="Times New Roman"/>
          <w:sz w:val="24"/>
          <w:szCs w:val="24"/>
          <w:lang w:val="kk-KZ"/>
        </w:rPr>
        <w:t xml:space="preserve">қоса алғанда, дәрі-дәрмектер мен вакциналарды ұжымдық сатып алу үшін елдер арасында бірлескен сатып алудың алғашқы тетіктері құрылды. 1990 жылдардың </w:t>
      </w:r>
      <w:r w:rsidRPr="00902C29">
        <w:rPr>
          <w:rFonts w:ascii="Times New Roman" w:hAnsi="Times New Roman"/>
          <w:sz w:val="24"/>
          <w:szCs w:val="24"/>
          <w:lang w:val="kk-KZ"/>
        </w:rPr>
        <w:t>аяғында ЖИТС эпидемиясына байланысты жаһандық денсаулық сақтау ұйымдары ЖИТС-ке</w:t>
      </w:r>
      <w:r w:rsidR="001F2293" w:rsidRPr="00902C29">
        <w:rPr>
          <w:rFonts w:ascii="Times New Roman" w:hAnsi="Times New Roman"/>
          <w:sz w:val="24"/>
          <w:szCs w:val="24"/>
          <w:lang w:val="kk-KZ"/>
        </w:rPr>
        <w:t xml:space="preserve"> қарсы Ж</w:t>
      </w:r>
      <w:r w:rsidRPr="00902C29">
        <w:rPr>
          <w:rFonts w:ascii="Times New Roman" w:hAnsi="Times New Roman"/>
          <w:sz w:val="24"/>
          <w:szCs w:val="24"/>
          <w:lang w:val="kk-KZ"/>
        </w:rPr>
        <w:t>аһандық қор, (Global Fund to Fight Aids) туберку</w:t>
      </w:r>
      <w:r w:rsidR="001F2293" w:rsidRPr="00902C29">
        <w:rPr>
          <w:rFonts w:ascii="Times New Roman" w:hAnsi="Times New Roman"/>
          <w:sz w:val="24"/>
          <w:szCs w:val="24"/>
          <w:lang w:val="kk-KZ"/>
        </w:rPr>
        <w:t>лез және безгек (Global Fund), Ж</w:t>
      </w:r>
      <w:r w:rsidRPr="00902C29">
        <w:rPr>
          <w:rFonts w:ascii="Times New Roman" w:hAnsi="Times New Roman"/>
          <w:sz w:val="24"/>
          <w:szCs w:val="24"/>
          <w:lang w:val="kk-KZ"/>
        </w:rPr>
        <w:t>аһандық дәрі-дәрмек қоры (Global Drug Facility, GDF), ЖИТС-ке қарсы күрес жоспары (President ' s Emergency Plan for</w:t>
      </w:r>
      <w:r w:rsidR="001F2293" w:rsidRPr="00902C29">
        <w:rPr>
          <w:rFonts w:ascii="Times New Roman" w:hAnsi="Times New Roman"/>
          <w:sz w:val="24"/>
          <w:szCs w:val="24"/>
          <w:lang w:val="kk-KZ"/>
        </w:rPr>
        <w:t xml:space="preserve"> for AIDS Relief</w:t>
      </w:r>
      <w:r w:rsidR="001F2293">
        <w:rPr>
          <w:rFonts w:ascii="Times New Roman" w:hAnsi="Times New Roman"/>
          <w:sz w:val="24"/>
          <w:szCs w:val="24"/>
          <w:lang w:val="kk-KZ"/>
        </w:rPr>
        <w:t>, PEPFAR) және В</w:t>
      </w:r>
      <w:r w:rsidRPr="006C174B">
        <w:rPr>
          <w:rFonts w:ascii="Times New Roman" w:hAnsi="Times New Roman"/>
          <w:sz w:val="24"/>
          <w:szCs w:val="24"/>
          <w:lang w:val="kk-KZ"/>
        </w:rPr>
        <w:t>акциналар мен иммундау жөніндегі жаһандық альянс (</w:t>
      </w:r>
      <w:r w:rsidR="001F2293" w:rsidRPr="001F2293">
        <w:rPr>
          <w:rFonts w:ascii="Times New Roman" w:hAnsi="Times New Roman"/>
          <w:sz w:val="24"/>
          <w:szCs w:val="24"/>
          <w:lang w:val="kk-KZ"/>
        </w:rPr>
        <w:t>Global Alliance for Vaccines and Immunisation, GAVI</w:t>
      </w:r>
      <w:r w:rsidRPr="001F2293">
        <w:rPr>
          <w:rFonts w:ascii="Times New Roman" w:hAnsi="Times New Roman"/>
          <w:sz w:val="24"/>
          <w:szCs w:val="24"/>
          <w:lang w:val="kk-KZ"/>
        </w:rPr>
        <w:t>)</w:t>
      </w:r>
      <w:r w:rsidRPr="006C174B">
        <w:rPr>
          <w:rFonts w:ascii="Times New Roman" w:hAnsi="Times New Roman"/>
          <w:sz w:val="24"/>
          <w:szCs w:val="24"/>
          <w:lang w:val="kk-KZ"/>
        </w:rPr>
        <w:t>, олар біріккен сатып алу принциптері негізінде қолжетімді және сапалы дәрі-дәрмектерге қол жеткізуді қамтамасыз ете бастады.</w:t>
      </w:r>
    </w:p>
    <w:p w:rsidR="006C174B" w:rsidRPr="00736B4E" w:rsidRDefault="006C174B" w:rsidP="00A17F1F">
      <w:pPr>
        <w:pStyle w:val="a9"/>
        <w:ind w:firstLine="709"/>
        <w:jc w:val="both"/>
        <w:rPr>
          <w:rFonts w:ascii="Times New Roman" w:hAnsi="Times New Roman"/>
          <w:sz w:val="24"/>
          <w:szCs w:val="24"/>
          <w:lang w:val="kk-KZ"/>
        </w:rPr>
      </w:pPr>
      <w:r w:rsidRPr="00C52174">
        <w:rPr>
          <w:rFonts w:ascii="Times New Roman" w:hAnsi="Times New Roman"/>
          <w:b/>
          <w:sz w:val="24"/>
          <w:szCs w:val="24"/>
          <w:lang w:val="kk-KZ"/>
        </w:rPr>
        <w:t>Біріктірілген сатып алулар</w:t>
      </w:r>
      <w:r w:rsidRPr="001F2293">
        <w:rPr>
          <w:rFonts w:ascii="Times New Roman" w:hAnsi="Times New Roman"/>
          <w:sz w:val="24"/>
          <w:szCs w:val="24"/>
          <w:lang w:val="kk-KZ"/>
        </w:rPr>
        <w:t xml:space="preserve"> GDF, Global Foundation және PEPFAR сияқты ауруларға қатысты үшінші тарап ұйымдарының </w:t>
      </w:r>
      <w:r w:rsidRPr="00C52174">
        <w:rPr>
          <w:rFonts w:ascii="Times New Roman" w:hAnsi="Times New Roman"/>
          <w:b/>
          <w:sz w:val="24"/>
          <w:szCs w:val="24"/>
          <w:lang w:val="kk-KZ"/>
        </w:rPr>
        <w:t>жаһандық бағдарламалары аясында сәтті болып саналады</w:t>
      </w:r>
      <w:r w:rsidRPr="001F2293">
        <w:rPr>
          <w:rFonts w:ascii="Times New Roman" w:hAnsi="Times New Roman"/>
          <w:sz w:val="24"/>
          <w:szCs w:val="24"/>
          <w:lang w:val="kk-KZ"/>
        </w:rPr>
        <w:t xml:space="preserve">. </w:t>
      </w:r>
      <w:r w:rsidRPr="00736B4E">
        <w:rPr>
          <w:rFonts w:ascii="Times New Roman" w:hAnsi="Times New Roman"/>
          <w:sz w:val="24"/>
          <w:szCs w:val="24"/>
          <w:lang w:val="kk-KZ"/>
        </w:rPr>
        <w:t xml:space="preserve">Осы жаһандық денсаулық сақтау ұйымдарының сұранысты шоғырландыру мен бағаны төмендетудегі жетістіктеріне сүйене отырып және ішінара алушы елдердің донорлық қаржыландырудан ауысуына байланысты </w:t>
      </w:r>
      <w:r w:rsidRPr="00C52174">
        <w:rPr>
          <w:rFonts w:ascii="Times New Roman" w:hAnsi="Times New Roman"/>
          <w:b/>
          <w:sz w:val="24"/>
          <w:szCs w:val="24"/>
          <w:lang w:val="kk-KZ"/>
        </w:rPr>
        <w:t>сатып алудың біріктірілген тетіктері қазіргі уақытта еларалық тетіктер сияқты басқа жағдайларда ілгерілеуде</w:t>
      </w:r>
      <w:r w:rsidRPr="00736B4E">
        <w:rPr>
          <w:rFonts w:ascii="Times New Roman" w:hAnsi="Times New Roman"/>
          <w:sz w:val="24"/>
          <w:szCs w:val="24"/>
          <w:lang w:val="kk-KZ"/>
        </w:rPr>
        <w:t xml:space="preserve">. Жақында Covid-19 пандемиясы </w:t>
      </w:r>
      <w:r w:rsidR="001F2293">
        <w:rPr>
          <w:rFonts w:ascii="Times New Roman" w:hAnsi="Times New Roman"/>
          <w:sz w:val="24"/>
          <w:szCs w:val="24"/>
          <w:lang w:val="kk-KZ"/>
        </w:rPr>
        <w:t>б</w:t>
      </w:r>
      <w:r w:rsidRPr="00736B4E">
        <w:rPr>
          <w:rFonts w:ascii="Times New Roman" w:hAnsi="Times New Roman"/>
          <w:sz w:val="24"/>
          <w:szCs w:val="24"/>
          <w:lang w:val="kk-KZ"/>
        </w:rPr>
        <w:t>іріккен сатып алу механизмдерін кеңінен қолдануға әкелді. Еуропа, Африка және Америка Covax бастамасының жаһандық деңгейінде Covid-19-ға қарсы күресте вакциналар мен жеке қорғаныс құралдарын сатып алу үшін біріктірілді.</w:t>
      </w:r>
    </w:p>
    <w:p w:rsidR="006C174B" w:rsidRPr="00BC2BA7" w:rsidRDefault="006C174B" w:rsidP="000031CC">
      <w:pPr>
        <w:pStyle w:val="a9"/>
        <w:ind w:firstLine="709"/>
        <w:jc w:val="both"/>
        <w:rPr>
          <w:rFonts w:ascii="Times New Roman" w:hAnsi="Times New Roman"/>
          <w:sz w:val="24"/>
          <w:szCs w:val="24"/>
          <w:lang w:val="kk-KZ"/>
        </w:rPr>
      </w:pPr>
      <w:r w:rsidRPr="00736B4E">
        <w:rPr>
          <w:rFonts w:ascii="Times New Roman" w:hAnsi="Times New Roman"/>
          <w:sz w:val="24"/>
          <w:szCs w:val="24"/>
          <w:lang w:val="kk-KZ"/>
        </w:rPr>
        <w:t>Біріктірілген сатып алу механизмдері қарапайым, біркелкі және әмбебап шешім емес, сонымен қатар олар әрқашан</w:t>
      </w:r>
      <w:r w:rsidR="00736B4E" w:rsidRPr="00736B4E">
        <w:rPr>
          <w:rFonts w:ascii="Times New Roman" w:hAnsi="Times New Roman"/>
          <w:sz w:val="24"/>
          <w:szCs w:val="24"/>
          <w:lang w:val="kk-KZ"/>
        </w:rPr>
        <w:t xml:space="preserve"> бірдей мәселені шеше бермейді. </w:t>
      </w:r>
      <w:r w:rsidR="00736B4E" w:rsidRPr="00BC2BA7">
        <w:rPr>
          <w:rFonts w:ascii="Times New Roman" w:hAnsi="Times New Roman"/>
          <w:sz w:val="24"/>
          <w:szCs w:val="24"/>
          <w:lang w:val="kk-KZ"/>
        </w:rPr>
        <w:t>Бұл механизмдер күрделі, әр</w:t>
      </w:r>
      <w:r w:rsidRPr="00BC2BA7">
        <w:rPr>
          <w:rFonts w:ascii="Times New Roman" w:hAnsi="Times New Roman"/>
          <w:sz w:val="24"/>
          <w:szCs w:val="24"/>
          <w:lang w:val="kk-KZ"/>
        </w:rPr>
        <w:t xml:space="preserve">түрлі, көп компонентті және контекстке тәуелді, құрылымдық формасы, жұмыс деңгейі және өнім түрі бойынша ерекшеленеді. Сонымен қатар, бұл механизмдер әртүрлі мотивацияларды, мақсаттар мен </w:t>
      </w:r>
      <w:r w:rsidR="00736B4E" w:rsidRPr="00BC2BA7">
        <w:rPr>
          <w:rFonts w:ascii="Times New Roman" w:hAnsi="Times New Roman"/>
          <w:sz w:val="24"/>
          <w:szCs w:val="24"/>
          <w:lang w:val="kk-KZ"/>
        </w:rPr>
        <w:t>ние</w:t>
      </w:r>
      <w:r w:rsidR="00736B4E">
        <w:rPr>
          <w:rFonts w:ascii="Times New Roman" w:hAnsi="Times New Roman"/>
          <w:sz w:val="24"/>
          <w:szCs w:val="24"/>
          <w:lang w:val="kk-KZ"/>
        </w:rPr>
        <w:t>ттерді</w:t>
      </w:r>
      <w:r w:rsidRPr="00BC2BA7">
        <w:rPr>
          <w:rFonts w:ascii="Times New Roman" w:hAnsi="Times New Roman"/>
          <w:sz w:val="24"/>
          <w:szCs w:val="24"/>
          <w:lang w:val="kk-KZ"/>
        </w:rPr>
        <w:t xml:space="preserve"> үйлестіру үшін қатысушы тараптардың белсенді жұмысы мен күш-жігерін қажет етеді. Біріктірілген сатып алуларды қолдануды кеңейту және ең қолайлы механизм мен құрылымды таңдау осы факторларды нақты түсінуге негізделуі керек.</w:t>
      </w:r>
    </w:p>
    <w:p w:rsidR="006C174B" w:rsidRPr="00BC2BA7" w:rsidRDefault="006C174B" w:rsidP="004D57A5">
      <w:pPr>
        <w:pStyle w:val="a9"/>
        <w:ind w:firstLine="709"/>
        <w:jc w:val="both"/>
        <w:rPr>
          <w:rFonts w:ascii="Times New Roman" w:hAnsi="Times New Roman"/>
          <w:sz w:val="24"/>
          <w:szCs w:val="24"/>
          <w:lang w:val="kk-KZ"/>
        </w:rPr>
      </w:pPr>
      <w:r w:rsidRPr="00BC2BA7">
        <w:rPr>
          <w:rFonts w:ascii="Times New Roman" w:hAnsi="Times New Roman"/>
          <w:sz w:val="24"/>
          <w:szCs w:val="24"/>
          <w:lang w:val="kk-KZ"/>
        </w:rPr>
        <w:t xml:space="preserve">2020 жылы зерттеушілер тобы жүргізген және </w:t>
      </w:r>
      <w:r w:rsidR="00736B4E" w:rsidRPr="00BC2BA7">
        <w:rPr>
          <w:rFonts w:ascii="Times New Roman" w:hAnsi="Times New Roman"/>
          <w:sz w:val="24"/>
          <w:szCs w:val="24"/>
          <w:lang w:val="kk-KZ"/>
        </w:rPr>
        <w:t xml:space="preserve">Globalization and Health </w:t>
      </w:r>
      <w:r w:rsidR="00736B4E">
        <w:rPr>
          <w:rFonts w:ascii="Times New Roman" w:hAnsi="Times New Roman"/>
          <w:sz w:val="24"/>
          <w:szCs w:val="24"/>
          <w:lang w:val="kk-KZ"/>
        </w:rPr>
        <w:t>«Д</w:t>
      </w:r>
      <w:r w:rsidR="00736B4E" w:rsidRPr="00BC2BA7">
        <w:rPr>
          <w:rFonts w:ascii="Times New Roman" w:hAnsi="Times New Roman"/>
          <w:sz w:val="24"/>
          <w:szCs w:val="24"/>
          <w:lang w:val="kk-KZ"/>
        </w:rPr>
        <w:t xml:space="preserve">әрілік заттар мен вакциналарды </w:t>
      </w:r>
      <w:r w:rsidR="00E54B9E" w:rsidRPr="00BC2BA7">
        <w:rPr>
          <w:rFonts w:ascii="Times New Roman" w:hAnsi="Times New Roman"/>
          <w:sz w:val="24"/>
          <w:szCs w:val="24"/>
          <w:lang w:val="kk-KZ"/>
        </w:rPr>
        <w:t xml:space="preserve">біріктірілген </w:t>
      </w:r>
      <w:r w:rsidR="00736B4E" w:rsidRPr="00BC2BA7">
        <w:rPr>
          <w:rFonts w:ascii="Times New Roman" w:hAnsi="Times New Roman"/>
          <w:sz w:val="24"/>
          <w:szCs w:val="24"/>
          <w:lang w:val="kk-KZ"/>
        </w:rPr>
        <w:t xml:space="preserve">сатып алуларға жүйелі шолу: </w:t>
      </w:r>
      <w:r w:rsidR="00736B4E">
        <w:rPr>
          <w:rFonts w:ascii="Times New Roman" w:hAnsi="Times New Roman"/>
          <w:sz w:val="24"/>
          <w:szCs w:val="24"/>
          <w:lang w:val="kk-KZ"/>
        </w:rPr>
        <w:t>сәтті</w:t>
      </w:r>
      <w:r w:rsidR="00736B4E" w:rsidRPr="00BC2BA7">
        <w:rPr>
          <w:rFonts w:ascii="Times New Roman" w:hAnsi="Times New Roman"/>
          <w:sz w:val="24"/>
          <w:szCs w:val="24"/>
          <w:lang w:val="kk-KZ"/>
        </w:rPr>
        <w:t xml:space="preserve"> элементтерін анықтау</w:t>
      </w:r>
      <w:r w:rsidR="00736B4E">
        <w:rPr>
          <w:rFonts w:ascii="Times New Roman" w:hAnsi="Times New Roman"/>
          <w:sz w:val="24"/>
          <w:szCs w:val="24"/>
          <w:lang w:val="kk-KZ"/>
        </w:rPr>
        <w:t>»</w:t>
      </w:r>
      <w:r w:rsidR="00736B4E" w:rsidRPr="00BC2BA7">
        <w:rPr>
          <w:rFonts w:ascii="Times New Roman" w:hAnsi="Times New Roman"/>
          <w:sz w:val="24"/>
          <w:szCs w:val="24"/>
          <w:lang w:val="kk-KZ"/>
        </w:rPr>
        <w:t xml:space="preserve"> </w:t>
      </w:r>
      <w:r w:rsidRPr="00BC2BA7">
        <w:rPr>
          <w:rFonts w:ascii="Times New Roman" w:hAnsi="Times New Roman"/>
          <w:sz w:val="24"/>
          <w:szCs w:val="24"/>
          <w:lang w:val="kk-KZ"/>
        </w:rPr>
        <w:t xml:space="preserve">халықаралық </w:t>
      </w:r>
      <w:r w:rsidR="00736B4E">
        <w:rPr>
          <w:rFonts w:ascii="Times New Roman" w:hAnsi="Times New Roman"/>
          <w:sz w:val="24"/>
          <w:szCs w:val="24"/>
          <w:lang w:val="kk-KZ"/>
        </w:rPr>
        <w:t>трансдисципли</w:t>
      </w:r>
      <w:r w:rsidR="00736B4E" w:rsidRPr="00BC2BA7">
        <w:rPr>
          <w:rFonts w:ascii="Times New Roman" w:hAnsi="Times New Roman"/>
          <w:sz w:val="24"/>
          <w:szCs w:val="24"/>
          <w:lang w:val="kk-KZ"/>
        </w:rPr>
        <w:t>нар</w:t>
      </w:r>
      <w:r w:rsidRPr="00BC2BA7">
        <w:rPr>
          <w:rFonts w:ascii="Times New Roman" w:hAnsi="Times New Roman"/>
          <w:sz w:val="24"/>
          <w:szCs w:val="24"/>
          <w:lang w:val="kk-KZ"/>
        </w:rPr>
        <w:t xml:space="preserve">лық журналында жарияланған </w:t>
      </w:r>
      <w:r w:rsidR="00E54B9E" w:rsidRPr="00BC2BA7">
        <w:rPr>
          <w:rFonts w:ascii="Times New Roman" w:hAnsi="Times New Roman"/>
          <w:sz w:val="24"/>
          <w:szCs w:val="24"/>
          <w:lang w:val="kk-KZ"/>
        </w:rPr>
        <w:t xml:space="preserve">біріктірілген </w:t>
      </w:r>
      <w:r w:rsidRPr="00BC2BA7">
        <w:rPr>
          <w:rFonts w:ascii="Times New Roman" w:hAnsi="Times New Roman"/>
          <w:sz w:val="24"/>
          <w:szCs w:val="24"/>
          <w:lang w:val="kk-KZ"/>
        </w:rPr>
        <w:t xml:space="preserve">сатып алу бойынша жаһандық </w:t>
      </w:r>
      <w:r w:rsidR="00E54B9E" w:rsidRPr="00BC2BA7">
        <w:rPr>
          <w:rFonts w:ascii="Times New Roman" w:hAnsi="Times New Roman"/>
          <w:sz w:val="24"/>
          <w:szCs w:val="24"/>
          <w:lang w:val="kk-KZ"/>
        </w:rPr>
        <w:t xml:space="preserve">біріктірілген </w:t>
      </w:r>
      <w:r w:rsidRPr="00BC2BA7">
        <w:rPr>
          <w:rFonts w:ascii="Times New Roman" w:hAnsi="Times New Roman"/>
          <w:sz w:val="24"/>
          <w:szCs w:val="24"/>
          <w:lang w:val="kk-KZ"/>
        </w:rPr>
        <w:t>сатып алу зерттеулерінің бірінің мәліметтері бойынша, әртүрлі ұйымдардың мақсаттары топтастырылды,</w:t>
      </w:r>
      <w:r w:rsidR="00736B4E" w:rsidRPr="00BC2BA7">
        <w:rPr>
          <w:rFonts w:ascii="Times New Roman" w:hAnsi="Times New Roman"/>
          <w:sz w:val="24"/>
          <w:szCs w:val="24"/>
          <w:lang w:val="kk-KZ"/>
        </w:rPr>
        <w:t xml:space="preserve"> мұнда талданған 54 жағдайдың 28-де </w:t>
      </w:r>
      <w:r w:rsidR="00736B4E">
        <w:rPr>
          <w:rFonts w:ascii="Times New Roman" w:hAnsi="Times New Roman"/>
          <w:sz w:val="24"/>
          <w:szCs w:val="24"/>
          <w:lang w:val="kk-KZ"/>
        </w:rPr>
        <w:t>«</w:t>
      </w:r>
      <w:r w:rsidRPr="00BC2BA7">
        <w:rPr>
          <w:rFonts w:ascii="Times New Roman" w:hAnsi="Times New Roman"/>
          <w:sz w:val="24"/>
          <w:szCs w:val="24"/>
          <w:lang w:val="kk-KZ"/>
        </w:rPr>
        <w:t>бағаны төмендету</w:t>
      </w:r>
      <w:r w:rsidR="00736B4E">
        <w:rPr>
          <w:rFonts w:ascii="Times New Roman" w:hAnsi="Times New Roman"/>
          <w:sz w:val="24"/>
          <w:szCs w:val="24"/>
          <w:lang w:val="kk-KZ"/>
        </w:rPr>
        <w:t>/</w:t>
      </w:r>
      <w:r w:rsidR="00736B4E" w:rsidRPr="00BC2BA7">
        <w:rPr>
          <w:rFonts w:ascii="Times New Roman" w:hAnsi="Times New Roman"/>
          <w:sz w:val="24"/>
          <w:szCs w:val="24"/>
          <w:lang w:val="kk-KZ"/>
        </w:rPr>
        <w:t>шығындарды шектеу</w:t>
      </w:r>
      <w:r w:rsidR="00736B4E">
        <w:rPr>
          <w:rFonts w:ascii="Times New Roman" w:hAnsi="Times New Roman"/>
          <w:sz w:val="24"/>
          <w:szCs w:val="24"/>
          <w:lang w:val="kk-KZ"/>
        </w:rPr>
        <w:t>»</w:t>
      </w:r>
      <w:r w:rsidR="00736B4E" w:rsidRPr="00BC2BA7">
        <w:rPr>
          <w:rFonts w:ascii="Times New Roman" w:hAnsi="Times New Roman"/>
          <w:sz w:val="24"/>
          <w:szCs w:val="24"/>
          <w:lang w:val="kk-KZ"/>
        </w:rPr>
        <w:t xml:space="preserve"> </w:t>
      </w:r>
      <w:r w:rsidRPr="00BC2BA7">
        <w:rPr>
          <w:rFonts w:ascii="Times New Roman" w:hAnsi="Times New Roman"/>
          <w:sz w:val="24"/>
          <w:szCs w:val="24"/>
          <w:lang w:val="kk-KZ"/>
        </w:rPr>
        <w:t xml:space="preserve">мақсаты </w:t>
      </w:r>
      <w:r w:rsidR="00736B4E">
        <w:rPr>
          <w:rFonts w:ascii="Times New Roman" w:hAnsi="Times New Roman"/>
          <w:sz w:val="24"/>
          <w:szCs w:val="24"/>
          <w:lang w:val="kk-KZ"/>
        </w:rPr>
        <w:t xml:space="preserve">баяндалды </w:t>
      </w:r>
      <w:r w:rsidRPr="00BC2BA7">
        <w:rPr>
          <w:rFonts w:ascii="Times New Roman" w:hAnsi="Times New Roman"/>
          <w:sz w:val="24"/>
          <w:szCs w:val="24"/>
          <w:lang w:val="kk-KZ"/>
        </w:rPr>
        <w:t>(1-сурет).</w:t>
      </w:r>
    </w:p>
    <w:p w:rsidR="0015098F" w:rsidRPr="00D47394" w:rsidRDefault="0015098F" w:rsidP="007423EA">
      <w:pPr>
        <w:pStyle w:val="a9"/>
        <w:jc w:val="both"/>
        <w:rPr>
          <w:rFonts w:ascii="Times New Roman" w:hAnsi="Times New Roman"/>
          <w:sz w:val="24"/>
          <w:szCs w:val="24"/>
        </w:rPr>
      </w:pPr>
      <w:r w:rsidRPr="00D47394">
        <w:rPr>
          <w:rFonts w:ascii="Times New Roman" w:hAnsi="Times New Roman"/>
          <w:noProof/>
          <w:sz w:val="24"/>
          <w:szCs w:val="24"/>
          <w:shd w:val="clear" w:color="auto" w:fill="000000" w:themeFill="text1"/>
          <w:lang w:eastAsia="ru-RU"/>
        </w:rPr>
        <w:drawing>
          <wp:inline distT="0" distB="0" distL="0" distR="0" wp14:anchorId="4293578F" wp14:editId="2992E915">
            <wp:extent cx="6276975" cy="2399386"/>
            <wp:effectExtent l="0" t="0" r="0" b="127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174B" w:rsidRPr="00A53B96" w:rsidRDefault="008C0181" w:rsidP="00783110">
      <w:pPr>
        <w:pStyle w:val="a9"/>
        <w:ind w:firstLine="709"/>
        <w:jc w:val="center"/>
        <w:rPr>
          <w:rFonts w:ascii="Times New Roman" w:hAnsi="Times New Roman"/>
          <w:b/>
          <w:sz w:val="24"/>
          <w:szCs w:val="24"/>
          <w:lang w:val="kk-KZ"/>
        </w:rPr>
      </w:pPr>
      <w:r>
        <w:rPr>
          <w:rFonts w:ascii="Times New Roman" w:hAnsi="Times New Roman"/>
          <w:b/>
          <w:sz w:val="24"/>
          <w:szCs w:val="24"/>
        </w:rPr>
        <w:t>С</w:t>
      </w:r>
      <w:r w:rsidR="00736B4E">
        <w:rPr>
          <w:rFonts w:ascii="Times New Roman" w:hAnsi="Times New Roman"/>
          <w:b/>
          <w:sz w:val="24"/>
          <w:szCs w:val="24"/>
        </w:rPr>
        <w:t>урет. Әр</w:t>
      </w:r>
      <w:r w:rsidR="006C174B" w:rsidRPr="006C174B">
        <w:rPr>
          <w:rFonts w:ascii="Times New Roman" w:hAnsi="Times New Roman"/>
          <w:b/>
          <w:sz w:val="24"/>
          <w:szCs w:val="24"/>
        </w:rPr>
        <w:t xml:space="preserve">түрлі ұйымдардың </w:t>
      </w:r>
      <w:r w:rsidR="00736B4E">
        <w:rPr>
          <w:rFonts w:ascii="Times New Roman" w:hAnsi="Times New Roman"/>
          <w:b/>
          <w:sz w:val="24"/>
          <w:szCs w:val="24"/>
          <w:lang w:val="kk-KZ"/>
        </w:rPr>
        <w:t>б</w:t>
      </w:r>
      <w:r w:rsidR="006C174B" w:rsidRPr="006C174B">
        <w:rPr>
          <w:rFonts w:ascii="Times New Roman" w:hAnsi="Times New Roman"/>
          <w:b/>
          <w:sz w:val="24"/>
          <w:szCs w:val="24"/>
        </w:rPr>
        <w:t>іріккен сатып алу мақсаттарын атап өт</w:t>
      </w:r>
      <w:r w:rsidR="00A53B96">
        <w:rPr>
          <w:rFonts w:ascii="Times New Roman" w:hAnsi="Times New Roman"/>
          <w:b/>
          <w:sz w:val="24"/>
          <w:szCs w:val="24"/>
          <w:lang w:val="kk-KZ"/>
        </w:rPr>
        <w:t>уі</w:t>
      </w:r>
    </w:p>
    <w:p w:rsidR="004D57A5" w:rsidRPr="006C174B" w:rsidRDefault="006C174B" w:rsidP="004D57A5">
      <w:pPr>
        <w:pStyle w:val="a9"/>
        <w:ind w:firstLine="709"/>
        <w:jc w:val="both"/>
        <w:rPr>
          <w:rFonts w:ascii="Times New Roman" w:hAnsi="Times New Roman"/>
          <w:sz w:val="24"/>
          <w:szCs w:val="24"/>
          <w:lang w:val="kk-KZ"/>
        </w:rPr>
      </w:pPr>
      <w:r w:rsidRPr="00957E36">
        <w:rPr>
          <w:rFonts w:ascii="Times New Roman" w:hAnsi="Times New Roman"/>
          <w:sz w:val="24"/>
          <w:szCs w:val="24"/>
          <w:lang w:val="kk-KZ"/>
        </w:rPr>
        <w:lastRenderedPageBreak/>
        <w:t>Айта кету керек, дәрі-дәрмекпен қамтамасыз етуді сәтті орталықтандырудың бір мысалы Канада болып табылады, онда дәрі-дәрмекпен қамтамасыз етуді орталықтандыру 1997 жылы Канаданың Қоғамдық денсаулық сақтау агенттігін (</w:t>
      </w:r>
      <w:r w:rsidR="00E54B9E" w:rsidRPr="00957E36">
        <w:rPr>
          <w:rFonts w:ascii="Times New Roman" w:hAnsi="Times New Roman"/>
          <w:sz w:val="24"/>
          <w:szCs w:val="24"/>
          <w:lang w:val="kk-KZ"/>
        </w:rPr>
        <w:t xml:space="preserve">Public </w:t>
      </w:r>
      <w:r w:rsidRPr="00957E36">
        <w:rPr>
          <w:rFonts w:ascii="Times New Roman" w:hAnsi="Times New Roman"/>
          <w:sz w:val="24"/>
          <w:szCs w:val="24"/>
          <w:lang w:val="kk-KZ"/>
        </w:rPr>
        <w:t>Health Agency of Canada, PHAC) құрумен басталды. PHAC дәрі-дәрмектерді, медициналық жабдықтарды және басқа да денсаулық сақтау өнімдерін орталықтандырылған сатып алумен айналысады.</w:t>
      </w:r>
      <w:r w:rsidR="00E54B9E">
        <w:rPr>
          <w:rFonts w:ascii="Times New Roman" w:hAnsi="Times New Roman"/>
          <w:sz w:val="24"/>
          <w:szCs w:val="24"/>
          <w:lang w:val="kk-KZ"/>
        </w:rPr>
        <w:t xml:space="preserve"> </w:t>
      </w:r>
      <w:r w:rsidRPr="006C174B">
        <w:rPr>
          <w:rFonts w:ascii="Times New Roman" w:hAnsi="Times New Roman"/>
          <w:sz w:val="24"/>
          <w:szCs w:val="24"/>
          <w:lang w:val="kk-KZ"/>
        </w:rPr>
        <w:t xml:space="preserve">Канаданың Қоғамдық денсаулық сақтау агенттігі федералды </w:t>
      </w:r>
      <w:r w:rsidR="00E54B9E">
        <w:rPr>
          <w:rFonts w:ascii="Times New Roman" w:hAnsi="Times New Roman"/>
          <w:sz w:val="24"/>
          <w:szCs w:val="24"/>
          <w:lang w:val="kk-KZ"/>
        </w:rPr>
        <w:t>д</w:t>
      </w:r>
      <w:r w:rsidRPr="006C174B">
        <w:rPr>
          <w:rFonts w:ascii="Times New Roman" w:hAnsi="Times New Roman"/>
          <w:sz w:val="24"/>
          <w:szCs w:val="24"/>
          <w:lang w:val="kk-KZ"/>
        </w:rPr>
        <w:t>енсаулық сақтау пор</w:t>
      </w:r>
      <w:r w:rsidR="00E54B9E">
        <w:rPr>
          <w:rFonts w:ascii="Times New Roman" w:hAnsi="Times New Roman"/>
          <w:sz w:val="24"/>
          <w:szCs w:val="24"/>
          <w:lang w:val="kk-KZ"/>
        </w:rPr>
        <w:t xml:space="preserve">тфелінің бөлігі болып табылады. </w:t>
      </w:r>
      <w:r w:rsidRPr="006C174B">
        <w:rPr>
          <w:rFonts w:ascii="Times New Roman" w:hAnsi="Times New Roman"/>
          <w:sz w:val="24"/>
          <w:szCs w:val="24"/>
          <w:lang w:val="kk-KZ"/>
        </w:rPr>
        <w:t>Оның қызметі аурулар мен жарақаттардың алдын алуға, қоғамдық денсаулыққа қауіп төндіруге, жақсы физикалық және психикалық денсаулықты нығайтуға және негізделген шешімдер қабылдауды қолдау үшін ақпарат беруге бағытталған.</w:t>
      </w:r>
    </w:p>
    <w:p w:rsidR="006C174B" w:rsidRPr="00BC2BA7" w:rsidRDefault="006C174B" w:rsidP="004D57A5">
      <w:pPr>
        <w:pStyle w:val="a9"/>
        <w:ind w:firstLine="709"/>
        <w:jc w:val="both"/>
        <w:rPr>
          <w:rFonts w:ascii="Times New Roman" w:hAnsi="Times New Roman"/>
          <w:sz w:val="24"/>
          <w:szCs w:val="24"/>
          <w:lang w:val="kk-KZ"/>
        </w:rPr>
      </w:pPr>
      <w:r w:rsidRPr="00E54B9E">
        <w:rPr>
          <w:rFonts w:ascii="Times New Roman" w:hAnsi="Times New Roman"/>
          <w:sz w:val="24"/>
          <w:szCs w:val="24"/>
          <w:lang w:val="kk-KZ"/>
        </w:rPr>
        <w:t>Канадалық орталықтандыру тәжірибесі көтерме сатып алу арқылы дәрі-дәрмектің құнын төмендетуге, сатып алу</w:t>
      </w:r>
      <w:r w:rsidR="00E54B9E">
        <w:rPr>
          <w:rFonts w:ascii="Times New Roman" w:hAnsi="Times New Roman"/>
          <w:sz w:val="24"/>
          <w:szCs w:val="24"/>
          <w:lang w:val="kk-KZ"/>
        </w:rPr>
        <w:t>дың</w:t>
      </w:r>
      <w:r w:rsidRPr="00E54B9E">
        <w:rPr>
          <w:rFonts w:ascii="Times New Roman" w:hAnsi="Times New Roman"/>
          <w:sz w:val="24"/>
          <w:szCs w:val="24"/>
          <w:lang w:val="kk-KZ"/>
        </w:rPr>
        <w:t xml:space="preserve"> тиімділігін арттыруға және халық үшін дәрі-дәрмектің қолжетімділігін арттыруға мүмкіндік берді. </w:t>
      </w:r>
      <w:r w:rsidRPr="00BC2BA7">
        <w:rPr>
          <w:rFonts w:ascii="Times New Roman" w:hAnsi="Times New Roman"/>
          <w:sz w:val="24"/>
          <w:szCs w:val="24"/>
          <w:lang w:val="kk-KZ"/>
        </w:rPr>
        <w:t>Сонымен қатар, PHAC сапаны бақылау және жанама әсерлерді бақылау арқылы препараттардың сапасын жақсарту үшін жұмыс істейді.</w:t>
      </w:r>
    </w:p>
    <w:p w:rsidR="006C174B" w:rsidRPr="00BC2BA7" w:rsidRDefault="006C174B" w:rsidP="004D57A5">
      <w:pPr>
        <w:pStyle w:val="a9"/>
        <w:tabs>
          <w:tab w:val="left" w:pos="709"/>
        </w:tabs>
        <w:ind w:firstLine="709"/>
        <w:jc w:val="both"/>
        <w:rPr>
          <w:rFonts w:ascii="Times New Roman" w:eastAsiaTheme="minorHAnsi" w:hAnsi="Times New Roman"/>
          <w:sz w:val="24"/>
          <w:szCs w:val="24"/>
          <w:lang w:val="kk-KZ"/>
        </w:rPr>
      </w:pPr>
      <w:r w:rsidRPr="00BC2BA7">
        <w:rPr>
          <w:rFonts w:ascii="Times New Roman" w:eastAsiaTheme="minorHAnsi" w:hAnsi="Times New Roman"/>
          <w:sz w:val="24"/>
          <w:szCs w:val="24"/>
          <w:lang w:val="kk-KZ"/>
        </w:rPr>
        <w:t>Тағы бір мысал</w:t>
      </w:r>
      <w:r w:rsidR="00E54B9E">
        <w:rPr>
          <w:rFonts w:ascii="Times New Roman" w:eastAsiaTheme="minorHAnsi" w:hAnsi="Times New Roman"/>
          <w:sz w:val="24"/>
          <w:szCs w:val="24"/>
          <w:lang w:val="kk-KZ"/>
        </w:rPr>
        <w:t xml:space="preserve"> </w:t>
      </w:r>
      <w:r w:rsidR="00E54B9E" w:rsidRPr="00BC2BA7">
        <w:rPr>
          <w:rFonts w:ascii="Times New Roman" w:eastAsiaTheme="minorHAnsi" w:hAnsi="Times New Roman"/>
          <w:sz w:val="24"/>
          <w:szCs w:val="24"/>
          <w:lang w:val="kk-KZ"/>
        </w:rPr>
        <w:t>–</w:t>
      </w:r>
      <w:r w:rsidR="00E54B9E">
        <w:rPr>
          <w:rFonts w:ascii="Times New Roman" w:eastAsiaTheme="minorHAnsi" w:hAnsi="Times New Roman"/>
          <w:sz w:val="24"/>
          <w:szCs w:val="24"/>
          <w:lang w:val="kk-KZ"/>
        </w:rPr>
        <w:t xml:space="preserve"> </w:t>
      </w:r>
      <w:r w:rsidRPr="00BC2BA7">
        <w:rPr>
          <w:rFonts w:ascii="Times New Roman" w:eastAsiaTheme="minorHAnsi" w:hAnsi="Times New Roman"/>
          <w:sz w:val="24"/>
          <w:szCs w:val="24"/>
          <w:lang w:val="kk-KZ"/>
        </w:rPr>
        <w:t>Ұлыбритания</w:t>
      </w:r>
      <w:r w:rsidR="00E54B9E">
        <w:rPr>
          <w:rFonts w:ascii="Times New Roman" w:eastAsiaTheme="minorHAnsi" w:hAnsi="Times New Roman"/>
          <w:sz w:val="24"/>
          <w:szCs w:val="24"/>
          <w:lang w:val="kk-KZ"/>
        </w:rPr>
        <w:t xml:space="preserve"> болып табылады</w:t>
      </w:r>
      <w:r w:rsidR="00E54B9E" w:rsidRPr="00BC2BA7">
        <w:rPr>
          <w:rFonts w:ascii="Times New Roman" w:eastAsiaTheme="minorHAnsi" w:hAnsi="Times New Roman"/>
          <w:sz w:val="24"/>
          <w:szCs w:val="24"/>
          <w:lang w:val="kk-KZ"/>
        </w:rPr>
        <w:t xml:space="preserve">, онда 2009 жылы </w:t>
      </w:r>
      <w:r w:rsidR="00E54B9E">
        <w:rPr>
          <w:rFonts w:ascii="Times New Roman" w:eastAsiaTheme="minorHAnsi" w:hAnsi="Times New Roman"/>
          <w:sz w:val="24"/>
          <w:szCs w:val="24"/>
          <w:lang w:val="kk-KZ"/>
        </w:rPr>
        <w:t>Ұ</w:t>
      </w:r>
      <w:r w:rsidRPr="00BC2BA7">
        <w:rPr>
          <w:rFonts w:ascii="Times New Roman" w:eastAsiaTheme="minorHAnsi" w:hAnsi="Times New Roman"/>
          <w:sz w:val="24"/>
          <w:szCs w:val="24"/>
          <w:lang w:val="kk-KZ"/>
        </w:rPr>
        <w:t>лттық денсаулық сақтау қызметі (NHS) үшін дәрі-дәрмектерді сатып алу және таратумен айналысатын NHS Supply Chain орталықтандырылған ұйымы құрылды. Бұл ұйым сонымен қатар дәрі-дәрмек шығындарын азайтып, олардың пациенттерге қолжетімділігін жақсарта алды.</w:t>
      </w:r>
    </w:p>
    <w:p w:rsidR="006C174B" w:rsidRPr="00C534B3" w:rsidRDefault="006C174B" w:rsidP="003C56F4">
      <w:pPr>
        <w:pStyle w:val="a9"/>
        <w:ind w:firstLine="709"/>
        <w:jc w:val="both"/>
        <w:rPr>
          <w:rFonts w:ascii="Times New Roman" w:hAnsi="Times New Roman"/>
          <w:b/>
          <w:sz w:val="24"/>
          <w:szCs w:val="24"/>
          <w:lang w:val="kk-KZ"/>
        </w:rPr>
      </w:pPr>
      <w:r w:rsidRPr="00BC2BA7">
        <w:rPr>
          <w:rFonts w:ascii="Times New Roman" w:hAnsi="Times New Roman"/>
          <w:sz w:val="24"/>
          <w:szCs w:val="24"/>
          <w:lang w:val="kk-KZ"/>
        </w:rPr>
        <w:t xml:space="preserve">Тұтастай алғанда, медициналық мақсаттағы тауарларды орталықтандырылған немесе біріктірілген сатып алу бағаны төмендету, қолжетімділікті арттыру және тиімдірек сатып алу процестеріне қол жеткізу үшін шешім ретінде </w:t>
      </w:r>
      <w:r w:rsidR="00E54B9E">
        <w:rPr>
          <w:rFonts w:ascii="Times New Roman" w:hAnsi="Times New Roman"/>
          <w:sz w:val="24"/>
          <w:szCs w:val="24"/>
          <w:lang w:val="kk-KZ"/>
        </w:rPr>
        <w:t xml:space="preserve">кеңінен </w:t>
      </w:r>
      <w:r w:rsidRPr="00BC2BA7">
        <w:rPr>
          <w:rFonts w:ascii="Times New Roman" w:hAnsi="Times New Roman"/>
          <w:sz w:val="24"/>
          <w:szCs w:val="24"/>
          <w:lang w:val="kk-KZ"/>
        </w:rPr>
        <w:t xml:space="preserve">насихатталуда. Алайда, </w:t>
      </w:r>
      <w:r w:rsidR="00E54B9E" w:rsidRPr="00BC2BA7">
        <w:rPr>
          <w:rFonts w:ascii="Times New Roman" w:hAnsi="Times New Roman"/>
          <w:sz w:val="24"/>
          <w:szCs w:val="24"/>
          <w:lang w:val="kk-KZ"/>
        </w:rPr>
        <w:t xml:space="preserve">біріктірілген </w:t>
      </w:r>
      <w:r w:rsidRPr="00BC2BA7">
        <w:rPr>
          <w:rFonts w:ascii="Times New Roman" w:hAnsi="Times New Roman"/>
          <w:sz w:val="24"/>
          <w:szCs w:val="24"/>
          <w:lang w:val="kk-KZ"/>
        </w:rPr>
        <w:t xml:space="preserve">сатып алу тетіктерін сәтті енгізу үшін не қажет екендігі және олардың нақты жағдайларда қалай жұмыс істейтіні туралы </w:t>
      </w:r>
      <w:r w:rsidR="00E54B9E" w:rsidRPr="00BC2BA7">
        <w:rPr>
          <w:rFonts w:ascii="Times New Roman" w:hAnsi="Times New Roman"/>
          <w:sz w:val="24"/>
          <w:szCs w:val="24"/>
          <w:lang w:val="kk-KZ"/>
        </w:rPr>
        <w:t xml:space="preserve">мәлімет </w:t>
      </w:r>
      <w:r w:rsidRPr="00BC2BA7">
        <w:rPr>
          <w:rFonts w:ascii="Times New Roman" w:hAnsi="Times New Roman"/>
          <w:sz w:val="24"/>
          <w:szCs w:val="24"/>
          <w:lang w:val="kk-KZ"/>
        </w:rPr>
        <w:t xml:space="preserve">аз, дегенмен, дәрі-дәрмекпен қамтамасыз етуді орталықтандырудың халықаралық тәжірибесі </w:t>
      </w:r>
      <w:r w:rsidRPr="00C534B3">
        <w:rPr>
          <w:rFonts w:ascii="Times New Roman" w:hAnsi="Times New Roman"/>
          <w:b/>
          <w:sz w:val="24"/>
          <w:szCs w:val="24"/>
          <w:lang w:val="kk-KZ"/>
        </w:rPr>
        <w:t>мұндай модельдің артықшылықтары мен кемшіліктері бар</w:t>
      </w:r>
      <w:r w:rsidRPr="00BC2BA7">
        <w:rPr>
          <w:rFonts w:ascii="Times New Roman" w:hAnsi="Times New Roman"/>
          <w:sz w:val="24"/>
          <w:szCs w:val="24"/>
          <w:lang w:val="kk-KZ"/>
        </w:rPr>
        <w:t xml:space="preserve"> екенін көрсетеді. </w:t>
      </w:r>
      <w:r w:rsidRPr="00C534B3">
        <w:rPr>
          <w:rFonts w:ascii="Times New Roman" w:hAnsi="Times New Roman"/>
          <w:b/>
          <w:sz w:val="24"/>
          <w:szCs w:val="24"/>
          <w:lang w:val="kk-KZ"/>
        </w:rPr>
        <w:t>Орталықтандырудың кейбір негізгі артықшылықтарына мыналар жатады:</w:t>
      </w:r>
    </w:p>
    <w:p w:rsidR="006C174B" w:rsidRPr="00BC2BA7" w:rsidRDefault="006C174B" w:rsidP="003C56F4">
      <w:pPr>
        <w:pStyle w:val="a9"/>
        <w:ind w:firstLine="709"/>
        <w:jc w:val="both"/>
        <w:rPr>
          <w:rFonts w:ascii="Times New Roman" w:hAnsi="Times New Roman"/>
          <w:sz w:val="24"/>
          <w:szCs w:val="24"/>
          <w:lang w:val="kk-KZ"/>
        </w:rPr>
      </w:pPr>
      <w:r w:rsidRPr="00BC2BA7">
        <w:rPr>
          <w:rFonts w:ascii="Times New Roman" w:hAnsi="Times New Roman"/>
          <w:sz w:val="24"/>
          <w:szCs w:val="24"/>
          <w:lang w:val="kk-KZ"/>
        </w:rPr>
        <w:t xml:space="preserve">1. </w:t>
      </w:r>
      <w:r w:rsidRPr="00C534B3">
        <w:rPr>
          <w:rFonts w:ascii="Times New Roman" w:hAnsi="Times New Roman"/>
          <w:b/>
          <w:sz w:val="24"/>
          <w:szCs w:val="24"/>
          <w:lang w:val="kk-KZ"/>
        </w:rPr>
        <w:t>Жақсартылған тиімділік</w:t>
      </w:r>
      <w:r w:rsidRPr="00BC2BA7">
        <w:rPr>
          <w:rFonts w:ascii="Times New Roman" w:hAnsi="Times New Roman"/>
          <w:sz w:val="24"/>
          <w:szCs w:val="24"/>
          <w:lang w:val="kk-KZ"/>
        </w:rPr>
        <w:t xml:space="preserve">: </w:t>
      </w:r>
      <w:r w:rsidR="008F4B0D">
        <w:rPr>
          <w:rFonts w:ascii="Times New Roman" w:hAnsi="Times New Roman"/>
          <w:sz w:val="24"/>
          <w:szCs w:val="24"/>
          <w:lang w:val="kk-KZ"/>
        </w:rPr>
        <w:t>О</w:t>
      </w:r>
      <w:r w:rsidRPr="00BC2BA7">
        <w:rPr>
          <w:rFonts w:ascii="Times New Roman" w:hAnsi="Times New Roman"/>
          <w:sz w:val="24"/>
          <w:szCs w:val="24"/>
          <w:lang w:val="kk-KZ"/>
        </w:rPr>
        <w:t>рталықтандыру дәрі-дәрмекпен қамтамасыз етуді үйлестіру мен басқаруды жақсартуға мүмкіндік береді, бұл ресурстарды пайдалануда үлкен тиімділікке және процестерді жақсырақ ұйымдастыруға әкелуі мүмкін. Бұл шығындарды азайтуға және халық үшін дәрі-дәрмектердің қолжетімділігін арттыруға мүмкіндік береді.</w:t>
      </w:r>
    </w:p>
    <w:p w:rsidR="003C56F4" w:rsidRPr="00BC2BA7" w:rsidRDefault="008F4B0D" w:rsidP="003C56F4">
      <w:pPr>
        <w:pStyle w:val="a9"/>
        <w:ind w:firstLine="709"/>
        <w:jc w:val="both"/>
        <w:rPr>
          <w:rFonts w:ascii="Times New Roman" w:hAnsi="Times New Roman"/>
          <w:sz w:val="24"/>
          <w:szCs w:val="24"/>
          <w:lang w:val="kk-KZ"/>
        </w:rPr>
      </w:pPr>
      <w:r w:rsidRPr="00BC2BA7">
        <w:rPr>
          <w:rFonts w:ascii="Times New Roman" w:hAnsi="Times New Roman"/>
          <w:sz w:val="24"/>
          <w:szCs w:val="24"/>
          <w:lang w:val="kk-KZ"/>
        </w:rPr>
        <w:t xml:space="preserve">2. </w:t>
      </w:r>
      <w:r w:rsidRPr="00C534B3">
        <w:rPr>
          <w:rFonts w:ascii="Times New Roman" w:hAnsi="Times New Roman"/>
          <w:b/>
          <w:sz w:val="24"/>
          <w:szCs w:val="24"/>
          <w:lang w:val="kk-KZ"/>
        </w:rPr>
        <w:t>Сапаны жақсарту</w:t>
      </w:r>
      <w:r w:rsidRPr="00BC2BA7">
        <w:rPr>
          <w:rFonts w:ascii="Times New Roman" w:hAnsi="Times New Roman"/>
          <w:sz w:val="24"/>
          <w:szCs w:val="24"/>
          <w:lang w:val="kk-KZ"/>
        </w:rPr>
        <w:t xml:space="preserve">: </w:t>
      </w:r>
      <w:r>
        <w:rPr>
          <w:rFonts w:ascii="Times New Roman" w:hAnsi="Times New Roman"/>
          <w:sz w:val="24"/>
          <w:szCs w:val="24"/>
          <w:lang w:val="kk-KZ"/>
        </w:rPr>
        <w:t>О</w:t>
      </w:r>
      <w:r w:rsidR="00BB1348" w:rsidRPr="00BC2BA7">
        <w:rPr>
          <w:rFonts w:ascii="Times New Roman" w:hAnsi="Times New Roman"/>
          <w:sz w:val="24"/>
          <w:szCs w:val="24"/>
          <w:lang w:val="kk-KZ"/>
        </w:rPr>
        <w:t>рталықтандыру дәрі-дәрмектердің сапасы мен қауіпсіздігін мұқият бақылауға мүмкіндік береді, бұл өз кезегінде емдеудің қауіпсіздігі мен тиімділігін арттырады. Орталықтандырылған жүйе сонымен қатар кеңірек зерттеулер жүргізуге және дәрі-дәрмектерді қолдану туралы деректерді талдауға мүмкіндік береді.</w:t>
      </w:r>
    </w:p>
    <w:p w:rsidR="003C56F4" w:rsidRPr="00BC2BA7" w:rsidRDefault="00BB1348" w:rsidP="003C56F4">
      <w:pPr>
        <w:pStyle w:val="a9"/>
        <w:ind w:firstLine="709"/>
        <w:jc w:val="both"/>
        <w:rPr>
          <w:rFonts w:ascii="Times New Roman" w:hAnsi="Times New Roman"/>
          <w:sz w:val="24"/>
          <w:szCs w:val="24"/>
          <w:lang w:val="kk-KZ"/>
        </w:rPr>
      </w:pPr>
      <w:r w:rsidRPr="00BC2BA7">
        <w:rPr>
          <w:rFonts w:ascii="Times New Roman" w:hAnsi="Times New Roman"/>
          <w:sz w:val="24"/>
          <w:szCs w:val="24"/>
          <w:lang w:val="kk-KZ"/>
        </w:rPr>
        <w:t>3</w:t>
      </w:r>
      <w:r w:rsidR="008F4B0D" w:rsidRPr="00BC2BA7">
        <w:rPr>
          <w:rFonts w:ascii="Times New Roman" w:hAnsi="Times New Roman"/>
          <w:sz w:val="24"/>
          <w:szCs w:val="24"/>
          <w:lang w:val="kk-KZ"/>
        </w:rPr>
        <w:t xml:space="preserve">. </w:t>
      </w:r>
      <w:r w:rsidR="008F4B0D" w:rsidRPr="00C534B3">
        <w:rPr>
          <w:rFonts w:ascii="Times New Roman" w:hAnsi="Times New Roman"/>
          <w:b/>
          <w:sz w:val="24"/>
          <w:szCs w:val="24"/>
          <w:lang w:val="kk-KZ"/>
        </w:rPr>
        <w:t>Көлік логистикасын жақсарту:</w:t>
      </w:r>
      <w:r w:rsidR="008F4B0D" w:rsidRPr="00BC2BA7">
        <w:rPr>
          <w:rFonts w:ascii="Times New Roman" w:hAnsi="Times New Roman"/>
          <w:sz w:val="24"/>
          <w:szCs w:val="24"/>
          <w:lang w:val="kk-KZ"/>
        </w:rPr>
        <w:t xml:space="preserve"> </w:t>
      </w:r>
      <w:r w:rsidR="008F4B0D">
        <w:rPr>
          <w:rFonts w:ascii="Times New Roman" w:hAnsi="Times New Roman"/>
          <w:sz w:val="24"/>
          <w:szCs w:val="24"/>
          <w:lang w:val="kk-KZ"/>
        </w:rPr>
        <w:t>Д</w:t>
      </w:r>
      <w:r w:rsidRPr="00BC2BA7">
        <w:rPr>
          <w:rFonts w:ascii="Times New Roman" w:hAnsi="Times New Roman"/>
          <w:sz w:val="24"/>
          <w:szCs w:val="24"/>
          <w:lang w:val="kk-KZ"/>
        </w:rPr>
        <w:t xml:space="preserve">әрі-дәрмекпен қамтамасыз етуді орталықтандыру </w:t>
      </w:r>
      <w:r w:rsidR="008F4B0D">
        <w:rPr>
          <w:rFonts w:ascii="Times New Roman" w:hAnsi="Times New Roman"/>
          <w:sz w:val="24"/>
          <w:szCs w:val="24"/>
          <w:lang w:val="kk-KZ"/>
        </w:rPr>
        <w:t>к</w:t>
      </w:r>
      <w:r w:rsidRPr="00BC2BA7">
        <w:rPr>
          <w:rFonts w:ascii="Times New Roman" w:hAnsi="Times New Roman"/>
          <w:sz w:val="24"/>
          <w:szCs w:val="24"/>
          <w:lang w:val="kk-KZ"/>
        </w:rPr>
        <w:t>өлік логистикасы мен дәрі-дәрмектерді таратудың жақсаруына әкелуі мүмкін. Бұл әсіресе медициналық мекемелерге қол жетімділігі шектеулі немесе күрделі инфрақұрылымы бар аймақтар үшін өте маңызды.</w:t>
      </w:r>
    </w:p>
    <w:p w:rsidR="003C56F4" w:rsidRPr="00BC2BA7" w:rsidRDefault="00BB1348" w:rsidP="003C56F4">
      <w:pPr>
        <w:pStyle w:val="a9"/>
        <w:ind w:firstLine="709"/>
        <w:jc w:val="both"/>
        <w:rPr>
          <w:rFonts w:ascii="Times New Roman" w:hAnsi="Times New Roman"/>
          <w:sz w:val="24"/>
          <w:szCs w:val="24"/>
          <w:lang w:val="kk-KZ"/>
        </w:rPr>
      </w:pPr>
      <w:r w:rsidRPr="00BC2BA7">
        <w:rPr>
          <w:rFonts w:ascii="Times New Roman" w:hAnsi="Times New Roman"/>
          <w:sz w:val="24"/>
          <w:szCs w:val="24"/>
          <w:lang w:val="kk-KZ"/>
        </w:rPr>
        <w:t xml:space="preserve">4. </w:t>
      </w:r>
      <w:r w:rsidRPr="00C534B3">
        <w:rPr>
          <w:rFonts w:ascii="Times New Roman" w:hAnsi="Times New Roman"/>
          <w:b/>
          <w:sz w:val="24"/>
          <w:szCs w:val="24"/>
          <w:lang w:val="kk-KZ"/>
        </w:rPr>
        <w:t xml:space="preserve">Жаһандану: </w:t>
      </w:r>
      <w:r w:rsidRPr="00BC2BA7">
        <w:rPr>
          <w:rFonts w:ascii="Times New Roman" w:hAnsi="Times New Roman"/>
          <w:sz w:val="24"/>
          <w:szCs w:val="24"/>
          <w:lang w:val="kk-KZ"/>
        </w:rPr>
        <w:t>белсенді халықаралық және аймақтық ынтымақтастық, қызметтердің сапасын, дәрі-дәрмектердің қолжетімділігін және тәжірибе алмасуды жақсарту үшін халықаралық ұйымдармен және сарапшылармен ынтымақтастық.</w:t>
      </w:r>
    </w:p>
    <w:p w:rsidR="00BB1348" w:rsidRPr="00BC2BA7" w:rsidRDefault="00BB1348" w:rsidP="003C56F4">
      <w:pPr>
        <w:pStyle w:val="a9"/>
        <w:ind w:firstLine="709"/>
        <w:jc w:val="both"/>
        <w:rPr>
          <w:rFonts w:ascii="Times New Roman" w:hAnsi="Times New Roman"/>
          <w:sz w:val="24"/>
          <w:szCs w:val="24"/>
          <w:lang w:val="kk-KZ"/>
        </w:rPr>
      </w:pPr>
      <w:r w:rsidRPr="00BC2BA7">
        <w:rPr>
          <w:rFonts w:ascii="Times New Roman" w:hAnsi="Times New Roman"/>
          <w:sz w:val="24"/>
          <w:szCs w:val="24"/>
          <w:lang w:val="kk-KZ"/>
        </w:rPr>
        <w:t xml:space="preserve">Алайда, дәрі-дәрмекпен қамтамасыз етуді орталықтандырудың кемшіліктері </w:t>
      </w:r>
      <w:r w:rsidR="008F4B0D" w:rsidRPr="00BC2BA7">
        <w:rPr>
          <w:rFonts w:ascii="Times New Roman" w:hAnsi="Times New Roman"/>
          <w:sz w:val="24"/>
          <w:szCs w:val="24"/>
          <w:lang w:val="kk-KZ"/>
        </w:rPr>
        <w:t>д</w:t>
      </w:r>
      <w:r w:rsidR="008F4B0D">
        <w:rPr>
          <w:rFonts w:ascii="Times New Roman" w:hAnsi="Times New Roman"/>
          <w:sz w:val="24"/>
          <w:szCs w:val="24"/>
          <w:lang w:val="kk-KZ"/>
        </w:rPr>
        <w:t>е</w:t>
      </w:r>
      <w:r w:rsidR="008F4B0D" w:rsidRPr="00BC2BA7">
        <w:rPr>
          <w:rFonts w:ascii="Times New Roman" w:hAnsi="Times New Roman"/>
          <w:sz w:val="24"/>
          <w:szCs w:val="24"/>
          <w:lang w:val="kk-KZ"/>
        </w:rPr>
        <w:t xml:space="preserve"> </w:t>
      </w:r>
      <w:r w:rsidRPr="00BC2BA7">
        <w:rPr>
          <w:rFonts w:ascii="Times New Roman" w:hAnsi="Times New Roman"/>
          <w:sz w:val="24"/>
          <w:szCs w:val="24"/>
          <w:lang w:val="kk-KZ"/>
        </w:rPr>
        <w:t>бар және кейбір алаңдаушылық тудырады:</w:t>
      </w:r>
    </w:p>
    <w:p w:rsidR="003C56F4" w:rsidRPr="00BC2BA7" w:rsidRDefault="00BB1348" w:rsidP="003C56F4">
      <w:pPr>
        <w:pStyle w:val="a9"/>
        <w:ind w:firstLine="709"/>
        <w:jc w:val="both"/>
        <w:rPr>
          <w:rFonts w:ascii="Times New Roman" w:hAnsi="Times New Roman"/>
          <w:sz w:val="24"/>
          <w:szCs w:val="24"/>
          <w:lang w:val="kk-KZ"/>
        </w:rPr>
      </w:pPr>
      <w:r w:rsidRPr="00BC2BA7">
        <w:rPr>
          <w:rFonts w:ascii="Times New Roman" w:hAnsi="Times New Roman"/>
          <w:sz w:val="24"/>
          <w:szCs w:val="24"/>
          <w:lang w:val="kk-KZ"/>
        </w:rPr>
        <w:t xml:space="preserve">1. Жетіспеушілік пен икемділіктің болмау қаупі: </w:t>
      </w:r>
      <w:r w:rsidR="008F4B0D">
        <w:rPr>
          <w:rFonts w:ascii="Times New Roman" w:hAnsi="Times New Roman"/>
          <w:sz w:val="24"/>
          <w:szCs w:val="24"/>
          <w:lang w:val="kk-KZ"/>
        </w:rPr>
        <w:t>О</w:t>
      </w:r>
      <w:r w:rsidRPr="00BC2BA7">
        <w:rPr>
          <w:rFonts w:ascii="Times New Roman" w:hAnsi="Times New Roman"/>
          <w:sz w:val="24"/>
          <w:szCs w:val="24"/>
          <w:lang w:val="kk-KZ"/>
        </w:rPr>
        <w:t>рталықтандырылған жүйе дәрі-дәрмек тапшылығы қаупіне әкелуі мүмкін, әсіресе апаттар немесе төтенше жағдайлар кезінде. Сондай-ақ, орталықтандыру дәрі-дәрмектерді таңдаудағы икемділікті және емдеудің әртүрлі нұсқалар</w:t>
      </w:r>
      <w:r w:rsidR="008F4B0D">
        <w:rPr>
          <w:rFonts w:ascii="Times New Roman" w:hAnsi="Times New Roman"/>
          <w:sz w:val="24"/>
          <w:szCs w:val="24"/>
          <w:lang w:val="kk-KZ"/>
        </w:rPr>
        <w:t>дың</w:t>
      </w:r>
      <w:r w:rsidRPr="00BC2BA7">
        <w:rPr>
          <w:rFonts w:ascii="Times New Roman" w:hAnsi="Times New Roman"/>
          <w:sz w:val="24"/>
          <w:szCs w:val="24"/>
          <w:lang w:val="kk-KZ"/>
        </w:rPr>
        <w:t xml:space="preserve"> болуын шектеуі мүмкін.</w:t>
      </w:r>
    </w:p>
    <w:p w:rsidR="003C56F4" w:rsidRPr="00BC2BA7" w:rsidRDefault="00BB1348" w:rsidP="003C56F4">
      <w:pPr>
        <w:pStyle w:val="a9"/>
        <w:ind w:firstLine="709"/>
        <w:jc w:val="both"/>
        <w:rPr>
          <w:rFonts w:ascii="Times New Roman" w:hAnsi="Times New Roman"/>
          <w:sz w:val="24"/>
          <w:szCs w:val="24"/>
          <w:lang w:val="kk-KZ"/>
        </w:rPr>
      </w:pPr>
      <w:r w:rsidRPr="00BC2BA7">
        <w:rPr>
          <w:rFonts w:ascii="Times New Roman" w:hAnsi="Times New Roman"/>
          <w:sz w:val="24"/>
          <w:szCs w:val="24"/>
          <w:lang w:val="kk-KZ"/>
        </w:rPr>
        <w:t>2. Бюрократиялық кедергілер және қосымша шығындар</w:t>
      </w:r>
      <w:r w:rsidR="008F4B0D" w:rsidRPr="00BC2BA7">
        <w:rPr>
          <w:rFonts w:ascii="Times New Roman" w:hAnsi="Times New Roman"/>
          <w:sz w:val="24"/>
          <w:szCs w:val="24"/>
          <w:lang w:val="kk-KZ"/>
        </w:rPr>
        <w:t xml:space="preserve">: </w:t>
      </w:r>
      <w:r w:rsidR="008F4B0D">
        <w:rPr>
          <w:rFonts w:ascii="Times New Roman" w:hAnsi="Times New Roman"/>
          <w:sz w:val="24"/>
          <w:szCs w:val="24"/>
          <w:lang w:val="kk-KZ"/>
        </w:rPr>
        <w:t>О</w:t>
      </w:r>
      <w:r w:rsidRPr="00BC2BA7">
        <w:rPr>
          <w:rFonts w:ascii="Times New Roman" w:hAnsi="Times New Roman"/>
          <w:sz w:val="24"/>
          <w:szCs w:val="24"/>
          <w:lang w:val="kk-KZ"/>
        </w:rPr>
        <w:t>рталықтандыру бюрократияның белгілі бір деңгейін талап етеді және әкімшілік шығындарды арттырады. Бұл дәрі-дәрмектерді алуға кететін уақыттың ұлғаюына және олардың бағасының өсуіне әкелуі мүмкін.</w:t>
      </w:r>
    </w:p>
    <w:p w:rsidR="003C56F4" w:rsidRPr="00BC2BA7" w:rsidRDefault="008F4B0D" w:rsidP="003C56F4">
      <w:pPr>
        <w:pStyle w:val="a9"/>
        <w:ind w:firstLine="709"/>
        <w:jc w:val="both"/>
        <w:rPr>
          <w:rFonts w:ascii="Times New Roman" w:hAnsi="Times New Roman"/>
          <w:sz w:val="24"/>
          <w:szCs w:val="24"/>
          <w:lang w:val="kk-KZ"/>
        </w:rPr>
      </w:pPr>
      <w:r w:rsidRPr="00BC2BA7">
        <w:rPr>
          <w:rFonts w:ascii="Times New Roman" w:hAnsi="Times New Roman"/>
          <w:sz w:val="24"/>
          <w:szCs w:val="24"/>
          <w:lang w:val="kk-KZ"/>
        </w:rPr>
        <w:t xml:space="preserve">3. Бәсекелестікті шектеу: </w:t>
      </w:r>
      <w:r>
        <w:rPr>
          <w:rFonts w:ascii="Times New Roman" w:hAnsi="Times New Roman"/>
          <w:sz w:val="24"/>
          <w:szCs w:val="24"/>
          <w:lang w:val="kk-KZ"/>
        </w:rPr>
        <w:t>О</w:t>
      </w:r>
      <w:r w:rsidR="00BB1348" w:rsidRPr="00BC2BA7">
        <w:rPr>
          <w:rFonts w:ascii="Times New Roman" w:hAnsi="Times New Roman"/>
          <w:sz w:val="24"/>
          <w:szCs w:val="24"/>
          <w:lang w:val="kk-KZ"/>
        </w:rPr>
        <w:t>рталықтандырылған жүйе тәуелсіз өндірушілердің дәрі-дәрмектерге қол жетімділігін шектей алады, бұл осы саладағы бәсекелестік пен инновацияны шекте</w:t>
      </w:r>
      <w:r>
        <w:rPr>
          <w:rFonts w:ascii="Times New Roman" w:hAnsi="Times New Roman"/>
          <w:sz w:val="24"/>
          <w:szCs w:val="24"/>
          <w:lang w:val="kk-KZ"/>
        </w:rPr>
        <w:t>уі</w:t>
      </w:r>
      <w:r w:rsidR="00BB1348" w:rsidRPr="00BC2BA7">
        <w:rPr>
          <w:rFonts w:ascii="Times New Roman" w:hAnsi="Times New Roman"/>
          <w:sz w:val="24"/>
          <w:szCs w:val="24"/>
          <w:lang w:val="kk-KZ"/>
        </w:rPr>
        <w:t xml:space="preserve"> </w:t>
      </w:r>
      <w:r>
        <w:rPr>
          <w:rFonts w:ascii="Times New Roman" w:hAnsi="Times New Roman"/>
          <w:sz w:val="24"/>
          <w:szCs w:val="24"/>
          <w:lang w:val="kk-KZ"/>
        </w:rPr>
        <w:t>мүмкін</w:t>
      </w:r>
      <w:r w:rsidR="00BB1348" w:rsidRPr="00BC2BA7">
        <w:rPr>
          <w:rFonts w:ascii="Times New Roman" w:hAnsi="Times New Roman"/>
          <w:sz w:val="24"/>
          <w:szCs w:val="24"/>
          <w:lang w:val="kk-KZ"/>
        </w:rPr>
        <w:t>.</w:t>
      </w:r>
    </w:p>
    <w:p w:rsidR="003C56F4" w:rsidRPr="00BC2BA7" w:rsidRDefault="00BB1348" w:rsidP="003C56F4">
      <w:pPr>
        <w:pStyle w:val="a9"/>
        <w:ind w:firstLine="709"/>
        <w:jc w:val="both"/>
        <w:rPr>
          <w:rFonts w:ascii="Times New Roman" w:hAnsi="Times New Roman"/>
          <w:sz w:val="24"/>
          <w:szCs w:val="24"/>
          <w:lang w:val="kk-KZ"/>
        </w:rPr>
      </w:pPr>
      <w:r w:rsidRPr="00BC2BA7">
        <w:rPr>
          <w:rFonts w:ascii="Times New Roman" w:hAnsi="Times New Roman"/>
          <w:sz w:val="24"/>
          <w:szCs w:val="24"/>
          <w:lang w:val="kk-KZ"/>
        </w:rPr>
        <w:lastRenderedPageBreak/>
        <w:t>Әрине, дәрі-дәрмекпен қамтамасыз етудің оңтайлы моделі әр елдің немесе аймақтың нақты жағдайлары мен қажеттіліктеріне байланысты болуы мүмкін. Бұл халыққа дәрілік заттардың тиімділігін, қолжетімділігін және сапасын қамтамасыз ету үшін орталықтандыру мен орталықсыздандыру арасындағы тепе-теңдікті қажет етеді.</w:t>
      </w:r>
    </w:p>
    <w:p w:rsidR="0009340E" w:rsidRDefault="0009340E" w:rsidP="00215D03">
      <w:pPr>
        <w:pStyle w:val="1"/>
        <w:ind w:firstLine="709"/>
        <w:jc w:val="both"/>
        <w:rPr>
          <w:rFonts w:ascii="Times New Roman" w:hAnsi="Times New Roman" w:cs="Times New Roman"/>
          <w:b/>
          <w:color w:val="auto"/>
          <w:sz w:val="24"/>
          <w:szCs w:val="24"/>
          <w:lang w:val="kk-KZ"/>
        </w:rPr>
      </w:pPr>
      <w:bookmarkStart w:id="6" w:name="_Toc156422532"/>
      <w:bookmarkStart w:id="7" w:name="_Toc153205765"/>
      <w:r w:rsidRPr="00955E02">
        <w:rPr>
          <w:rFonts w:ascii="Times New Roman" w:hAnsi="Times New Roman" w:cs="Times New Roman"/>
          <w:b/>
          <w:color w:val="auto"/>
          <w:sz w:val="24"/>
          <w:szCs w:val="24"/>
          <w:lang w:val="kk-KZ"/>
        </w:rPr>
        <w:t xml:space="preserve">2.2. </w:t>
      </w:r>
      <w:r w:rsidR="00215D03" w:rsidRPr="00955E02">
        <w:rPr>
          <w:rFonts w:ascii="Times New Roman" w:hAnsi="Times New Roman" w:cs="Times New Roman"/>
          <w:b/>
          <w:color w:val="auto"/>
          <w:sz w:val="24"/>
          <w:szCs w:val="24"/>
          <w:lang w:val="kk-KZ"/>
        </w:rPr>
        <w:t>Дәрі-дәрмекпен қамтамасыз ету және отандық фармацевтикалық өнеркәсіпті дамыту мәселелері</w:t>
      </w:r>
      <w:bookmarkEnd w:id="6"/>
      <w:r w:rsidR="00215D03" w:rsidRPr="00955E02">
        <w:rPr>
          <w:rFonts w:ascii="Times New Roman" w:hAnsi="Times New Roman" w:cs="Times New Roman"/>
          <w:b/>
          <w:color w:val="auto"/>
          <w:sz w:val="24"/>
          <w:szCs w:val="24"/>
          <w:lang w:val="kk-KZ"/>
        </w:rPr>
        <w:t xml:space="preserve"> </w:t>
      </w:r>
    </w:p>
    <w:p w:rsidR="00486919" w:rsidRPr="00DC031E" w:rsidRDefault="00486919" w:rsidP="00486919">
      <w:pPr>
        <w:pStyle w:val="a9"/>
        <w:ind w:firstLine="709"/>
        <w:jc w:val="both"/>
        <w:rPr>
          <w:rFonts w:ascii="Times New Roman" w:hAnsi="Times New Roman"/>
          <w:sz w:val="24"/>
          <w:szCs w:val="24"/>
          <w:lang w:val="kk-KZ"/>
        </w:rPr>
      </w:pPr>
      <w:r w:rsidRPr="00DC031E">
        <w:rPr>
          <w:rFonts w:ascii="Times New Roman" w:hAnsi="Times New Roman"/>
          <w:sz w:val="24"/>
          <w:szCs w:val="24"/>
          <w:lang w:val="kk-KZ"/>
        </w:rPr>
        <w:t>Дәрілік заттар мен медициналық бұйымдарды (бұдан әрі – ДЗ және М</w:t>
      </w:r>
      <w:r>
        <w:rPr>
          <w:rFonts w:ascii="Times New Roman" w:hAnsi="Times New Roman"/>
          <w:sz w:val="24"/>
          <w:szCs w:val="24"/>
          <w:lang w:val="kk-KZ"/>
        </w:rPr>
        <w:t>Б</w:t>
      </w:r>
      <w:r w:rsidRPr="00DC031E">
        <w:rPr>
          <w:rFonts w:ascii="Times New Roman" w:hAnsi="Times New Roman"/>
          <w:sz w:val="24"/>
          <w:szCs w:val="24"/>
          <w:lang w:val="kk-KZ"/>
        </w:rPr>
        <w:t>) жоспарлау және сатып алу жүйесін жетілдіру шеңберінде 2018 жылғы 1 қаңтардан бастап Қазақстанда амбулаториялық дәрілік қамтамасыз ету шеңберінде Бірыңғай дистрибьютордың дәрілік заттарды орталықтандырылған сатып алуы енгізілді. Бұл ел бюджетін үнемдеуге мүмкіндік берді: 2018 жылы – 23,4 млрд.</w:t>
      </w:r>
      <w:r>
        <w:rPr>
          <w:rFonts w:ascii="Times New Roman" w:hAnsi="Times New Roman"/>
          <w:sz w:val="24"/>
          <w:szCs w:val="24"/>
          <w:lang w:val="kk-KZ"/>
        </w:rPr>
        <w:t xml:space="preserve"> </w:t>
      </w:r>
      <w:r w:rsidRPr="00DC031E">
        <w:rPr>
          <w:rFonts w:ascii="Times New Roman" w:hAnsi="Times New Roman"/>
          <w:sz w:val="24"/>
          <w:szCs w:val="24"/>
          <w:lang w:val="kk-KZ"/>
        </w:rPr>
        <w:t>теңге, 2019 жылы – 12,8 млрд. теңге, 2020 жылы – 10,2 млрд. теңге, 2021 жылы</w:t>
      </w:r>
      <w:r>
        <w:rPr>
          <w:rFonts w:ascii="Times New Roman" w:hAnsi="Times New Roman"/>
          <w:sz w:val="24"/>
          <w:szCs w:val="24"/>
          <w:lang w:val="kk-KZ"/>
        </w:rPr>
        <w:t xml:space="preserve"> </w:t>
      </w:r>
      <w:r w:rsidRPr="00DC031E">
        <w:rPr>
          <w:rFonts w:ascii="Times New Roman" w:hAnsi="Times New Roman"/>
          <w:sz w:val="24"/>
          <w:szCs w:val="24"/>
          <w:lang w:val="kk-KZ"/>
        </w:rPr>
        <w:t>-</w:t>
      </w:r>
      <w:r>
        <w:rPr>
          <w:rFonts w:ascii="Times New Roman" w:hAnsi="Times New Roman"/>
          <w:sz w:val="24"/>
          <w:szCs w:val="24"/>
          <w:lang w:val="kk-KZ"/>
        </w:rPr>
        <w:t xml:space="preserve"> </w:t>
      </w:r>
      <w:r w:rsidRPr="00DC031E">
        <w:rPr>
          <w:rFonts w:ascii="Times New Roman" w:hAnsi="Times New Roman"/>
          <w:sz w:val="24"/>
          <w:szCs w:val="24"/>
          <w:lang w:val="kk-KZ"/>
        </w:rPr>
        <w:t>32,7 млрд. теңге. Барлық дәрілік препараттардың бағасын реттеу, тегін дәрі-дәрмек беруді электрондық есепке алу енгізілді.</w:t>
      </w:r>
    </w:p>
    <w:p w:rsidR="00486919" w:rsidRPr="00DC031E" w:rsidRDefault="00486919" w:rsidP="00486919">
      <w:pPr>
        <w:pStyle w:val="a9"/>
        <w:ind w:firstLine="709"/>
        <w:jc w:val="both"/>
        <w:rPr>
          <w:rFonts w:ascii="Times New Roman" w:hAnsi="Times New Roman"/>
          <w:sz w:val="24"/>
          <w:szCs w:val="24"/>
          <w:lang w:val="kk-KZ"/>
        </w:rPr>
      </w:pPr>
      <w:r w:rsidRPr="00DC031E">
        <w:rPr>
          <w:rFonts w:ascii="Times New Roman" w:hAnsi="Times New Roman"/>
          <w:sz w:val="24"/>
          <w:szCs w:val="24"/>
          <w:lang w:val="kk-KZ"/>
        </w:rPr>
        <w:t>Республиканың барлық өңірлерінде дәрігерлердің рецепт жазып беруін, әрбір пациенттің мемлекет кепілдік берген тағайындалған препараттарды нақты алуын нақты уақыт режимінде бақылауға мүмкіндік беретін дәрілік қамтамасыз етудің автоматтандырылған ақпараттық жүйесін (ДҚ</w:t>
      </w:r>
      <w:r>
        <w:rPr>
          <w:rFonts w:ascii="Times New Roman" w:hAnsi="Times New Roman"/>
          <w:sz w:val="24"/>
          <w:szCs w:val="24"/>
          <w:lang w:val="kk-KZ"/>
        </w:rPr>
        <w:t>А</w:t>
      </w:r>
      <w:r w:rsidRPr="00DC031E">
        <w:rPr>
          <w:rFonts w:ascii="Times New Roman" w:hAnsi="Times New Roman"/>
          <w:sz w:val="24"/>
          <w:szCs w:val="24"/>
          <w:lang w:val="kk-KZ"/>
        </w:rPr>
        <w:t xml:space="preserve">Ж) енгізу басталды. Дәрілік заттарды </w:t>
      </w:r>
      <w:r>
        <w:rPr>
          <w:rFonts w:ascii="Times New Roman" w:hAnsi="Times New Roman"/>
          <w:sz w:val="24"/>
          <w:szCs w:val="24"/>
          <w:lang w:val="kk-KZ"/>
        </w:rPr>
        <w:t>сату</w:t>
      </w:r>
      <w:r w:rsidRPr="00DC031E">
        <w:rPr>
          <w:rFonts w:ascii="Times New Roman" w:hAnsi="Times New Roman"/>
          <w:sz w:val="24"/>
          <w:szCs w:val="24"/>
          <w:lang w:val="kk-KZ"/>
        </w:rPr>
        <w:t xml:space="preserve"> фармацевтикалық қызметтерді жүзеге асыратын дәріхана ұйымдары арқылы, ауылдық жерлердің шалғай аудандарында – МСАК ұйымдары, бөлшек дәрі-дәрмекпен қамтамасыз етуге арналған жылжымалы дәріхана пункттері арқылы жүзеге асырылады.</w:t>
      </w:r>
    </w:p>
    <w:p w:rsidR="00486919" w:rsidRPr="00DC031E" w:rsidRDefault="00486919" w:rsidP="00486919">
      <w:pPr>
        <w:pStyle w:val="a9"/>
        <w:ind w:firstLine="709"/>
        <w:jc w:val="both"/>
        <w:rPr>
          <w:rFonts w:ascii="Times New Roman" w:hAnsi="Times New Roman"/>
          <w:sz w:val="24"/>
          <w:szCs w:val="24"/>
          <w:lang w:val="kk-KZ"/>
        </w:rPr>
      </w:pPr>
      <w:r w:rsidRPr="00DC031E">
        <w:rPr>
          <w:rFonts w:ascii="Times New Roman" w:hAnsi="Times New Roman"/>
          <w:sz w:val="24"/>
          <w:szCs w:val="24"/>
          <w:lang w:val="kk-KZ"/>
        </w:rPr>
        <w:t>Алайда жоспарлау мен сатып алуды автоматтандырудың төмен деңгейі, ДЗ және М</w:t>
      </w:r>
      <w:r>
        <w:rPr>
          <w:rFonts w:ascii="Times New Roman" w:hAnsi="Times New Roman"/>
          <w:sz w:val="24"/>
          <w:szCs w:val="24"/>
          <w:lang w:val="kk-KZ"/>
        </w:rPr>
        <w:t>Б-дың</w:t>
      </w:r>
      <w:r w:rsidRPr="00DC031E">
        <w:rPr>
          <w:rFonts w:ascii="Times New Roman" w:hAnsi="Times New Roman"/>
          <w:sz w:val="24"/>
          <w:szCs w:val="24"/>
          <w:lang w:val="kk-KZ"/>
        </w:rPr>
        <w:t xml:space="preserve"> дербес цифрлық есебінің болмауы олармен ұйымдар мен халықты қамтамасыз етудің тиімділігін толық бақылауға мүмкіндік бермейді.</w:t>
      </w:r>
    </w:p>
    <w:p w:rsidR="00486919" w:rsidRPr="00DC031E" w:rsidRDefault="00486919" w:rsidP="00486919">
      <w:pPr>
        <w:pStyle w:val="a9"/>
        <w:ind w:firstLine="709"/>
        <w:jc w:val="both"/>
        <w:rPr>
          <w:rFonts w:ascii="Times New Roman" w:hAnsi="Times New Roman"/>
          <w:sz w:val="24"/>
          <w:szCs w:val="24"/>
          <w:lang w:val="kk-KZ"/>
        </w:rPr>
      </w:pPr>
      <w:r w:rsidRPr="00DC031E">
        <w:rPr>
          <w:rFonts w:ascii="Times New Roman" w:hAnsi="Times New Roman"/>
          <w:sz w:val="24"/>
          <w:szCs w:val="24"/>
          <w:lang w:val="kk-KZ"/>
        </w:rPr>
        <w:t xml:space="preserve">Бұл ретте дәрілік қамтамасыз етуде отандық өндірістің ДЗ және </w:t>
      </w:r>
      <w:r>
        <w:rPr>
          <w:rFonts w:ascii="Times New Roman" w:hAnsi="Times New Roman"/>
          <w:sz w:val="24"/>
          <w:szCs w:val="24"/>
          <w:lang w:val="kk-KZ"/>
        </w:rPr>
        <w:t xml:space="preserve">МБ-ды </w:t>
      </w:r>
      <w:r w:rsidRPr="00DC031E">
        <w:rPr>
          <w:rFonts w:ascii="Times New Roman" w:hAnsi="Times New Roman"/>
          <w:sz w:val="24"/>
          <w:szCs w:val="24"/>
          <w:lang w:val="kk-KZ"/>
        </w:rPr>
        <w:t>сатып алу үлесі маңызды болып табылады. 2021 жылы КВИ</w:t>
      </w:r>
      <w:r>
        <w:rPr>
          <w:rFonts w:ascii="Times New Roman" w:hAnsi="Times New Roman"/>
          <w:sz w:val="24"/>
          <w:szCs w:val="24"/>
          <w:lang w:val="kk-KZ"/>
        </w:rPr>
        <w:t>-</w:t>
      </w:r>
      <w:r w:rsidRPr="00DC031E">
        <w:rPr>
          <w:rFonts w:ascii="Times New Roman" w:hAnsi="Times New Roman"/>
          <w:sz w:val="24"/>
          <w:szCs w:val="24"/>
          <w:lang w:val="kk-KZ"/>
        </w:rPr>
        <w:t>ға қарсы отандық вакцинаны сатып алуды ескере отырып, барлық сатып алынған ДЗ және М</w:t>
      </w:r>
      <w:r>
        <w:rPr>
          <w:rFonts w:ascii="Times New Roman" w:hAnsi="Times New Roman"/>
          <w:sz w:val="24"/>
          <w:szCs w:val="24"/>
          <w:lang w:val="kk-KZ"/>
        </w:rPr>
        <w:t>Б-дың</w:t>
      </w:r>
      <w:r w:rsidRPr="00DC031E">
        <w:rPr>
          <w:rFonts w:ascii="Times New Roman" w:hAnsi="Times New Roman"/>
          <w:sz w:val="24"/>
          <w:szCs w:val="24"/>
          <w:lang w:val="kk-KZ"/>
        </w:rPr>
        <w:t xml:space="preserve"> отандық өнімдерінің үлесі 41%-</w:t>
      </w:r>
      <w:r>
        <w:rPr>
          <w:rFonts w:ascii="Times New Roman" w:hAnsi="Times New Roman"/>
          <w:sz w:val="24"/>
          <w:szCs w:val="24"/>
          <w:lang w:val="kk-KZ"/>
        </w:rPr>
        <w:t>ды</w:t>
      </w:r>
      <w:r w:rsidRPr="00DC031E">
        <w:rPr>
          <w:rFonts w:ascii="Times New Roman" w:hAnsi="Times New Roman"/>
          <w:sz w:val="24"/>
          <w:szCs w:val="24"/>
          <w:lang w:val="kk-KZ"/>
        </w:rPr>
        <w:t xml:space="preserve"> құрады (вакцинацияны есепке алмағанда</w:t>
      </w:r>
      <w:r>
        <w:rPr>
          <w:rFonts w:ascii="Times New Roman" w:hAnsi="Times New Roman"/>
          <w:sz w:val="24"/>
          <w:szCs w:val="24"/>
          <w:lang w:val="kk-KZ"/>
        </w:rPr>
        <w:t xml:space="preserve"> </w:t>
      </w:r>
      <w:r w:rsidRPr="00DC031E">
        <w:rPr>
          <w:rFonts w:ascii="Times New Roman" w:hAnsi="Times New Roman"/>
          <w:sz w:val="24"/>
          <w:szCs w:val="24"/>
          <w:lang w:val="kk-KZ"/>
        </w:rPr>
        <w:t>-</w:t>
      </w:r>
      <w:r>
        <w:rPr>
          <w:rFonts w:ascii="Times New Roman" w:hAnsi="Times New Roman"/>
          <w:sz w:val="24"/>
          <w:szCs w:val="24"/>
          <w:lang w:val="kk-KZ"/>
        </w:rPr>
        <w:t xml:space="preserve"> </w:t>
      </w:r>
      <w:r w:rsidRPr="00DC031E">
        <w:rPr>
          <w:rFonts w:ascii="Times New Roman" w:hAnsi="Times New Roman"/>
          <w:sz w:val="24"/>
          <w:szCs w:val="24"/>
          <w:lang w:val="kk-KZ"/>
        </w:rPr>
        <w:t>25,0%). Олардың ішінде COVID-19 емдеу үшін Д</w:t>
      </w:r>
      <w:r>
        <w:rPr>
          <w:rFonts w:ascii="Times New Roman" w:hAnsi="Times New Roman"/>
          <w:sz w:val="24"/>
          <w:szCs w:val="24"/>
          <w:lang w:val="kk-KZ"/>
        </w:rPr>
        <w:t>З</w:t>
      </w:r>
      <w:r w:rsidRPr="00DC031E">
        <w:rPr>
          <w:rFonts w:ascii="Times New Roman" w:hAnsi="Times New Roman"/>
          <w:sz w:val="24"/>
          <w:szCs w:val="24"/>
          <w:lang w:val="kk-KZ"/>
        </w:rPr>
        <w:t>-дың 46 атауы сатып алынды, өңірлерде дәрілік заттардың тұрақтандыру қорлары қалыптастырылды. Амбулаториялық деңгейде 5 ДЗ</w:t>
      </w:r>
      <w:r>
        <w:rPr>
          <w:rFonts w:ascii="Times New Roman" w:hAnsi="Times New Roman"/>
          <w:sz w:val="24"/>
          <w:szCs w:val="24"/>
          <w:lang w:val="kk-KZ"/>
        </w:rPr>
        <w:t>-дың</w:t>
      </w:r>
      <w:r w:rsidRPr="00DC031E">
        <w:rPr>
          <w:rFonts w:ascii="Times New Roman" w:hAnsi="Times New Roman"/>
          <w:sz w:val="24"/>
          <w:szCs w:val="24"/>
          <w:lang w:val="kk-KZ"/>
        </w:rPr>
        <w:t xml:space="preserve"> атауын қамтитын COVID-19 нозологиясы енгізілді.</w:t>
      </w:r>
    </w:p>
    <w:p w:rsidR="00486919" w:rsidRPr="00DC031E" w:rsidRDefault="00486919" w:rsidP="00486919">
      <w:pPr>
        <w:pStyle w:val="a9"/>
        <w:ind w:firstLine="709"/>
        <w:jc w:val="both"/>
        <w:rPr>
          <w:rFonts w:ascii="Times New Roman" w:hAnsi="Times New Roman"/>
          <w:sz w:val="24"/>
          <w:szCs w:val="24"/>
          <w:lang w:val="kk-KZ"/>
        </w:rPr>
      </w:pPr>
      <w:r w:rsidRPr="00DC031E">
        <w:rPr>
          <w:rFonts w:ascii="Times New Roman" w:hAnsi="Times New Roman"/>
          <w:sz w:val="24"/>
          <w:szCs w:val="24"/>
          <w:lang w:val="kk-KZ"/>
        </w:rPr>
        <w:t>Сондай-ақ, 2020 жылдан бастап Бірыңғай дистрибьютор Қазақстан Республикасы бойынша барлық медициналық ұйымдарда (инфекциялық және провизорлық орталықтар</w:t>
      </w:r>
      <w:r>
        <w:rPr>
          <w:rFonts w:ascii="Times New Roman" w:hAnsi="Times New Roman"/>
          <w:sz w:val="24"/>
          <w:szCs w:val="24"/>
          <w:lang w:val="kk-KZ"/>
        </w:rPr>
        <w:t>да</w:t>
      </w:r>
      <w:r w:rsidRPr="00DC031E">
        <w:rPr>
          <w:rFonts w:ascii="Times New Roman" w:hAnsi="Times New Roman"/>
          <w:sz w:val="24"/>
          <w:szCs w:val="24"/>
          <w:lang w:val="kk-KZ"/>
        </w:rPr>
        <w:t>) айлық қорды қалыптастыру туралы шешім қабылдады, ол ДЗ және М</w:t>
      </w:r>
      <w:r>
        <w:rPr>
          <w:rFonts w:ascii="Times New Roman" w:hAnsi="Times New Roman"/>
          <w:sz w:val="24"/>
          <w:szCs w:val="24"/>
          <w:lang w:val="kk-KZ"/>
        </w:rPr>
        <w:t>Б-дың</w:t>
      </w:r>
      <w:r w:rsidRPr="00DC031E">
        <w:rPr>
          <w:rFonts w:ascii="Times New Roman" w:hAnsi="Times New Roman"/>
          <w:sz w:val="24"/>
          <w:szCs w:val="24"/>
          <w:lang w:val="kk-KZ"/>
        </w:rPr>
        <w:t xml:space="preserve"> сатып алынған қосымша көлемінің есебінен жедел толықтырылады.</w:t>
      </w:r>
    </w:p>
    <w:p w:rsidR="00486919" w:rsidRPr="00DC031E" w:rsidRDefault="00486919" w:rsidP="00486919">
      <w:pPr>
        <w:pStyle w:val="a9"/>
        <w:ind w:firstLine="709"/>
        <w:jc w:val="both"/>
        <w:rPr>
          <w:rFonts w:ascii="Times New Roman" w:hAnsi="Times New Roman"/>
          <w:sz w:val="24"/>
          <w:szCs w:val="24"/>
          <w:lang w:val="kk-KZ"/>
        </w:rPr>
      </w:pPr>
      <w:r w:rsidRPr="00DC031E">
        <w:rPr>
          <w:rFonts w:ascii="Times New Roman" w:hAnsi="Times New Roman"/>
          <w:sz w:val="24"/>
          <w:szCs w:val="24"/>
          <w:lang w:val="kk-KZ"/>
        </w:rPr>
        <w:t>Қазақстанның фармацевтикалық нарығындағы отандық өндірістегі дәрі-дәрмектердің үлесі 2021 жылы 23,4%-</w:t>
      </w:r>
      <w:r>
        <w:rPr>
          <w:rFonts w:ascii="Times New Roman" w:hAnsi="Times New Roman"/>
          <w:sz w:val="24"/>
          <w:szCs w:val="24"/>
          <w:lang w:val="kk-KZ"/>
        </w:rPr>
        <w:t>ды</w:t>
      </w:r>
      <w:r w:rsidRPr="00DC031E">
        <w:rPr>
          <w:rFonts w:ascii="Times New Roman" w:hAnsi="Times New Roman"/>
          <w:sz w:val="24"/>
          <w:szCs w:val="24"/>
          <w:lang w:val="kk-KZ"/>
        </w:rPr>
        <w:t xml:space="preserve"> құрады (2017 жылы</w:t>
      </w:r>
      <w:r>
        <w:rPr>
          <w:rFonts w:ascii="Times New Roman" w:hAnsi="Times New Roman"/>
          <w:sz w:val="24"/>
          <w:szCs w:val="24"/>
          <w:lang w:val="kk-KZ"/>
        </w:rPr>
        <w:t xml:space="preserve"> </w:t>
      </w:r>
      <w:r w:rsidRPr="00DC031E">
        <w:rPr>
          <w:rFonts w:ascii="Times New Roman" w:hAnsi="Times New Roman"/>
          <w:sz w:val="24"/>
          <w:szCs w:val="24"/>
          <w:lang w:val="kk-KZ"/>
        </w:rPr>
        <w:t>-</w:t>
      </w:r>
      <w:r>
        <w:rPr>
          <w:rFonts w:ascii="Times New Roman" w:hAnsi="Times New Roman"/>
          <w:sz w:val="24"/>
          <w:szCs w:val="24"/>
          <w:lang w:val="kk-KZ"/>
        </w:rPr>
        <w:t xml:space="preserve"> </w:t>
      </w:r>
      <w:r w:rsidRPr="00DC031E">
        <w:rPr>
          <w:rFonts w:ascii="Times New Roman" w:hAnsi="Times New Roman"/>
          <w:sz w:val="24"/>
          <w:szCs w:val="24"/>
          <w:lang w:val="kk-KZ"/>
        </w:rPr>
        <w:t xml:space="preserve">12%), </w:t>
      </w:r>
      <w:r>
        <w:rPr>
          <w:rFonts w:ascii="Times New Roman" w:hAnsi="Times New Roman"/>
          <w:sz w:val="24"/>
          <w:szCs w:val="24"/>
          <w:lang w:val="kk-KZ"/>
        </w:rPr>
        <w:t>б</w:t>
      </w:r>
      <w:r w:rsidRPr="00DC031E">
        <w:rPr>
          <w:rFonts w:ascii="Times New Roman" w:hAnsi="Times New Roman"/>
          <w:sz w:val="24"/>
          <w:szCs w:val="24"/>
          <w:lang w:val="kk-KZ"/>
        </w:rPr>
        <w:t>ұл біздің өндірушілердің портфелін рентабельділігі төмен және негізінен генерикалық препараттармен ұсынылған</w:t>
      </w:r>
      <w:r>
        <w:rPr>
          <w:rFonts w:ascii="Times New Roman" w:hAnsi="Times New Roman"/>
          <w:sz w:val="24"/>
          <w:szCs w:val="24"/>
          <w:lang w:val="kk-KZ"/>
        </w:rPr>
        <w:t xml:space="preserve">ын </w:t>
      </w:r>
      <w:r w:rsidRPr="00DC031E">
        <w:rPr>
          <w:rFonts w:ascii="Times New Roman" w:hAnsi="Times New Roman"/>
          <w:sz w:val="24"/>
          <w:szCs w:val="24"/>
          <w:lang w:val="kk-KZ"/>
        </w:rPr>
        <w:t>сипаттайды, ал елдің ұлттық дәрілік қауіпсіздігін қамтамасыз ету 30%-дан төмен болмауы тиіс. Бұл ұлғаю отандық тауар өндірушілермен (бұдан әрі – ОТ</w:t>
      </w:r>
      <w:r>
        <w:rPr>
          <w:rFonts w:ascii="Times New Roman" w:hAnsi="Times New Roman"/>
          <w:sz w:val="24"/>
          <w:szCs w:val="24"/>
          <w:lang w:val="kk-KZ"/>
        </w:rPr>
        <w:t>Ө</w:t>
      </w:r>
      <w:r w:rsidRPr="00DC031E">
        <w:rPr>
          <w:rFonts w:ascii="Times New Roman" w:hAnsi="Times New Roman"/>
          <w:sz w:val="24"/>
          <w:szCs w:val="24"/>
          <w:lang w:val="kk-KZ"/>
        </w:rPr>
        <w:t>) жасалған ұзақ мерзімді шарттар (10 жылға дейін) санының ұлғаюымен де байланысты: 2021 жылы - 34 ОТ</w:t>
      </w:r>
      <w:r>
        <w:rPr>
          <w:rFonts w:ascii="Times New Roman" w:hAnsi="Times New Roman"/>
          <w:sz w:val="24"/>
          <w:szCs w:val="24"/>
          <w:lang w:val="kk-KZ"/>
        </w:rPr>
        <w:t>Ө</w:t>
      </w:r>
      <w:r w:rsidRPr="00DC031E">
        <w:rPr>
          <w:rFonts w:ascii="Times New Roman" w:hAnsi="Times New Roman"/>
          <w:sz w:val="24"/>
          <w:szCs w:val="24"/>
          <w:lang w:val="kk-KZ"/>
        </w:rPr>
        <w:t>-ден 4 688 атауға (920 – ДЗ және 3768</w:t>
      </w:r>
      <w:r>
        <w:rPr>
          <w:rFonts w:ascii="Times New Roman" w:hAnsi="Times New Roman"/>
          <w:sz w:val="24"/>
          <w:szCs w:val="24"/>
          <w:lang w:val="kk-KZ"/>
        </w:rPr>
        <w:t xml:space="preserve"> </w:t>
      </w:r>
      <w:r w:rsidRPr="00DC031E">
        <w:rPr>
          <w:rFonts w:ascii="Times New Roman" w:hAnsi="Times New Roman"/>
          <w:sz w:val="24"/>
          <w:szCs w:val="24"/>
          <w:lang w:val="kk-KZ"/>
        </w:rPr>
        <w:t>-</w:t>
      </w:r>
      <w:r>
        <w:rPr>
          <w:rFonts w:ascii="Times New Roman" w:hAnsi="Times New Roman"/>
          <w:sz w:val="24"/>
          <w:szCs w:val="24"/>
          <w:lang w:val="kk-KZ"/>
        </w:rPr>
        <w:t xml:space="preserve"> </w:t>
      </w:r>
      <w:r w:rsidRPr="00DC031E">
        <w:rPr>
          <w:rFonts w:ascii="Times New Roman" w:hAnsi="Times New Roman"/>
          <w:sz w:val="24"/>
          <w:szCs w:val="24"/>
          <w:lang w:val="kk-KZ"/>
        </w:rPr>
        <w:t>М</w:t>
      </w:r>
      <w:r>
        <w:rPr>
          <w:rFonts w:ascii="Times New Roman" w:hAnsi="Times New Roman"/>
          <w:sz w:val="24"/>
          <w:szCs w:val="24"/>
          <w:lang w:val="kk-KZ"/>
        </w:rPr>
        <w:t>Б</w:t>
      </w:r>
      <w:r w:rsidRPr="00DC031E">
        <w:rPr>
          <w:rFonts w:ascii="Times New Roman" w:hAnsi="Times New Roman"/>
          <w:sz w:val="24"/>
          <w:szCs w:val="24"/>
          <w:lang w:val="kk-KZ"/>
        </w:rPr>
        <w:t>) 88 шарт және 2017 жылы - 1696 атауға 54 шарт</w:t>
      </w:r>
      <w:r>
        <w:rPr>
          <w:rFonts w:ascii="Times New Roman" w:hAnsi="Times New Roman"/>
          <w:sz w:val="24"/>
          <w:szCs w:val="24"/>
          <w:lang w:val="kk-KZ"/>
        </w:rPr>
        <w:t xml:space="preserve"> жасалды</w:t>
      </w:r>
      <w:r w:rsidRPr="00DC031E">
        <w:rPr>
          <w:rFonts w:ascii="Times New Roman" w:hAnsi="Times New Roman"/>
          <w:sz w:val="24"/>
          <w:szCs w:val="24"/>
          <w:lang w:val="kk-KZ"/>
        </w:rPr>
        <w:t xml:space="preserve">. </w:t>
      </w:r>
      <w:r>
        <w:rPr>
          <w:rFonts w:ascii="Times New Roman" w:hAnsi="Times New Roman"/>
          <w:sz w:val="24"/>
          <w:szCs w:val="24"/>
          <w:lang w:val="kk-KZ"/>
        </w:rPr>
        <w:t>ДЗ</w:t>
      </w:r>
      <w:r w:rsidRPr="00DC031E">
        <w:rPr>
          <w:rFonts w:ascii="Times New Roman" w:hAnsi="Times New Roman"/>
          <w:sz w:val="24"/>
          <w:szCs w:val="24"/>
          <w:lang w:val="kk-KZ"/>
        </w:rPr>
        <w:t xml:space="preserve"> және M</w:t>
      </w:r>
      <w:r>
        <w:rPr>
          <w:rFonts w:ascii="Times New Roman" w:hAnsi="Times New Roman"/>
          <w:sz w:val="24"/>
          <w:szCs w:val="24"/>
          <w:lang w:val="kk-KZ"/>
        </w:rPr>
        <w:t>Б</w:t>
      </w:r>
      <w:r w:rsidRPr="00DC031E">
        <w:rPr>
          <w:rFonts w:ascii="Times New Roman" w:hAnsi="Times New Roman"/>
          <w:sz w:val="24"/>
          <w:szCs w:val="24"/>
          <w:lang w:val="kk-KZ"/>
        </w:rPr>
        <w:t>-д</w:t>
      </w:r>
      <w:r>
        <w:rPr>
          <w:rFonts w:ascii="Times New Roman" w:hAnsi="Times New Roman"/>
          <w:sz w:val="24"/>
          <w:szCs w:val="24"/>
          <w:lang w:val="kk-KZ"/>
        </w:rPr>
        <w:t>ы</w:t>
      </w:r>
      <w:r w:rsidRPr="00DC031E">
        <w:rPr>
          <w:rFonts w:ascii="Times New Roman" w:hAnsi="Times New Roman"/>
          <w:sz w:val="24"/>
          <w:szCs w:val="24"/>
          <w:lang w:val="kk-KZ"/>
        </w:rPr>
        <w:t xml:space="preserve">ң қалған бөлігі елге негізінен Германия, Қытай, Бельгия, Швейцария, Франция, Ирландия, Италия, АҚШ және Үндістаннан </w:t>
      </w:r>
      <w:r>
        <w:rPr>
          <w:rFonts w:ascii="Times New Roman" w:hAnsi="Times New Roman"/>
          <w:sz w:val="24"/>
          <w:szCs w:val="24"/>
          <w:lang w:val="kk-KZ"/>
        </w:rPr>
        <w:t>жеткізіледі</w:t>
      </w:r>
      <w:r w:rsidRPr="00DC031E">
        <w:rPr>
          <w:rFonts w:ascii="Times New Roman" w:hAnsi="Times New Roman"/>
          <w:sz w:val="24"/>
          <w:szCs w:val="24"/>
          <w:lang w:val="kk-KZ"/>
        </w:rPr>
        <w:t>.</w:t>
      </w:r>
    </w:p>
    <w:p w:rsidR="00486919" w:rsidRPr="00DC031E" w:rsidRDefault="00486919" w:rsidP="00486919">
      <w:pPr>
        <w:pStyle w:val="a9"/>
        <w:ind w:firstLine="709"/>
        <w:jc w:val="both"/>
        <w:rPr>
          <w:rFonts w:ascii="Times New Roman" w:hAnsi="Times New Roman"/>
          <w:sz w:val="24"/>
          <w:szCs w:val="24"/>
          <w:lang w:val="kk-KZ"/>
        </w:rPr>
      </w:pPr>
      <w:r w:rsidRPr="00DC031E">
        <w:rPr>
          <w:rFonts w:ascii="Times New Roman" w:hAnsi="Times New Roman"/>
          <w:sz w:val="24"/>
          <w:szCs w:val="24"/>
          <w:lang w:val="kk-KZ"/>
        </w:rPr>
        <w:t xml:space="preserve">Осылайша, пандемия Қазақстанның өз медициналық өнімдерін, жабдықтарын, арнайы қорғанысын, дәрі-дәрмектерін өндірудің болмауына және Қазақстанның отандық фармацевтика өнеркәсібін дамыту қажеттілігіне байланысты Қазақстанның аса осалдығын көрсетті. Пандемия жариялануына байланысты барлық елдерде дәрі-дәрмектерді </w:t>
      </w:r>
      <w:r>
        <w:rPr>
          <w:rFonts w:ascii="Times New Roman" w:hAnsi="Times New Roman"/>
          <w:sz w:val="24"/>
          <w:szCs w:val="24"/>
          <w:lang w:val="kk-KZ"/>
        </w:rPr>
        <w:t>шет елдерге шығаруға</w:t>
      </w:r>
      <w:r w:rsidRPr="00DC031E">
        <w:rPr>
          <w:rFonts w:ascii="Times New Roman" w:hAnsi="Times New Roman"/>
          <w:sz w:val="24"/>
          <w:szCs w:val="24"/>
          <w:lang w:val="kk-KZ"/>
        </w:rPr>
        <w:t xml:space="preserve"> тыйым салынды. Бұл </w:t>
      </w:r>
      <w:r>
        <w:rPr>
          <w:rFonts w:ascii="Times New Roman" w:hAnsi="Times New Roman"/>
          <w:sz w:val="24"/>
          <w:szCs w:val="24"/>
          <w:lang w:val="kk-KZ"/>
        </w:rPr>
        <w:t>«</w:t>
      </w:r>
      <w:r w:rsidRPr="00DC031E">
        <w:rPr>
          <w:rFonts w:ascii="Times New Roman" w:hAnsi="Times New Roman"/>
          <w:sz w:val="24"/>
          <w:szCs w:val="24"/>
          <w:lang w:val="kk-KZ"/>
        </w:rPr>
        <w:t>дәрі-дәрмекпен қамтамасыз ету</w:t>
      </w:r>
      <w:r>
        <w:rPr>
          <w:rFonts w:ascii="Times New Roman" w:hAnsi="Times New Roman"/>
          <w:sz w:val="24"/>
          <w:szCs w:val="24"/>
          <w:lang w:val="kk-KZ"/>
        </w:rPr>
        <w:t>дегі</w:t>
      </w:r>
      <w:r w:rsidRPr="00DC031E">
        <w:rPr>
          <w:rFonts w:ascii="Times New Roman" w:hAnsi="Times New Roman"/>
          <w:sz w:val="24"/>
          <w:szCs w:val="24"/>
          <w:lang w:val="kk-KZ"/>
        </w:rPr>
        <w:t xml:space="preserve"> хаос</w:t>
      </w:r>
      <w:r>
        <w:rPr>
          <w:rFonts w:ascii="Times New Roman" w:hAnsi="Times New Roman"/>
          <w:sz w:val="24"/>
          <w:szCs w:val="24"/>
          <w:lang w:val="kk-KZ"/>
        </w:rPr>
        <w:t xml:space="preserve">тың» </w:t>
      </w:r>
      <w:r w:rsidRPr="00DC031E">
        <w:rPr>
          <w:rFonts w:ascii="Times New Roman" w:hAnsi="Times New Roman"/>
          <w:sz w:val="24"/>
          <w:szCs w:val="24"/>
          <w:lang w:val="kk-KZ"/>
        </w:rPr>
        <w:t>маңызды себептерінің біріне айналды.</w:t>
      </w:r>
    </w:p>
    <w:p w:rsidR="00486919" w:rsidRPr="00DC031E" w:rsidRDefault="00486919" w:rsidP="00486919">
      <w:pPr>
        <w:pStyle w:val="a9"/>
        <w:ind w:firstLine="709"/>
        <w:jc w:val="both"/>
        <w:rPr>
          <w:rFonts w:ascii="Times New Roman" w:hAnsi="Times New Roman"/>
          <w:sz w:val="24"/>
          <w:szCs w:val="24"/>
          <w:lang w:val="kk-KZ"/>
        </w:rPr>
      </w:pPr>
      <w:r w:rsidRPr="00DC031E">
        <w:rPr>
          <w:rFonts w:ascii="Times New Roman" w:hAnsi="Times New Roman"/>
          <w:sz w:val="24"/>
          <w:szCs w:val="24"/>
          <w:lang w:val="kk-KZ"/>
        </w:rPr>
        <w:t>2021 жылы Қазақстанда фармацевтика өнеркәсібінде ДЗ және М</w:t>
      </w:r>
      <w:r>
        <w:rPr>
          <w:rFonts w:ascii="Times New Roman" w:hAnsi="Times New Roman"/>
          <w:sz w:val="24"/>
          <w:szCs w:val="24"/>
          <w:lang w:val="kk-KZ"/>
        </w:rPr>
        <w:t xml:space="preserve">Б </w:t>
      </w:r>
      <w:r w:rsidRPr="00DC031E">
        <w:rPr>
          <w:rFonts w:ascii="Times New Roman" w:hAnsi="Times New Roman"/>
          <w:sz w:val="24"/>
          <w:szCs w:val="24"/>
          <w:lang w:val="kk-KZ"/>
        </w:rPr>
        <w:t>89 кәсіпорын</w:t>
      </w:r>
      <w:r>
        <w:rPr>
          <w:rFonts w:ascii="Times New Roman" w:hAnsi="Times New Roman"/>
          <w:sz w:val="24"/>
          <w:szCs w:val="24"/>
          <w:lang w:val="kk-KZ"/>
        </w:rPr>
        <w:t>да</w:t>
      </w:r>
      <w:r w:rsidRPr="00DC031E">
        <w:rPr>
          <w:rFonts w:ascii="Times New Roman" w:hAnsi="Times New Roman"/>
          <w:sz w:val="24"/>
          <w:szCs w:val="24"/>
          <w:lang w:val="kk-KZ"/>
        </w:rPr>
        <w:t xml:space="preserve"> өндірілді, оның ішінде дәрілік заттар – 33, медициналық мақсаттағы бұйымдар – 41 және медициналық техника – 15. Бұл ретте 44 өндірістік учаскеге 27 ДЗ өндірушісі тиісті өндірістік практика стандартына (GMP) сәйкес келеді.</w:t>
      </w:r>
    </w:p>
    <w:p w:rsidR="00486919" w:rsidRPr="00DC031E" w:rsidRDefault="00486919" w:rsidP="00486919">
      <w:pPr>
        <w:pStyle w:val="a9"/>
        <w:ind w:firstLine="709"/>
        <w:jc w:val="both"/>
        <w:rPr>
          <w:rFonts w:ascii="Times New Roman" w:hAnsi="Times New Roman"/>
          <w:sz w:val="24"/>
          <w:szCs w:val="24"/>
          <w:lang w:val="kk-KZ"/>
        </w:rPr>
      </w:pPr>
      <w:r w:rsidRPr="00DC031E">
        <w:rPr>
          <w:rFonts w:ascii="Times New Roman" w:hAnsi="Times New Roman"/>
          <w:sz w:val="24"/>
          <w:szCs w:val="24"/>
          <w:lang w:val="kk-KZ"/>
        </w:rPr>
        <w:lastRenderedPageBreak/>
        <w:t>Елімізде барлығы 7455 ДЗ атауы тіркелген, оның ішінде отандық өндіріс (ОТ</w:t>
      </w:r>
      <w:r>
        <w:rPr>
          <w:rFonts w:ascii="Times New Roman" w:hAnsi="Times New Roman"/>
          <w:sz w:val="24"/>
          <w:szCs w:val="24"/>
          <w:lang w:val="kk-KZ"/>
        </w:rPr>
        <w:t>Ө</w:t>
      </w:r>
      <w:r w:rsidRPr="00DC031E">
        <w:rPr>
          <w:rFonts w:ascii="Times New Roman" w:hAnsi="Times New Roman"/>
          <w:sz w:val="24"/>
          <w:szCs w:val="24"/>
          <w:lang w:val="kk-KZ"/>
        </w:rPr>
        <w:t>) – 12% (922 атауы), шетелдік өндірушілер – 88% (7106 атауы), сондай</w:t>
      </w:r>
      <w:r>
        <w:rPr>
          <w:rFonts w:ascii="Times New Roman" w:hAnsi="Times New Roman"/>
          <w:sz w:val="24"/>
          <w:szCs w:val="24"/>
          <w:lang w:val="kk-KZ"/>
        </w:rPr>
        <w:t>-</w:t>
      </w:r>
      <w:r w:rsidRPr="00DC031E">
        <w:rPr>
          <w:rFonts w:ascii="Times New Roman" w:hAnsi="Times New Roman"/>
          <w:sz w:val="24"/>
          <w:szCs w:val="24"/>
          <w:lang w:val="kk-KZ"/>
        </w:rPr>
        <w:t>ақ 9154 М</w:t>
      </w:r>
      <w:r>
        <w:rPr>
          <w:rFonts w:ascii="Times New Roman" w:hAnsi="Times New Roman"/>
          <w:sz w:val="24"/>
          <w:szCs w:val="24"/>
          <w:lang w:val="kk-KZ"/>
        </w:rPr>
        <w:t>Б-дың</w:t>
      </w:r>
      <w:r w:rsidRPr="00DC031E">
        <w:rPr>
          <w:rFonts w:ascii="Times New Roman" w:hAnsi="Times New Roman"/>
          <w:sz w:val="24"/>
          <w:szCs w:val="24"/>
          <w:lang w:val="kk-KZ"/>
        </w:rPr>
        <w:t xml:space="preserve"> атауы тіркелген, оның ішінде отандық –</w:t>
      </w:r>
      <w:r>
        <w:rPr>
          <w:rFonts w:ascii="Times New Roman" w:hAnsi="Times New Roman"/>
          <w:sz w:val="24"/>
          <w:szCs w:val="24"/>
          <w:lang w:val="kk-KZ"/>
        </w:rPr>
        <w:t xml:space="preserve"> </w:t>
      </w:r>
      <w:r w:rsidRPr="00DC031E">
        <w:rPr>
          <w:rFonts w:ascii="Times New Roman" w:hAnsi="Times New Roman"/>
          <w:sz w:val="24"/>
          <w:szCs w:val="24"/>
          <w:lang w:val="kk-KZ"/>
        </w:rPr>
        <w:t>10% (916), шетелдік өндірушілер</w:t>
      </w:r>
      <w:r>
        <w:rPr>
          <w:rFonts w:ascii="Times New Roman" w:hAnsi="Times New Roman"/>
          <w:sz w:val="24"/>
          <w:szCs w:val="24"/>
          <w:lang w:val="kk-KZ"/>
        </w:rPr>
        <w:t xml:space="preserve"> </w:t>
      </w:r>
      <w:r w:rsidRPr="00DC031E">
        <w:rPr>
          <w:rFonts w:ascii="Times New Roman" w:hAnsi="Times New Roman"/>
          <w:sz w:val="24"/>
          <w:szCs w:val="24"/>
          <w:lang w:val="kk-KZ"/>
        </w:rPr>
        <w:t>-</w:t>
      </w:r>
      <w:r>
        <w:rPr>
          <w:rFonts w:ascii="Times New Roman" w:hAnsi="Times New Roman"/>
          <w:sz w:val="24"/>
          <w:szCs w:val="24"/>
          <w:lang w:val="kk-KZ"/>
        </w:rPr>
        <w:t xml:space="preserve"> </w:t>
      </w:r>
      <w:r w:rsidRPr="00DC031E">
        <w:rPr>
          <w:rFonts w:ascii="Times New Roman" w:hAnsi="Times New Roman"/>
          <w:sz w:val="24"/>
          <w:szCs w:val="24"/>
          <w:lang w:val="kk-KZ"/>
        </w:rPr>
        <w:t xml:space="preserve">90% (8238). Тіркелген дәрілік заттардың құрылымында түпнұсқалары 1863 немесе 25%, </w:t>
      </w:r>
      <w:r>
        <w:rPr>
          <w:rFonts w:ascii="Times New Roman" w:hAnsi="Times New Roman"/>
          <w:sz w:val="24"/>
          <w:szCs w:val="24"/>
          <w:lang w:val="kk-KZ"/>
        </w:rPr>
        <w:t>дж</w:t>
      </w:r>
      <w:r w:rsidRPr="00DC031E">
        <w:rPr>
          <w:rFonts w:ascii="Times New Roman" w:hAnsi="Times New Roman"/>
          <w:sz w:val="24"/>
          <w:szCs w:val="24"/>
          <w:lang w:val="kk-KZ"/>
        </w:rPr>
        <w:t>енериктер – 5410 немесе 73%, биотехнологиялық – 182 немесе 2% құрайды.</w:t>
      </w:r>
    </w:p>
    <w:p w:rsidR="00486919" w:rsidRPr="00DC031E" w:rsidRDefault="00486919" w:rsidP="00486919">
      <w:pPr>
        <w:pStyle w:val="a9"/>
        <w:ind w:firstLine="709"/>
        <w:jc w:val="both"/>
        <w:rPr>
          <w:rFonts w:ascii="Times New Roman" w:hAnsi="Times New Roman"/>
          <w:sz w:val="24"/>
          <w:szCs w:val="24"/>
          <w:lang w:val="kk-KZ"/>
        </w:rPr>
      </w:pPr>
      <w:r w:rsidRPr="00DC031E">
        <w:rPr>
          <w:rFonts w:ascii="Times New Roman" w:hAnsi="Times New Roman"/>
          <w:sz w:val="24"/>
          <w:szCs w:val="24"/>
          <w:lang w:val="kk-KZ"/>
        </w:rPr>
        <w:t xml:space="preserve">2020 жылдан бастап </w:t>
      </w:r>
      <w:r w:rsidRPr="0003417F">
        <w:rPr>
          <w:rFonts w:ascii="Times New Roman" w:hAnsi="Times New Roman"/>
          <w:b/>
          <w:sz w:val="24"/>
          <w:szCs w:val="24"/>
          <w:lang w:val="kk-KZ"/>
        </w:rPr>
        <w:t>Фармацевтикалық және медициналық өнеркәсіпті дамытудың 2020 – 2025 жылдарға арналған кешенді жоспары</w:t>
      </w:r>
      <w:r w:rsidRPr="00DC031E">
        <w:rPr>
          <w:rFonts w:ascii="Times New Roman" w:hAnsi="Times New Roman"/>
          <w:sz w:val="24"/>
          <w:szCs w:val="24"/>
          <w:lang w:val="kk-KZ"/>
        </w:rPr>
        <w:t xml:space="preserve"> іске асырылуда, онда фармацевтикалық және медициналық өнеркәсіпті қолдау мен дамытудың негізгі бағыттары көзделген: фармацевтикалық қызметті реттейтін заңнамалық және нормативтік актілер, ЕАЭО шеңберінде ДЗ және М</w:t>
      </w:r>
      <w:r>
        <w:rPr>
          <w:rFonts w:ascii="Times New Roman" w:hAnsi="Times New Roman"/>
          <w:sz w:val="24"/>
          <w:szCs w:val="24"/>
          <w:lang w:val="kk-KZ"/>
        </w:rPr>
        <w:t>Б-дың</w:t>
      </w:r>
      <w:r w:rsidRPr="00DC031E">
        <w:rPr>
          <w:rFonts w:ascii="Times New Roman" w:hAnsi="Times New Roman"/>
          <w:sz w:val="24"/>
          <w:szCs w:val="24"/>
          <w:lang w:val="kk-KZ"/>
        </w:rPr>
        <w:t xml:space="preserve"> айналымы, мемлекеттік қолдау шаралары, ғылыми-зерттеу және тәжірибелік-конструкторлық жұмыстар, инвестицияларды тарту, саланы кадрлармен қамтамасыз ету, таңбалау, дәрілік заттарды қадағалау және отандық ДЗ және М</w:t>
      </w:r>
      <w:r>
        <w:rPr>
          <w:rFonts w:ascii="Times New Roman" w:hAnsi="Times New Roman"/>
          <w:sz w:val="24"/>
          <w:szCs w:val="24"/>
          <w:lang w:val="kk-KZ"/>
        </w:rPr>
        <w:t>Б</w:t>
      </w:r>
      <w:r w:rsidRPr="00DC031E">
        <w:rPr>
          <w:rFonts w:ascii="Times New Roman" w:hAnsi="Times New Roman"/>
          <w:sz w:val="24"/>
          <w:szCs w:val="24"/>
          <w:lang w:val="kk-KZ"/>
        </w:rPr>
        <w:t xml:space="preserve"> өндірушілерінің қуатын ұлғайту. Отандық вакциналар өндірісін, оның ішінде КВИ-</w:t>
      </w:r>
      <w:r>
        <w:rPr>
          <w:rFonts w:ascii="Times New Roman" w:hAnsi="Times New Roman"/>
          <w:sz w:val="24"/>
          <w:szCs w:val="24"/>
          <w:lang w:val="kk-KZ"/>
        </w:rPr>
        <w:t>ға</w:t>
      </w:r>
      <w:r w:rsidRPr="00DC031E">
        <w:rPr>
          <w:rFonts w:ascii="Times New Roman" w:hAnsi="Times New Roman"/>
          <w:sz w:val="24"/>
          <w:szCs w:val="24"/>
          <w:lang w:val="kk-KZ"/>
        </w:rPr>
        <w:t xml:space="preserve"> қарсы вакциналар өндірісін ұлғайту бойынша жұмыстар жүргізілуде.</w:t>
      </w:r>
    </w:p>
    <w:p w:rsidR="00486919" w:rsidRPr="00DC031E" w:rsidRDefault="00486919" w:rsidP="00486919">
      <w:pPr>
        <w:pStyle w:val="a9"/>
        <w:ind w:firstLine="709"/>
        <w:jc w:val="both"/>
        <w:rPr>
          <w:rFonts w:ascii="Times New Roman" w:hAnsi="Times New Roman"/>
          <w:sz w:val="24"/>
          <w:szCs w:val="24"/>
          <w:lang w:val="kk-KZ"/>
        </w:rPr>
      </w:pPr>
      <w:r w:rsidRPr="00DC031E">
        <w:rPr>
          <w:rFonts w:ascii="Times New Roman" w:hAnsi="Times New Roman"/>
          <w:sz w:val="24"/>
          <w:szCs w:val="24"/>
          <w:lang w:val="kk-KZ"/>
        </w:rPr>
        <w:t>Сонымен қатар, инновациялық ДЗ және М</w:t>
      </w:r>
      <w:r>
        <w:rPr>
          <w:rFonts w:ascii="Times New Roman" w:hAnsi="Times New Roman"/>
          <w:sz w:val="24"/>
          <w:szCs w:val="24"/>
          <w:lang w:val="kk-KZ"/>
        </w:rPr>
        <w:t>Б-ды</w:t>
      </w:r>
      <w:r w:rsidRPr="00DC031E">
        <w:rPr>
          <w:rFonts w:ascii="Times New Roman" w:hAnsi="Times New Roman"/>
          <w:sz w:val="24"/>
          <w:szCs w:val="24"/>
          <w:lang w:val="kk-KZ"/>
        </w:rPr>
        <w:t xml:space="preserve"> әзірлеу бойынша ғылыми зерттеу орталықтары мен фармацевтикалық кластерлердің болмауы, инновациялық технологиялардың төмен деңгейі, ғылымды қажетсінетін инновациялық ДЗ және М</w:t>
      </w:r>
      <w:r>
        <w:rPr>
          <w:rFonts w:ascii="Times New Roman" w:hAnsi="Times New Roman"/>
          <w:sz w:val="24"/>
          <w:szCs w:val="24"/>
          <w:lang w:val="kk-KZ"/>
        </w:rPr>
        <w:t>Б</w:t>
      </w:r>
      <w:r w:rsidRPr="00DC031E">
        <w:rPr>
          <w:rFonts w:ascii="Times New Roman" w:hAnsi="Times New Roman"/>
          <w:sz w:val="24"/>
          <w:szCs w:val="24"/>
          <w:lang w:val="kk-KZ"/>
        </w:rPr>
        <w:t>, клиникаға дейінгі зерттеулер жүргізу үшін зертханалардың және медициналық сынақтар жүргізу үшін зертханалардың жеткіліксіздігі, халықаралық стандарттарға (GMP) сәйкес фармацевтикалық өндірістер үшін дайындалған ғылыми кадрлар мен қызметкерлердің жеткіліксіздігі елдегі фармацевтика өнеркәсібі</w:t>
      </w:r>
      <w:r>
        <w:rPr>
          <w:rFonts w:ascii="Times New Roman" w:hAnsi="Times New Roman"/>
          <w:sz w:val="24"/>
          <w:szCs w:val="24"/>
          <w:lang w:val="kk-KZ"/>
        </w:rPr>
        <w:t>нің</w:t>
      </w:r>
      <w:r w:rsidRPr="00DC031E">
        <w:rPr>
          <w:rFonts w:ascii="Times New Roman" w:hAnsi="Times New Roman"/>
          <w:sz w:val="24"/>
          <w:szCs w:val="24"/>
          <w:lang w:val="kk-KZ"/>
        </w:rPr>
        <w:t xml:space="preserve"> даму</w:t>
      </w:r>
      <w:r>
        <w:rPr>
          <w:rFonts w:ascii="Times New Roman" w:hAnsi="Times New Roman"/>
          <w:sz w:val="24"/>
          <w:szCs w:val="24"/>
          <w:lang w:val="kk-KZ"/>
        </w:rPr>
        <w:t xml:space="preserve">ын </w:t>
      </w:r>
      <w:r w:rsidRPr="00DC031E">
        <w:rPr>
          <w:rFonts w:ascii="Times New Roman" w:hAnsi="Times New Roman"/>
          <w:sz w:val="24"/>
          <w:szCs w:val="24"/>
          <w:lang w:val="kk-KZ"/>
        </w:rPr>
        <w:t>қиындатады.</w:t>
      </w:r>
    </w:p>
    <w:p w:rsidR="00486919" w:rsidRPr="0003417F" w:rsidRDefault="00486919" w:rsidP="00486919">
      <w:pPr>
        <w:pStyle w:val="a9"/>
        <w:ind w:firstLine="709"/>
        <w:jc w:val="both"/>
        <w:rPr>
          <w:rFonts w:ascii="Times New Roman" w:hAnsi="Times New Roman"/>
          <w:b/>
          <w:sz w:val="24"/>
          <w:szCs w:val="24"/>
          <w:lang w:val="kk-KZ"/>
        </w:rPr>
      </w:pPr>
      <w:r w:rsidRPr="0003417F">
        <w:rPr>
          <w:rFonts w:ascii="Times New Roman" w:hAnsi="Times New Roman"/>
          <w:b/>
          <w:sz w:val="24"/>
          <w:szCs w:val="24"/>
          <w:lang w:val="kk-KZ"/>
        </w:rPr>
        <w:t>Халықты дәрі-дәрмекпен қамтамасыз етудің негізгі проблемалары:</w:t>
      </w:r>
    </w:p>
    <w:p w:rsidR="00486919" w:rsidRPr="00DC031E" w:rsidRDefault="00486919" w:rsidP="00486919">
      <w:pPr>
        <w:pStyle w:val="a9"/>
        <w:ind w:firstLine="709"/>
        <w:jc w:val="both"/>
        <w:rPr>
          <w:rFonts w:ascii="Times New Roman" w:hAnsi="Times New Roman"/>
          <w:sz w:val="24"/>
          <w:szCs w:val="24"/>
          <w:lang w:val="kk-KZ"/>
        </w:rPr>
      </w:pPr>
      <w:r w:rsidRPr="00DC031E">
        <w:rPr>
          <w:rFonts w:ascii="Times New Roman" w:hAnsi="Times New Roman"/>
          <w:sz w:val="24"/>
          <w:szCs w:val="24"/>
          <w:lang w:val="kk-KZ"/>
        </w:rPr>
        <w:t>- жоспарлау мен сатып алуды автоматтандырудың, сондай-ақ ДЗ және М</w:t>
      </w:r>
      <w:r>
        <w:rPr>
          <w:rFonts w:ascii="Times New Roman" w:hAnsi="Times New Roman"/>
          <w:sz w:val="24"/>
          <w:szCs w:val="24"/>
          <w:lang w:val="kk-KZ"/>
        </w:rPr>
        <w:t>Б-ды</w:t>
      </w:r>
      <w:r w:rsidRPr="00DC031E">
        <w:rPr>
          <w:rFonts w:ascii="Times New Roman" w:hAnsi="Times New Roman"/>
          <w:sz w:val="24"/>
          <w:szCs w:val="24"/>
          <w:lang w:val="kk-KZ"/>
        </w:rPr>
        <w:t xml:space="preserve"> цифрлық есепке алудың төмен деңгейі;</w:t>
      </w:r>
    </w:p>
    <w:p w:rsidR="00486919" w:rsidRPr="00DC031E" w:rsidRDefault="00486919" w:rsidP="00486919">
      <w:pPr>
        <w:pStyle w:val="a9"/>
        <w:ind w:firstLine="709"/>
        <w:jc w:val="both"/>
        <w:rPr>
          <w:rFonts w:ascii="Times New Roman" w:hAnsi="Times New Roman"/>
          <w:sz w:val="24"/>
          <w:szCs w:val="24"/>
          <w:lang w:val="kk-KZ"/>
        </w:rPr>
      </w:pPr>
      <w:r w:rsidRPr="00DC031E">
        <w:rPr>
          <w:rFonts w:ascii="Times New Roman" w:hAnsi="Times New Roman"/>
          <w:sz w:val="24"/>
          <w:szCs w:val="24"/>
          <w:lang w:val="kk-KZ"/>
        </w:rPr>
        <w:t>- отандық фармацевтика өнеркәсібінің төмен инвестициялық тартымдылығы;</w:t>
      </w:r>
    </w:p>
    <w:p w:rsidR="00486919" w:rsidRPr="00DC031E" w:rsidRDefault="00486919" w:rsidP="00486919">
      <w:pPr>
        <w:pStyle w:val="a9"/>
        <w:ind w:firstLine="709"/>
        <w:jc w:val="both"/>
        <w:rPr>
          <w:rFonts w:ascii="Times New Roman" w:hAnsi="Times New Roman"/>
          <w:sz w:val="24"/>
          <w:szCs w:val="24"/>
          <w:lang w:val="kk-KZ"/>
        </w:rPr>
      </w:pPr>
      <w:r w:rsidRPr="00DC031E">
        <w:rPr>
          <w:rFonts w:ascii="Times New Roman" w:hAnsi="Times New Roman"/>
          <w:sz w:val="24"/>
          <w:szCs w:val="24"/>
          <w:lang w:val="kk-KZ"/>
        </w:rPr>
        <w:t>- GMP сәйкес фармацевтикалық өндірістер</w:t>
      </w:r>
      <w:r>
        <w:rPr>
          <w:rFonts w:ascii="Times New Roman" w:hAnsi="Times New Roman"/>
          <w:sz w:val="24"/>
          <w:szCs w:val="24"/>
          <w:lang w:val="kk-KZ"/>
        </w:rPr>
        <w:t>ге қажет</w:t>
      </w:r>
      <w:r w:rsidRPr="00DC031E">
        <w:rPr>
          <w:rFonts w:ascii="Times New Roman" w:hAnsi="Times New Roman"/>
          <w:sz w:val="24"/>
          <w:szCs w:val="24"/>
          <w:lang w:val="kk-KZ"/>
        </w:rPr>
        <w:t xml:space="preserve"> ғылыми, технологиялық және кадрлық төмен әлеует</w:t>
      </w:r>
      <w:r>
        <w:rPr>
          <w:rFonts w:ascii="Times New Roman" w:hAnsi="Times New Roman"/>
          <w:sz w:val="24"/>
          <w:szCs w:val="24"/>
          <w:lang w:val="kk-KZ"/>
        </w:rPr>
        <w:t>і</w:t>
      </w:r>
      <w:r w:rsidRPr="00DC031E">
        <w:rPr>
          <w:rFonts w:ascii="Times New Roman" w:hAnsi="Times New Roman"/>
          <w:sz w:val="24"/>
          <w:szCs w:val="24"/>
          <w:lang w:val="kk-KZ"/>
        </w:rPr>
        <w:t>, оның ішінде клиникалық және клиникаға дейінгі зерттеулер жүргізу үшін зертханалардың жетіспеушілігі;</w:t>
      </w:r>
    </w:p>
    <w:p w:rsidR="00486919" w:rsidRPr="00486919" w:rsidRDefault="00486919" w:rsidP="00486919">
      <w:pPr>
        <w:ind w:firstLine="709"/>
        <w:rPr>
          <w:lang w:val="kk-KZ"/>
        </w:rPr>
      </w:pPr>
      <w:r w:rsidRPr="00DC031E">
        <w:rPr>
          <w:rFonts w:ascii="Times New Roman" w:hAnsi="Times New Roman"/>
          <w:sz w:val="24"/>
          <w:szCs w:val="24"/>
          <w:lang w:val="kk-KZ"/>
        </w:rPr>
        <w:t>- фармацевтикалық өнімді тұтынудың ішкі нарығындағы отандық препараттардың төмен үлесі</w:t>
      </w:r>
      <w:r>
        <w:rPr>
          <w:rFonts w:ascii="Times New Roman" w:hAnsi="Times New Roman"/>
          <w:sz w:val="24"/>
          <w:szCs w:val="24"/>
          <w:lang w:val="kk-KZ"/>
        </w:rPr>
        <w:t>.</w:t>
      </w:r>
    </w:p>
    <w:p w:rsidR="00486919" w:rsidRPr="00C8450B" w:rsidRDefault="00486919" w:rsidP="00C8450B">
      <w:pPr>
        <w:pStyle w:val="1"/>
        <w:ind w:left="709"/>
        <w:rPr>
          <w:rFonts w:ascii="Times New Roman" w:hAnsi="Times New Roman" w:cs="Times New Roman"/>
          <w:b/>
          <w:color w:val="000000" w:themeColor="text1"/>
          <w:sz w:val="24"/>
          <w:szCs w:val="24"/>
          <w:lang w:val="kk-KZ"/>
        </w:rPr>
      </w:pPr>
      <w:bookmarkStart w:id="8" w:name="_Toc156422533"/>
      <w:r w:rsidRPr="00C8450B">
        <w:rPr>
          <w:rFonts w:ascii="Times New Roman" w:hAnsi="Times New Roman" w:cs="Times New Roman"/>
          <w:b/>
          <w:color w:val="000000" w:themeColor="text1"/>
          <w:sz w:val="24"/>
          <w:szCs w:val="24"/>
          <w:lang w:val="kk-KZ"/>
        </w:rPr>
        <w:t>2.3 Медициналық және фармацевтикалық ғылымды дамыту</w:t>
      </w:r>
      <w:bookmarkEnd w:id="8"/>
    </w:p>
    <w:p w:rsidR="00486919" w:rsidRDefault="00486919" w:rsidP="00486919">
      <w:pPr>
        <w:pStyle w:val="a9"/>
        <w:ind w:firstLine="709"/>
        <w:jc w:val="both"/>
        <w:rPr>
          <w:rFonts w:ascii="Times New Roman" w:hAnsi="Times New Roman"/>
          <w:sz w:val="24"/>
          <w:szCs w:val="24"/>
          <w:lang w:val="kk-KZ"/>
        </w:rPr>
      </w:pPr>
      <w:r w:rsidRPr="00F2001A">
        <w:rPr>
          <w:rFonts w:ascii="Times New Roman" w:hAnsi="Times New Roman"/>
          <w:sz w:val="24"/>
          <w:szCs w:val="24"/>
          <w:lang w:val="kk-KZ"/>
        </w:rPr>
        <w:t>Қазақстанда медицина ғылымын дамытудың негізгі тежеуші факторы</w:t>
      </w:r>
      <w:r>
        <w:rPr>
          <w:rFonts w:ascii="Times New Roman" w:hAnsi="Times New Roman"/>
          <w:sz w:val="24"/>
          <w:szCs w:val="24"/>
          <w:lang w:val="kk-KZ"/>
        </w:rPr>
        <w:t xml:space="preserve"> - </w:t>
      </w:r>
      <w:r w:rsidRPr="00F2001A">
        <w:rPr>
          <w:rFonts w:ascii="Times New Roman" w:hAnsi="Times New Roman"/>
          <w:sz w:val="24"/>
          <w:szCs w:val="24"/>
          <w:lang w:val="kk-KZ"/>
        </w:rPr>
        <w:t xml:space="preserve">ғылыми кадрларды даярлау және олардың құзыреттерін қолдау жүйесінің тиімділігінің жеткіліксіздігі; академиялық және ғылыми құрылымдардың өзара іс-қимылының төмен деңгейі болып табылатынын атап өткен жөн; халықаралық көпорталықты зерттеулердің демеушілері үшін, оның ішінде аккредиттелген зертханалардың/орталықтардың үлесі төмен халықаралық стандарттарға (20%), сараптамалық органдар деңгейінде бар бюрократиялық кедергілерге және зерттеулердің бірқатар перспективалық бағыттарын – озық терапияның дәрілік заттарды клиникалық зерттеулерін, дәрілік заттар комбинациясын клиникалық зерттеулерді және т. б. құқықтық реттеудің жетілмегендігіне </w:t>
      </w:r>
      <w:r>
        <w:rPr>
          <w:rFonts w:ascii="Times New Roman" w:hAnsi="Times New Roman"/>
          <w:sz w:val="24"/>
          <w:szCs w:val="24"/>
          <w:lang w:val="kk-KZ"/>
        </w:rPr>
        <w:t xml:space="preserve"> байланысты </w:t>
      </w:r>
      <w:r w:rsidRPr="00F2001A">
        <w:rPr>
          <w:rFonts w:ascii="Times New Roman" w:hAnsi="Times New Roman"/>
          <w:sz w:val="24"/>
          <w:szCs w:val="24"/>
          <w:lang w:val="kk-KZ"/>
        </w:rPr>
        <w:t>Қазақстанның тартымдылығының жеткіліксіздігі.</w:t>
      </w:r>
    </w:p>
    <w:p w:rsidR="00486919" w:rsidRDefault="00486919" w:rsidP="00486919">
      <w:pPr>
        <w:pStyle w:val="a9"/>
        <w:ind w:firstLine="709"/>
        <w:jc w:val="both"/>
        <w:rPr>
          <w:rFonts w:ascii="Times New Roman" w:hAnsi="Times New Roman"/>
          <w:sz w:val="24"/>
          <w:szCs w:val="24"/>
          <w:lang w:val="kk-KZ"/>
        </w:rPr>
      </w:pPr>
      <w:r w:rsidRPr="00061F32">
        <w:rPr>
          <w:rFonts w:ascii="Times New Roman" w:hAnsi="Times New Roman"/>
          <w:sz w:val="24"/>
          <w:szCs w:val="24"/>
          <w:lang w:val="kk-KZ"/>
        </w:rPr>
        <w:t xml:space="preserve">Қазақстанның Болон процесіне кіруімен ғылыми кадрларды даярлау жүйесінің өзгеруі, диссертациялық кеңестердің жабылуы медицина қызметкерлерінің дәрежелік деңгейіне айтарлықтай әсер етті, ғылыми дәрежесі бар институт қызметкерлерінің қартаюы орын алуда, жас зерттеушілер ағыны жоқ. </w:t>
      </w:r>
      <w:r w:rsidR="00215D03">
        <w:rPr>
          <w:rFonts w:ascii="Times New Roman" w:hAnsi="Times New Roman"/>
          <w:sz w:val="24"/>
          <w:szCs w:val="24"/>
          <w:lang w:val="kk-KZ"/>
        </w:rPr>
        <w:t xml:space="preserve">Ғылыми-зерттеу орталықтармен коллаборация </w:t>
      </w:r>
      <w:r w:rsidRPr="00DC031E">
        <w:rPr>
          <w:rFonts w:ascii="Times New Roman" w:hAnsi="Times New Roman"/>
          <w:sz w:val="24"/>
          <w:szCs w:val="24"/>
          <w:lang w:val="kk-KZ"/>
        </w:rPr>
        <w:t xml:space="preserve">медицинада білікті ғылыми кадрларды даярлау </w:t>
      </w:r>
      <w:r>
        <w:rPr>
          <w:rFonts w:ascii="Times New Roman" w:hAnsi="Times New Roman"/>
          <w:sz w:val="24"/>
          <w:szCs w:val="24"/>
          <w:lang w:val="kk-KZ"/>
        </w:rPr>
        <w:t>мәселелерін</w:t>
      </w:r>
      <w:r w:rsidRPr="00DC031E">
        <w:rPr>
          <w:rFonts w:ascii="Times New Roman" w:hAnsi="Times New Roman"/>
          <w:sz w:val="24"/>
          <w:szCs w:val="24"/>
          <w:lang w:val="kk-KZ"/>
        </w:rPr>
        <w:t xml:space="preserve"> толық көлемде шешпейді.</w:t>
      </w:r>
    </w:p>
    <w:p w:rsidR="00486919" w:rsidRDefault="00486919" w:rsidP="00486919">
      <w:pPr>
        <w:pStyle w:val="a9"/>
        <w:ind w:firstLine="709"/>
        <w:jc w:val="both"/>
        <w:rPr>
          <w:rFonts w:ascii="Times New Roman" w:hAnsi="Times New Roman"/>
          <w:sz w:val="24"/>
          <w:szCs w:val="24"/>
          <w:lang w:val="kk-KZ"/>
        </w:rPr>
      </w:pPr>
      <w:r w:rsidRPr="00DC031E">
        <w:rPr>
          <w:rFonts w:ascii="Times New Roman" w:hAnsi="Times New Roman"/>
          <w:sz w:val="24"/>
          <w:szCs w:val="24"/>
          <w:lang w:val="kk-KZ"/>
        </w:rPr>
        <w:t xml:space="preserve">Медициналық зерттеулердің халықаралық стандарттарымен үйлестіру мақсатында 2018-2019 жылдары заңнамалық деңгейде: клиникалық зерттеулер үшін рұқсат беру рәсімдері жеңілдетілді; медициналық зерттеулерді бақылауда Биоэтика жөніндегі комиссияның рөлі арттырылды және оларды сертификаттау рәсімі енгізілді; </w:t>
      </w:r>
      <w:r>
        <w:rPr>
          <w:rFonts w:ascii="Times New Roman" w:hAnsi="Times New Roman"/>
          <w:sz w:val="24"/>
          <w:szCs w:val="24"/>
          <w:lang w:val="kk-KZ"/>
        </w:rPr>
        <w:t>«</w:t>
      </w:r>
      <w:r w:rsidRPr="00DC031E">
        <w:rPr>
          <w:rFonts w:ascii="Times New Roman" w:hAnsi="Times New Roman"/>
          <w:sz w:val="24"/>
          <w:szCs w:val="24"/>
          <w:lang w:val="kk-KZ"/>
        </w:rPr>
        <w:t>зерттеудің осал субъектілерінің</w:t>
      </w:r>
      <w:r>
        <w:rPr>
          <w:rFonts w:ascii="Times New Roman" w:hAnsi="Times New Roman"/>
          <w:sz w:val="24"/>
          <w:szCs w:val="24"/>
          <w:lang w:val="kk-KZ"/>
        </w:rPr>
        <w:t>»</w:t>
      </w:r>
      <w:r w:rsidRPr="00DC031E">
        <w:rPr>
          <w:rFonts w:ascii="Times New Roman" w:hAnsi="Times New Roman"/>
          <w:sz w:val="24"/>
          <w:szCs w:val="24"/>
          <w:lang w:val="kk-KZ"/>
        </w:rPr>
        <w:t xml:space="preserve"> қатысуымен зерттеулер жүргізудің құқықтық негіздері айқындалды; </w:t>
      </w:r>
      <w:r>
        <w:rPr>
          <w:rFonts w:ascii="Times New Roman" w:hAnsi="Times New Roman"/>
          <w:sz w:val="24"/>
          <w:szCs w:val="24"/>
          <w:lang w:val="kk-KZ"/>
        </w:rPr>
        <w:t>«қ</w:t>
      </w:r>
      <w:r w:rsidRPr="00DC031E">
        <w:rPr>
          <w:rFonts w:ascii="Times New Roman" w:hAnsi="Times New Roman"/>
          <w:sz w:val="24"/>
          <w:szCs w:val="24"/>
          <w:lang w:val="kk-KZ"/>
        </w:rPr>
        <w:t>оғамдық денсаулық сақтау саласында зерттеулерге</w:t>
      </w:r>
      <w:r>
        <w:rPr>
          <w:rFonts w:ascii="Times New Roman" w:hAnsi="Times New Roman"/>
          <w:sz w:val="24"/>
          <w:szCs w:val="24"/>
          <w:lang w:val="kk-KZ"/>
        </w:rPr>
        <w:t>»</w:t>
      </w:r>
      <w:r w:rsidRPr="00DC031E">
        <w:rPr>
          <w:rFonts w:ascii="Times New Roman" w:hAnsi="Times New Roman"/>
          <w:sz w:val="24"/>
          <w:szCs w:val="24"/>
          <w:lang w:val="kk-KZ"/>
        </w:rPr>
        <w:t xml:space="preserve"> арналған жаңа </w:t>
      </w:r>
      <w:r>
        <w:rPr>
          <w:rFonts w:ascii="Times New Roman" w:hAnsi="Times New Roman"/>
          <w:sz w:val="24"/>
          <w:szCs w:val="24"/>
          <w:lang w:val="kk-KZ"/>
        </w:rPr>
        <w:t>«</w:t>
      </w:r>
      <w:r w:rsidRPr="00DC031E">
        <w:rPr>
          <w:rFonts w:ascii="Times New Roman" w:hAnsi="Times New Roman"/>
          <w:sz w:val="24"/>
          <w:szCs w:val="24"/>
          <w:lang w:val="kk-KZ"/>
        </w:rPr>
        <w:t>биобанктер</w:t>
      </w:r>
      <w:r>
        <w:rPr>
          <w:rFonts w:ascii="Times New Roman" w:hAnsi="Times New Roman"/>
          <w:sz w:val="24"/>
          <w:szCs w:val="24"/>
          <w:lang w:val="kk-KZ"/>
        </w:rPr>
        <w:t>»</w:t>
      </w:r>
      <w:r w:rsidRPr="00DC031E">
        <w:rPr>
          <w:rFonts w:ascii="Times New Roman" w:hAnsi="Times New Roman"/>
          <w:sz w:val="24"/>
          <w:szCs w:val="24"/>
          <w:lang w:val="kk-KZ"/>
        </w:rPr>
        <w:t xml:space="preserve"> ұғымдар мен құқықтық нормалар енгізілді</w:t>
      </w:r>
      <w:r>
        <w:rPr>
          <w:rFonts w:ascii="Times New Roman" w:hAnsi="Times New Roman"/>
          <w:sz w:val="24"/>
          <w:szCs w:val="24"/>
          <w:lang w:val="kk-KZ"/>
        </w:rPr>
        <w:t>.</w:t>
      </w:r>
      <w:r w:rsidRPr="00DC031E">
        <w:rPr>
          <w:rFonts w:ascii="Times New Roman" w:hAnsi="Times New Roman"/>
          <w:sz w:val="24"/>
          <w:szCs w:val="24"/>
          <w:lang w:val="kk-KZ"/>
        </w:rPr>
        <w:t xml:space="preserve"> </w:t>
      </w:r>
    </w:p>
    <w:p w:rsidR="00486919" w:rsidRPr="00DC031E" w:rsidRDefault="00486919" w:rsidP="00486919">
      <w:pPr>
        <w:pStyle w:val="a9"/>
        <w:ind w:firstLine="709"/>
        <w:jc w:val="both"/>
        <w:rPr>
          <w:rFonts w:ascii="Times New Roman" w:hAnsi="Times New Roman"/>
          <w:sz w:val="24"/>
          <w:szCs w:val="24"/>
          <w:lang w:val="kk-KZ"/>
        </w:rPr>
      </w:pPr>
      <w:r w:rsidRPr="00DC031E">
        <w:rPr>
          <w:rFonts w:ascii="Times New Roman" w:hAnsi="Times New Roman"/>
          <w:sz w:val="24"/>
          <w:szCs w:val="24"/>
          <w:lang w:val="kk-KZ"/>
        </w:rPr>
        <w:lastRenderedPageBreak/>
        <w:t>Медицина ғылымы саласындағы негізгі проблемалардың қатарына Қазақстан Республикасының аумағында жүргізілетін клиникалық зерттеулердің төмен саны жатады (1 млн тұрғынға шаққанда 1,8 зерттеу, ал Францияда – 57, АҚШ–та – 55, Ұлыбританияда – 38,9, Германияда</w:t>
      </w:r>
      <w:r>
        <w:rPr>
          <w:rFonts w:ascii="Times New Roman" w:hAnsi="Times New Roman"/>
          <w:sz w:val="24"/>
          <w:szCs w:val="24"/>
          <w:lang w:val="kk-KZ"/>
        </w:rPr>
        <w:t xml:space="preserve"> </w:t>
      </w:r>
      <w:r w:rsidRPr="00DC031E">
        <w:rPr>
          <w:rFonts w:ascii="Times New Roman" w:hAnsi="Times New Roman"/>
          <w:sz w:val="24"/>
          <w:szCs w:val="24"/>
          <w:lang w:val="kk-KZ"/>
        </w:rPr>
        <w:t xml:space="preserve">-30,6); бірқатар </w:t>
      </w:r>
      <w:r>
        <w:rPr>
          <w:rFonts w:ascii="Times New Roman" w:hAnsi="Times New Roman"/>
          <w:sz w:val="24"/>
          <w:szCs w:val="24"/>
          <w:lang w:val="kk-KZ"/>
        </w:rPr>
        <w:t>«</w:t>
      </w:r>
      <w:r w:rsidRPr="00DC031E">
        <w:rPr>
          <w:rFonts w:ascii="Times New Roman" w:hAnsi="Times New Roman"/>
          <w:sz w:val="24"/>
          <w:szCs w:val="24"/>
          <w:lang w:val="kk-KZ"/>
        </w:rPr>
        <w:t>реттелетін клиникалық зерттеулер</w:t>
      </w:r>
      <w:r>
        <w:rPr>
          <w:rFonts w:ascii="Times New Roman" w:hAnsi="Times New Roman"/>
          <w:sz w:val="24"/>
          <w:szCs w:val="24"/>
          <w:lang w:val="kk-KZ"/>
        </w:rPr>
        <w:t>»</w:t>
      </w:r>
      <w:r w:rsidRPr="00DC031E">
        <w:rPr>
          <w:rFonts w:ascii="Times New Roman" w:hAnsi="Times New Roman"/>
          <w:sz w:val="24"/>
          <w:szCs w:val="24"/>
          <w:lang w:val="kk-KZ"/>
        </w:rPr>
        <w:t xml:space="preserve"> үшін оларды жүргізудің белгіленген тәртібінің болмауы (вакциналар, бағаналы жасушалар, генетикалық технологиялар, биотехнологиялар, нанотехнологиялар негізіндегі дәрілік заттар), эксперименттік емдеуді қолдану саласында құқықтық нормалардың болмауы (клиникалық зерттеулер нәтижелері аяқталғанға дейін).</w:t>
      </w:r>
    </w:p>
    <w:p w:rsidR="00486919" w:rsidRPr="00DC031E" w:rsidRDefault="00486919" w:rsidP="00486919">
      <w:pPr>
        <w:pStyle w:val="a9"/>
        <w:ind w:firstLine="709"/>
        <w:jc w:val="both"/>
        <w:rPr>
          <w:rFonts w:ascii="Times New Roman" w:hAnsi="Times New Roman"/>
          <w:sz w:val="24"/>
          <w:szCs w:val="24"/>
          <w:lang w:val="kk-KZ"/>
        </w:rPr>
      </w:pPr>
      <w:r w:rsidRPr="00DC031E">
        <w:rPr>
          <w:rFonts w:ascii="Times New Roman" w:hAnsi="Times New Roman"/>
          <w:sz w:val="24"/>
          <w:szCs w:val="24"/>
          <w:lang w:val="kk-KZ"/>
        </w:rPr>
        <w:t xml:space="preserve">Осыған байланысты, 2020 жылы </w:t>
      </w:r>
      <w:r>
        <w:rPr>
          <w:rFonts w:ascii="Times New Roman" w:hAnsi="Times New Roman"/>
          <w:sz w:val="24"/>
          <w:szCs w:val="24"/>
          <w:lang w:val="kk-KZ"/>
        </w:rPr>
        <w:t>«</w:t>
      </w:r>
      <w:r w:rsidRPr="00DC031E">
        <w:rPr>
          <w:rFonts w:ascii="Times New Roman" w:hAnsi="Times New Roman"/>
          <w:sz w:val="24"/>
          <w:szCs w:val="24"/>
          <w:lang w:val="kk-KZ"/>
        </w:rPr>
        <w:t>Халық денсаулығы және денсаулық сақтау жүйесі туралы</w:t>
      </w:r>
      <w:r>
        <w:rPr>
          <w:rFonts w:ascii="Times New Roman" w:hAnsi="Times New Roman"/>
          <w:sz w:val="24"/>
          <w:szCs w:val="24"/>
          <w:lang w:val="kk-KZ"/>
        </w:rPr>
        <w:t>»</w:t>
      </w:r>
      <w:r w:rsidRPr="00DC031E">
        <w:rPr>
          <w:rFonts w:ascii="Times New Roman" w:hAnsi="Times New Roman"/>
          <w:sz w:val="24"/>
          <w:szCs w:val="24"/>
          <w:lang w:val="kk-KZ"/>
        </w:rPr>
        <w:t xml:space="preserve"> Қазақстан Республикасының Кодексіне клиникалық зерттеулер жүргізу, озық терапия дәрілік заттарының (Advanced Therapy Medicinal Products – ATMP) тиімділігін қолдану және мониторингілеу тәртібін айқындайтын нормалар енгізіл</w:t>
      </w:r>
      <w:r>
        <w:rPr>
          <w:rFonts w:ascii="Times New Roman" w:hAnsi="Times New Roman"/>
          <w:sz w:val="24"/>
          <w:szCs w:val="24"/>
          <w:lang w:val="kk-KZ"/>
        </w:rPr>
        <w:t>ді</w:t>
      </w:r>
      <w:r w:rsidRPr="00DC031E">
        <w:rPr>
          <w:rFonts w:ascii="Times New Roman" w:hAnsi="Times New Roman"/>
          <w:sz w:val="24"/>
          <w:szCs w:val="24"/>
          <w:lang w:val="kk-KZ"/>
        </w:rPr>
        <w:t>. Стандартты процедурадан шығару шеңберінде (клиникалық зерттеулер аяқталғанға дейін) ATMP қолдану мүмкіндігі қарастырыл</w:t>
      </w:r>
      <w:r>
        <w:rPr>
          <w:rFonts w:ascii="Times New Roman" w:hAnsi="Times New Roman"/>
          <w:sz w:val="24"/>
          <w:szCs w:val="24"/>
          <w:lang w:val="kk-KZ"/>
        </w:rPr>
        <w:t>ды</w:t>
      </w:r>
      <w:r w:rsidRPr="00DC031E">
        <w:rPr>
          <w:rFonts w:ascii="Times New Roman" w:hAnsi="Times New Roman"/>
          <w:sz w:val="24"/>
          <w:szCs w:val="24"/>
          <w:lang w:val="kk-KZ"/>
        </w:rPr>
        <w:t>.</w:t>
      </w:r>
    </w:p>
    <w:p w:rsidR="00215D03" w:rsidRPr="00ED6E25" w:rsidRDefault="00ED6E25" w:rsidP="00215D03">
      <w:pPr>
        <w:pStyle w:val="a9"/>
        <w:ind w:firstLine="709"/>
        <w:jc w:val="both"/>
        <w:rPr>
          <w:rFonts w:ascii="Times New Roman" w:hAnsi="Times New Roman"/>
          <w:sz w:val="24"/>
          <w:szCs w:val="24"/>
          <w:lang w:val="kk-KZ"/>
        </w:rPr>
      </w:pPr>
      <w:r w:rsidRPr="00955E02">
        <w:rPr>
          <w:rFonts w:ascii="Times New Roman" w:hAnsi="Times New Roman"/>
          <w:sz w:val="24"/>
          <w:szCs w:val="24"/>
          <w:lang w:val="kk-KZ"/>
        </w:rPr>
        <w:t xml:space="preserve">COVID-19 пандемиясына байланысты әлемде алдымен денсаулық сақтау мен фармациямен байланысты ғылыми зерттеулерге сұраныс артты. Алайда ҚР биомедициналық зерттеулерді қаржыландыру төменгі деңшейде тұр  </w:t>
      </w:r>
      <w:r w:rsidR="00215D03" w:rsidRPr="00955E02">
        <w:rPr>
          <w:rFonts w:ascii="Times New Roman" w:hAnsi="Times New Roman"/>
          <w:sz w:val="24"/>
          <w:szCs w:val="24"/>
          <w:lang w:val="kk-KZ"/>
        </w:rPr>
        <w:t xml:space="preserve">– </w:t>
      </w:r>
      <w:r w:rsidRPr="00955E02">
        <w:rPr>
          <w:rFonts w:ascii="Times New Roman" w:hAnsi="Times New Roman"/>
          <w:sz w:val="24"/>
          <w:szCs w:val="24"/>
          <w:lang w:val="kk-KZ"/>
        </w:rPr>
        <w:t xml:space="preserve">ЖІӨ </w:t>
      </w:r>
      <w:r w:rsidR="00215D03" w:rsidRPr="00955E02">
        <w:rPr>
          <w:rFonts w:ascii="Times New Roman" w:hAnsi="Times New Roman"/>
          <w:sz w:val="24"/>
          <w:szCs w:val="24"/>
          <w:lang w:val="kk-KZ"/>
        </w:rPr>
        <w:t xml:space="preserve">0,005%, </w:t>
      </w:r>
      <w:r w:rsidRPr="00955E02">
        <w:rPr>
          <w:rFonts w:ascii="Times New Roman" w:hAnsi="Times New Roman"/>
          <w:sz w:val="24"/>
          <w:szCs w:val="24"/>
          <w:lang w:val="kk-KZ"/>
        </w:rPr>
        <w:t xml:space="preserve">ЭЫДҰ елдерінің деңгейінен 60 есеге төмен (ЖІӨ </w:t>
      </w:r>
      <w:r w:rsidR="00215D03" w:rsidRPr="00955E02">
        <w:rPr>
          <w:rFonts w:ascii="Times New Roman" w:hAnsi="Times New Roman"/>
          <w:sz w:val="24"/>
          <w:szCs w:val="24"/>
          <w:lang w:val="kk-KZ"/>
        </w:rPr>
        <w:t xml:space="preserve">0,3% </w:t>
      </w:r>
      <w:r w:rsidRPr="00955E02">
        <w:rPr>
          <w:rFonts w:ascii="Times New Roman" w:hAnsi="Times New Roman"/>
          <w:sz w:val="24"/>
          <w:szCs w:val="24"/>
          <w:lang w:val="kk-KZ"/>
        </w:rPr>
        <w:t>шамасында</w:t>
      </w:r>
      <w:r w:rsidR="00215D03" w:rsidRPr="00955E02">
        <w:rPr>
          <w:rFonts w:ascii="Times New Roman" w:hAnsi="Times New Roman"/>
          <w:sz w:val="24"/>
          <w:szCs w:val="24"/>
          <w:lang w:val="kk-KZ"/>
        </w:rPr>
        <w:t xml:space="preserve">). </w:t>
      </w:r>
      <w:r w:rsidRPr="00955E02">
        <w:rPr>
          <w:rFonts w:ascii="Times New Roman" w:hAnsi="Times New Roman"/>
          <w:sz w:val="24"/>
          <w:szCs w:val="24"/>
          <w:lang w:val="kk-KZ"/>
        </w:rPr>
        <w:t xml:space="preserve">АҚШ-да бұл зерттеулердің мемлекеттік шығыны ЖІӨ </w:t>
      </w:r>
      <w:r w:rsidR="00215D03" w:rsidRPr="00955E02">
        <w:rPr>
          <w:rFonts w:ascii="Times New Roman" w:hAnsi="Times New Roman"/>
          <w:sz w:val="24"/>
          <w:szCs w:val="24"/>
          <w:lang w:val="kk-KZ"/>
        </w:rPr>
        <w:t xml:space="preserve">0,2% </w:t>
      </w:r>
      <w:r w:rsidRPr="00955E02">
        <w:rPr>
          <w:rFonts w:ascii="Times New Roman" w:hAnsi="Times New Roman"/>
          <w:sz w:val="24"/>
          <w:szCs w:val="24"/>
          <w:lang w:val="kk-KZ"/>
        </w:rPr>
        <w:t>құрайды</w:t>
      </w:r>
      <w:r w:rsidR="00215D03" w:rsidRPr="00955E02">
        <w:rPr>
          <w:rFonts w:ascii="Times New Roman" w:hAnsi="Times New Roman"/>
          <w:sz w:val="24"/>
          <w:szCs w:val="24"/>
          <w:lang w:val="kk-KZ"/>
        </w:rPr>
        <w:t xml:space="preserve">, </w:t>
      </w:r>
      <w:r w:rsidRPr="00955E02">
        <w:rPr>
          <w:rFonts w:ascii="Times New Roman" w:hAnsi="Times New Roman"/>
          <w:sz w:val="24"/>
          <w:szCs w:val="24"/>
          <w:lang w:val="kk-KZ"/>
        </w:rPr>
        <w:t>жеке сектордың шығындары</w:t>
      </w:r>
      <w:r w:rsidR="00215D03" w:rsidRPr="00955E02">
        <w:rPr>
          <w:rFonts w:ascii="Times New Roman" w:hAnsi="Times New Roman"/>
          <w:sz w:val="24"/>
          <w:szCs w:val="24"/>
          <w:lang w:val="kk-KZ"/>
        </w:rPr>
        <w:t xml:space="preserve">, </w:t>
      </w:r>
      <w:r w:rsidRPr="00955E02">
        <w:rPr>
          <w:rFonts w:ascii="Times New Roman" w:hAnsi="Times New Roman"/>
          <w:sz w:val="24"/>
          <w:szCs w:val="24"/>
          <w:lang w:val="kk-KZ"/>
        </w:rPr>
        <w:t xml:space="preserve">бәрінен бұрын фармацевтикалық өнеркәсіптің </w:t>
      </w:r>
      <w:r w:rsidR="00215D03" w:rsidRPr="00955E02">
        <w:rPr>
          <w:rFonts w:ascii="Times New Roman" w:hAnsi="Times New Roman"/>
          <w:sz w:val="24"/>
          <w:szCs w:val="24"/>
          <w:lang w:val="kk-KZ"/>
        </w:rPr>
        <w:t xml:space="preserve">– </w:t>
      </w:r>
      <w:r w:rsidRPr="00955E02">
        <w:rPr>
          <w:rFonts w:ascii="Times New Roman" w:hAnsi="Times New Roman"/>
          <w:sz w:val="24"/>
          <w:szCs w:val="24"/>
          <w:lang w:val="kk-KZ"/>
        </w:rPr>
        <w:t xml:space="preserve"> ЖІӨ </w:t>
      </w:r>
      <w:r w:rsidR="00215D03" w:rsidRPr="00955E02">
        <w:rPr>
          <w:rFonts w:ascii="Times New Roman" w:hAnsi="Times New Roman"/>
          <w:sz w:val="24"/>
          <w:szCs w:val="24"/>
          <w:lang w:val="kk-KZ"/>
        </w:rPr>
        <w:t xml:space="preserve">0,3% </w:t>
      </w:r>
      <w:r w:rsidRPr="00955E02">
        <w:rPr>
          <w:rFonts w:ascii="Times New Roman" w:hAnsi="Times New Roman"/>
          <w:sz w:val="24"/>
          <w:szCs w:val="24"/>
          <w:lang w:val="kk-KZ"/>
        </w:rPr>
        <w:t>дейін</w:t>
      </w:r>
      <w:r w:rsidR="00215D03" w:rsidRPr="00955E02">
        <w:rPr>
          <w:rFonts w:ascii="Times New Roman" w:hAnsi="Times New Roman"/>
          <w:sz w:val="24"/>
          <w:szCs w:val="24"/>
          <w:lang w:val="kk-KZ"/>
        </w:rPr>
        <w:t xml:space="preserve">. </w:t>
      </w:r>
      <w:r w:rsidRPr="00955E02">
        <w:rPr>
          <w:rFonts w:ascii="Times New Roman" w:hAnsi="Times New Roman"/>
          <w:sz w:val="24"/>
          <w:szCs w:val="24"/>
          <w:lang w:val="kk-KZ"/>
        </w:rPr>
        <w:t>Еуропалық елдерде бұл көрсеткіштер тиісінше 0,05% және</w:t>
      </w:r>
      <w:r w:rsidR="00215D03" w:rsidRPr="00955E02">
        <w:rPr>
          <w:rFonts w:ascii="Times New Roman" w:hAnsi="Times New Roman"/>
          <w:sz w:val="24"/>
          <w:szCs w:val="24"/>
          <w:lang w:val="kk-KZ"/>
        </w:rPr>
        <w:t xml:space="preserve"> 0,1% </w:t>
      </w:r>
      <w:r w:rsidRPr="00955E02">
        <w:rPr>
          <w:rFonts w:ascii="Times New Roman" w:hAnsi="Times New Roman"/>
          <w:sz w:val="24"/>
          <w:szCs w:val="24"/>
          <w:lang w:val="kk-KZ"/>
        </w:rPr>
        <w:t xml:space="preserve"> құрайды </w:t>
      </w:r>
      <w:r w:rsidR="00215D03" w:rsidRPr="00955E02">
        <w:rPr>
          <w:rFonts w:ascii="Times New Roman" w:hAnsi="Times New Roman"/>
          <w:sz w:val="24"/>
          <w:szCs w:val="24"/>
          <w:lang w:val="kk-KZ"/>
        </w:rPr>
        <w:t>(</w:t>
      </w:r>
      <w:r w:rsidRPr="00955E02">
        <w:rPr>
          <w:rFonts w:ascii="Times New Roman" w:hAnsi="Times New Roman"/>
          <w:sz w:val="24"/>
          <w:szCs w:val="24"/>
          <w:lang w:val="kk-KZ"/>
        </w:rPr>
        <w:t xml:space="preserve">Швейцария және Бельгияда өнеркәсіп секторының шығыны </w:t>
      </w:r>
      <w:r w:rsidR="00215D03" w:rsidRPr="00955E02">
        <w:rPr>
          <w:rFonts w:ascii="Times New Roman" w:hAnsi="Times New Roman"/>
          <w:sz w:val="24"/>
          <w:szCs w:val="24"/>
          <w:lang w:val="kk-KZ"/>
        </w:rPr>
        <w:t xml:space="preserve"> – </w:t>
      </w:r>
      <w:r w:rsidRPr="00955E02">
        <w:rPr>
          <w:rFonts w:ascii="Times New Roman" w:hAnsi="Times New Roman"/>
          <w:sz w:val="24"/>
          <w:szCs w:val="24"/>
          <w:lang w:val="kk-KZ"/>
        </w:rPr>
        <w:t xml:space="preserve">ЖІӨ </w:t>
      </w:r>
      <w:r w:rsidR="00215D03" w:rsidRPr="00955E02">
        <w:rPr>
          <w:rFonts w:ascii="Times New Roman" w:hAnsi="Times New Roman"/>
          <w:sz w:val="24"/>
          <w:szCs w:val="24"/>
          <w:lang w:val="kk-KZ"/>
        </w:rPr>
        <w:t xml:space="preserve">0,6%, </w:t>
      </w:r>
      <w:r w:rsidRPr="00955E02">
        <w:rPr>
          <w:rFonts w:ascii="Times New Roman" w:hAnsi="Times New Roman"/>
          <w:sz w:val="24"/>
          <w:szCs w:val="24"/>
          <w:lang w:val="kk-KZ"/>
        </w:rPr>
        <w:t>Жапонияда</w:t>
      </w:r>
      <w:r w:rsidR="00215D03" w:rsidRPr="00955E02">
        <w:rPr>
          <w:rFonts w:ascii="Times New Roman" w:hAnsi="Times New Roman"/>
          <w:sz w:val="24"/>
          <w:szCs w:val="24"/>
          <w:lang w:val="kk-KZ"/>
        </w:rPr>
        <w:t xml:space="preserve"> – 0,3%).</w:t>
      </w:r>
      <w:r w:rsidR="00215D03" w:rsidRPr="00ED6E25">
        <w:rPr>
          <w:rFonts w:ascii="Times New Roman" w:hAnsi="Times New Roman"/>
          <w:sz w:val="24"/>
          <w:szCs w:val="24"/>
          <w:lang w:val="kk-KZ"/>
        </w:rPr>
        <w:t xml:space="preserve"> </w:t>
      </w:r>
    </w:p>
    <w:bookmarkEnd w:id="7"/>
    <w:p w:rsidR="00E5412C" w:rsidRPr="00DC031E" w:rsidRDefault="00E5412C" w:rsidP="00E5412C">
      <w:pPr>
        <w:pStyle w:val="a9"/>
        <w:ind w:firstLine="709"/>
        <w:jc w:val="both"/>
        <w:rPr>
          <w:rFonts w:ascii="Times New Roman" w:hAnsi="Times New Roman"/>
          <w:sz w:val="24"/>
          <w:szCs w:val="24"/>
          <w:lang w:val="kk-KZ"/>
        </w:rPr>
      </w:pPr>
    </w:p>
    <w:p w:rsidR="005308E7" w:rsidRPr="00C8450B" w:rsidRDefault="0068201C" w:rsidP="00C8450B">
      <w:pPr>
        <w:pStyle w:val="1"/>
        <w:ind w:left="709"/>
        <w:rPr>
          <w:rFonts w:ascii="Times New Roman" w:hAnsi="Times New Roman" w:cs="Times New Roman"/>
          <w:b/>
          <w:color w:val="000000" w:themeColor="text1"/>
          <w:sz w:val="24"/>
          <w:szCs w:val="24"/>
          <w:lang w:val="kk-KZ"/>
        </w:rPr>
      </w:pPr>
      <w:bookmarkStart w:id="9" w:name="_Toc156422534"/>
      <w:r w:rsidRPr="00C8450B">
        <w:rPr>
          <w:rFonts w:ascii="Times New Roman" w:hAnsi="Times New Roman" w:cs="Times New Roman"/>
          <w:b/>
          <w:color w:val="000000" w:themeColor="text1"/>
          <w:sz w:val="24"/>
          <w:szCs w:val="24"/>
          <w:lang w:val="kk-KZ"/>
        </w:rPr>
        <w:t>2.4</w:t>
      </w:r>
      <w:r w:rsidR="005308E7" w:rsidRPr="00C8450B">
        <w:rPr>
          <w:rFonts w:ascii="Times New Roman" w:hAnsi="Times New Roman" w:cs="Times New Roman"/>
          <w:b/>
          <w:color w:val="000000" w:themeColor="text1"/>
          <w:sz w:val="24"/>
          <w:szCs w:val="24"/>
          <w:lang w:val="kk-KZ"/>
        </w:rPr>
        <w:t>.</w:t>
      </w:r>
      <w:r w:rsidR="005308E7" w:rsidRPr="00C8450B">
        <w:rPr>
          <w:rFonts w:ascii="Times New Roman" w:hAnsi="Times New Roman" w:cs="Times New Roman"/>
          <w:b/>
          <w:color w:val="000000" w:themeColor="text1"/>
          <w:sz w:val="24"/>
          <w:szCs w:val="24"/>
          <w:lang w:val="kk-KZ"/>
        </w:rPr>
        <w:tab/>
        <w:t>Фармацевтикалық нарықты талдау</w:t>
      </w:r>
      <w:bookmarkEnd w:id="9"/>
      <w:r w:rsidR="005308E7" w:rsidRPr="00C8450B">
        <w:rPr>
          <w:rFonts w:ascii="Times New Roman" w:hAnsi="Times New Roman" w:cs="Times New Roman"/>
          <w:b/>
          <w:color w:val="000000" w:themeColor="text1"/>
          <w:sz w:val="24"/>
          <w:szCs w:val="24"/>
          <w:lang w:val="kk-KZ"/>
        </w:rPr>
        <w:t xml:space="preserve"> </w:t>
      </w:r>
    </w:p>
    <w:p w:rsidR="00E5412C" w:rsidRPr="00775FC8" w:rsidRDefault="00E5412C" w:rsidP="00100917">
      <w:pPr>
        <w:pStyle w:val="a9"/>
        <w:spacing w:after="120"/>
        <w:ind w:firstLine="709"/>
        <w:contextualSpacing/>
        <w:jc w:val="both"/>
        <w:rPr>
          <w:rFonts w:ascii="Times New Roman" w:hAnsi="Times New Roman"/>
          <w:sz w:val="24"/>
          <w:szCs w:val="24"/>
          <w:lang w:val="kk-KZ"/>
        </w:rPr>
      </w:pPr>
      <w:r w:rsidRPr="00DC031E">
        <w:rPr>
          <w:rFonts w:ascii="Times New Roman" w:hAnsi="Times New Roman"/>
          <w:sz w:val="24"/>
          <w:szCs w:val="24"/>
          <w:lang w:val="kk-KZ"/>
        </w:rPr>
        <w:t>Соңғы жылдары Қазақстан, әлемнің көптеген елдері сияқты, бұрын-соңды болмаған сын-қатерлерге тап болды. Пандемия, сыртқы және ішкі саяси оқиғалар ел экономикасының жағдайына тікелей әсер етті. Сонымен, маңызды макроэкономикалық көрсеткіштердің бірі</w:t>
      </w:r>
      <w:r w:rsidR="00775FC8">
        <w:rPr>
          <w:rFonts w:ascii="Times New Roman" w:hAnsi="Times New Roman"/>
          <w:sz w:val="24"/>
          <w:szCs w:val="24"/>
          <w:lang w:val="kk-KZ"/>
        </w:rPr>
        <w:t xml:space="preserve"> </w:t>
      </w:r>
      <w:r w:rsidRPr="00DC031E">
        <w:rPr>
          <w:rFonts w:ascii="Times New Roman" w:hAnsi="Times New Roman"/>
          <w:sz w:val="24"/>
          <w:szCs w:val="24"/>
          <w:lang w:val="kk-KZ"/>
        </w:rPr>
        <w:t>-</w:t>
      </w:r>
      <w:r w:rsidR="00775FC8">
        <w:rPr>
          <w:rFonts w:ascii="Times New Roman" w:hAnsi="Times New Roman"/>
          <w:sz w:val="24"/>
          <w:szCs w:val="24"/>
          <w:lang w:val="kk-KZ"/>
        </w:rPr>
        <w:t xml:space="preserve"> </w:t>
      </w:r>
      <w:r w:rsidRPr="00DC031E">
        <w:rPr>
          <w:rFonts w:ascii="Times New Roman" w:hAnsi="Times New Roman"/>
          <w:sz w:val="24"/>
          <w:szCs w:val="24"/>
          <w:lang w:val="kk-KZ"/>
        </w:rPr>
        <w:t>экономикалық өсу қарқынын сипаттайтын ЖІӨ-нің нақты көлемінің индексі 2022 жылдың III тоқсанында 2021 жылдың тиісті кезеңіне қатысты тек 3% құрады.</w:t>
      </w:r>
      <w:r w:rsidR="00775FC8">
        <w:rPr>
          <w:rFonts w:ascii="Times New Roman" w:hAnsi="Times New Roman"/>
          <w:sz w:val="24"/>
          <w:szCs w:val="24"/>
          <w:lang w:val="kk-KZ"/>
        </w:rPr>
        <w:t xml:space="preserve"> Б</w:t>
      </w:r>
      <w:r w:rsidRPr="00775FC8">
        <w:rPr>
          <w:rFonts w:ascii="Times New Roman" w:hAnsi="Times New Roman"/>
          <w:sz w:val="24"/>
          <w:szCs w:val="24"/>
          <w:lang w:val="kk-KZ"/>
        </w:rPr>
        <w:t>ұл, әрине, 2020 жылдың III тоқсанына қарағанда жақсы, бірақ пандемияға дейінгі кезеңге қарағанда нашар. Бұл ретте ұлттық валютада сатып алу қабілетінің төмендеуі, инфляцияның өсуі (2022 жылғы желтоқсанда ол 2021 жылғы ұқсас</w:t>
      </w:r>
      <w:r w:rsidR="00775FC8">
        <w:rPr>
          <w:rFonts w:ascii="Times New Roman" w:hAnsi="Times New Roman"/>
          <w:sz w:val="24"/>
          <w:szCs w:val="24"/>
          <w:lang w:val="kk-KZ"/>
        </w:rPr>
        <w:t xml:space="preserve"> кезеңмен салыстырғанда 20,3%</w:t>
      </w:r>
      <w:r w:rsidR="00775FC8" w:rsidRPr="00775FC8">
        <w:rPr>
          <w:rFonts w:ascii="Times New Roman" w:hAnsi="Times New Roman"/>
          <w:sz w:val="24"/>
          <w:szCs w:val="24"/>
          <w:lang w:val="kk-KZ"/>
        </w:rPr>
        <w:t>-</w:t>
      </w:r>
      <w:r w:rsidR="00775FC8">
        <w:rPr>
          <w:rFonts w:ascii="Times New Roman" w:hAnsi="Times New Roman"/>
          <w:sz w:val="24"/>
          <w:szCs w:val="24"/>
          <w:lang w:val="kk-KZ"/>
        </w:rPr>
        <w:t xml:space="preserve">н </w:t>
      </w:r>
      <w:r w:rsidRPr="00775FC8">
        <w:rPr>
          <w:rFonts w:ascii="Times New Roman" w:hAnsi="Times New Roman"/>
          <w:sz w:val="24"/>
          <w:szCs w:val="24"/>
          <w:lang w:val="kk-KZ"/>
        </w:rPr>
        <w:t>құрады) және тұтыну бағаларының индексінің өсуі (2022 жылғы желтоқсанда ол 2021 жылғы желтоқсанға қарай 120,3%</w:t>
      </w:r>
      <w:r w:rsidR="00775FC8">
        <w:rPr>
          <w:rFonts w:ascii="Times New Roman" w:hAnsi="Times New Roman"/>
          <w:sz w:val="24"/>
          <w:szCs w:val="24"/>
          <w:lang w:val="kk-KZ"/>
        </w:rPr>
        <w:t xml:space="preserve">-ды </w:t>
      </w:r>
      <w:r w:rsidRPr="00775FC8">
        <w:rPr>
          <w:rFonts w:ascii="Times New Roman" w:hAnsi="Times New Roman"/>
          <w:sz w:val="24"/>
          <w:szCs w:val="24"/>
          <w:lang w:val="kk-KZ"/>
        </w:rPr>
        <w:t>құрады) байқалады, бұл жан басына шаққандағы табыстың тіркелген өсімін жоққа шығарады (жан басына шаққандағы номиналды табыс 2022 жылғы қарашада 149 058 теңгені құрады).</w:t>
      </w:r>
    </w:p>
    <w:p w:rsidR="00E5412C" w:rsidRPr="00DC031E" w:rsidRDefault="00E5412C" w:rsidP="00100917">
      <w:pPr>
        <w:pStyle w:val="a9"/>
        <w:spacing w:after="120"/>
        <w:ind w:firstLine="709"/>
        <w:contextualSpacing/>
        <w:jc w:val="both"/>
        <w:rPr>
          <w:rFonts w:ascii="Times New Roman" w:hAnsi="Times New Roman"/>
          <w:sz w:val="24"/>
          <w:szCs w:val="24"/>
          <w:lang w:val="kk-KZ"/>
        </w:rPr>
      </w:pPr>
      <w:r w:rsidRPr="00775FC8">
        <w:rPr>
          <w:rFonts w:ascii="Times New Roman" w:hAnsi="Times New Roman"/>
          <w:sz w:val="24"/>
          <w:szCs w:val="24"/>
          <w:lang w:val="kk-KZ"/>
        </w:rPr>
        <w:t xml:space="preserve">Әрине, бұл оқиғалардың барлығы қазақстандық фармацевтикалық нарықтың жай-күйіне қандай да бір дәрежеде әсер етті. </w:t>
      </w:r>
      <w:r w:rsidRPr="00DC031E">
        <w:rPr>
          <w:rFonts w:ascii="Times New Roman" w:hAnsi="Times New Roman"/>
          <w:sz w:val="24"/>
          <w:szCs w:val="24"/>
          <w:lang w:val="kk-KZ"/>
        </w:rPr>
        <w:t xml:space="preserve">Сонымен, оның көлемі, PharmXplorer нарықты зерттеу жүйесінің мәліметтері бойынша, 2022 жылдың қорытындысы бойынша ақшалай және заттай түрде қысқарды. Ұлттық валютада ол 863 млрд теңгені, ал АҚШ долларында </w:t>
      </w:r>
      <w:r w:rsidR="00775FC8">
        <w:rPr>
          <w:rFonts w:ascii="Times New Roman" w:hAnsi="Times New Roman"/>
          <w:sz w:val="24"/>
          <w:szCs w:val="24"/>
          <w:lang w:val="kk-KZ"/>
        </w:rPr>
        <w:t>-</w:t>
      </w:r>
      <w:r w:rsidRPr="00DC031E">
        <w:rPr>
          <w:rFonts w:ascii="Times New Roman" w:hAnsi="Times New Roman"/>
          <w:sz w:val="24"/>
          <w:szCs w:val="24"/>
          <w:lang w:val="kk-KZ"/>
        </w:rPr>
        <w:t xml:space="preserve"> 1872 мл</w:t>
      </w:r>
      <w:r w:rsidR="00775FC8">
        <w:rPr>
          <w:rFonts w:ascii="Times New Roman" w:hAnsi="Times New Roman"/>
          <w:sz w:val="24"/>
          <w:szCs w:val="24"/>
          <w:lang w:val="kk-KZ"/>
        </w:rPr>
        <w:t>н</w:t>
      </w:r>
      <w:r w:rsidRPr="00DC031E">
        <w:rPr>
          <w:rFonts w:ascii="Times New Roman" w:hAnsi="Times New Roman"/>
          <w:sz w:val="24"/>
          <w:szCs w:val="24"/>
          <w:lang w:val="kk-KZ"/>
        </w:rPr>
        <w:t xml:space="preserve"> құрады, бұл өткен жылмен салыстырғанда ти</w:t>
      </w:r>
      <w:r w:rsidR="00775FC8" w:rsidRPr="00DC031E">
        <w:rPr>
          <w:rFonts w:ascii="Times New Roman" w:hAnsi="Times New Roman"/>
          <w:sz w:val="24"/>
          <w:szCs w:val="24"/>
          <w:lang w:val="kk-KZ"/>
        </w:rPr>
        <w:t>ісінше 0,8% және 8,2%</w:t>
      </w:r>
      <w:r w:rsidRPr="00DC031E">
        <w:rPr>
          <w:rFonts w:ascii="Times New Roman" w:hAnsi="Times New Roman"/>
          <w:sz w:val="24"/>
          <w:szCs w:val="24"/>
          <w:lang w:val="kk-KZ"/>
        </w:rPr>
        <w:t xml:space="preserve">-ға аз. </w:t>
      </w:r>
      <w:r w:rsidR="0011611E">
        <w:rPr>
          <w:rFonts w:ascii="Times New Roman" w:hAnsi="Times New Roman"/>
          <w:sz w:val="24"/>
          <w:szCs w:val="24"/>
          <w:lang w:val="kk-KZ"/>
        </w:rPr>
        <w:t>З</w:t>
      </w:r>
      <w:r w:rsidR="0011611E" w:rsidRPr="0011611E">
        <w:rPr>
          <w:rFonts w:ascii="Times New Roman" w:hAnsi="Times New Roman"/>
          <w:sz w:val="24"/>
          <w:szCs w:val="24"/>
          <w:lang w:val="kk-KZ"/>
        </w:rPr>
        <w:t xml:space="preserve">аттай </w:t>
      </w:r>
      <w:r w:rsidRPr="00DC031E">
        <w:rPr>
          <w:rFonts w:ascii="Times New Roman" w:hAnsi="Times New Roman"/>
          <w:sz w:val="24"/>
          <w:szCs w:val="24"/>
          <w:lang w:val="kk-KZ"/>
        </w:rPr>
        <w:t>түрде оның көлемі 1,4%</w:t>
      </w:r>
      <w:r w:rsidR="00775FC8">
        <w:rPr>
          <w:rFonts w:ascii="Times New Roman" w:hAnsi="Times New Roman"/>
          <w:sz w:val="24"/>
          <w:szCs w:val="24"/>
          <w:lang w:val="kk-KZ"/>
        </w:rPr>
        <w:t>-</w:t>
      </w:r>
      <w:r w:rsidRPr="00DC031E">
        <w:rPr>
          <w:rFonts w:ascii="Times New Roman" w:hAnsi="Times New Roman"/>
          <w:sz w:val="24"/>
          <w:szCs w:val="24"/>
          <w:lang w:val="kk-KZ"/>
        </w:rPr>
        <w:t>ға қысқарды</w:t>
      </w:r>
      <w:r w:rsidR="00775FC8">
        <w:rPr>
          <w:rFonts w:ascii="Times New Roman" w:hAnsi="Times New Roman"/>
          <w:sz w:val="24"/>
          <w:szCs w:val="24"/>
          <w:lang w:val="kk-KZ"/>
        </w:rPr>
        <w:t xml:space="preserve"> </w:t>
      </w:r>
      <w:r w:rsidRPr="00DC031E">
        <w:rPr>
          <w:rFonts w:ascii="Times New Roman" w:hAnsi="Times New Roman"/>
          <w:sz w:val="24"/>
          <w:szCs w:val="24"/>
          <w:lang w:val="kk-KZ"/>
        </w:rPr>
        <w:t>-</w:t>
      </w:r>
      <w:r w:rsidR="00775FC8">
        <w:rPr>
          <w:rFonts w:ascii="Times New Roman" w:hAnsi="Times New Roman"/>
          <w:sz w:val="24"/>
          <w:szCs w:val="24"/>
          <w:lang w:val="kk-KZ"/>
        </w:rPr>
        <w:t xml:space="preserve"> </w:t>
      </w:r>
      <w:r w:rsidRPr="00DC031E">
        <w:rPr>
          <w:rFonts w:ascii="Times New Roman" w:hAnsi="Times New Roman"/>
          <w:sz w:val="24"/>
          <w:szCs w:val="24"/>
          <w:lang w:val="kk-KZ"/>
        </w:rPr>
        <w:t>2021 жылғы 626 миллионнан 2022 жылы 618 миллион қаптамаға дейін. Бұл ретте ақшалай мәнде (теңгемен де, доллармен де) нарықтың бөлшек сегментінің өсуі және тегін медициналық көмектің кепілдік берілген көлемі (ТМККК) шеңберінде және Міндетті әлеуметтік медициналық сақтандыру (МӘМС) жүйесінде сатып алу сегментінің аздап қысқаруы байқалады. Осылайша, фармацевтикалық нарық пандемияның бірінші жылында байқалған шок сұранысынан кейін дәрі-дәрмектерді қалыпты тұтынуға біртіндеп келеді деп айтуға болады.</w:t>
      </w:r>
    </w:p>
    <w:p w:rsidR="00E5412C" w:rsidRPr="00DC031E" w:rsidRDefault="00E5412C" w:rsidP="00100917">
      <w:pPr>
        <w:pStyle w:val="a9"/>
        <w:spacing w:after="120"/>
        <w:ind w:firstLine="709"/>
        <w:contextualSpacing/>
        <w:jc w:val="both"/>
        <w:rPr>
          <w:rFonts w:ascii="Times New Roman" w:hAnsi="Times New Roman"/>
          <w:sz w:val="24"/>
          <w:szCs w:val="24"/>
          <w:lang w:val="kk-KZ"/>
        </w:rPr>
      </w:pPr>
      <w:r w:rsidRPr="00DC031E">
        <w:rPr>
          <w:rFonts w:ascii="Times New Roman" w:hAnsi="Times New Roman"/>
          <w:sz w:val="24"/>
          <w:szCs w:val="24"/>
          <w:lang w:val="kk-KZ"/>
        </w:rPr>
        <w:t>Посткеңестік кеңістіктегі барлық елдер арасында Қазақстан ТМККК және МӘМС жүйесі есебінен берілетін дәрі-дәрмекпен қамтамасыз ету көлемі бойынша көш бастап тұрғанын атап өткен жөн. Соған қарамастан, нарықтың жалпы көлеміндегі бөлшек сегменттің үлесі 61% ақшалай (теңгемен де, доллармен де) және заттай мәнде 83%-</w:t>
      </w:r>
      <w:r w:rsidR="00775FC8">
        <w:rPr>
          <w:rFonts w:ascii="Times New Roman" w:hAnsi="Times New Roman"/>
          <w:sz w:val="24"/>
          <w:szCs w:val="24"/>
          <w:lang w:val="kk-KZ"/>
        </w:rPr>
        <w:t>ды</w:t>
      </w:r>
      <w:r w:rsidRPr="00DC031E">
        <w:rPr>
          <w:rFonts w:ascii="Times New Roman" w:hAnsi="Times New Roman"/>
          <w:sz w:val="24"/>
          <w:szCs w:val="24"/>
          <w:lang w:val="kk-KZ"/>
        </w:rPr>
        <w:t xml:space="preserve"> құрайды. Осылайша, дәрі-дәрмектердің көп бөлігі дәріханалар арқылы сатылады, яғни оны халық өз қаражатына сатып алады.</w:t>
      </w:r>
    </w:p>
    <w:p w:rsidR="00E5412C" w:rsidRPr="00DC031E" w:rsidRDefault="0011611E" w:rsidP="00100917">
      <w:pPr>
        <w:pStyle w:val="a9"/>
        <w:spacing w:after="120"/>
        <w:ind w:firstLine="709"/>
        <w:contextualSpacing/>
        <w:jc w:val="both"/>
        <w:rPr>
          <w:rFonts w:ascii="Times New Roman" w:hAnsi="Times New Roman"/>
          <w:sz w:val="24"/>
          <w:szCs w:val="24"/>
          <w:lang w:val="kk-KZ"/>
        </w:rPr>
      </w:pPr>
      <w:r w:rsidRPr="00DC031E">
        <w:rPr>
          <w:rFonts w:ascii="Times New Roman" w:hAnsi="Times New Roman"/>
          <w:sz w:val="24"/>
          <w:szCs w:val="24"/>
          <w:lang w:val="kk-KZ"/>
        </w:rPr>
        <w:lastRenderedPageBreak/>
        <w:t xml:space="preserve">IQVIA </w:t>
      </w:r>
      <w:r>
        <w:rPr>
          <w:rFonts w:ascii="Times New Roman" w:hAnsi="Times New Roman"/>
          <w:sz w:val="24"/>
          <w:szCs w:val="24"/>
          <w:lang w:val="kk-KZ"/>
        </w:rPr>
        <w:t>Х</w:t>
      </w:r>
      <w:r w:rsidRPr="00DC031E">
        <w:rPr>
          <w:rFonts w:ascii="Times New Roman" w:hAnsi="Times New Roman"/>
          <w:sz w:val="24"/>
          <w:szCs w:val="24"/>
          <w:lang w:val="kk-KZ"/>
        </w:rPr>
        <w:t>алықаралық т</w:t>
      </w:r>
      <w:r w:rsidR="00E5412C" w:rsidRPr="00DC031E">
        <w:rPr>
          <w:rFonts w:ascii="Times New Roman" w:hAnsi="Times New Roman"/>
          <w:sz w:val="24"/>
          <w:szCs w:val="24"/>
          <w:lang w:val="kk-KZ"/>
        </w:rPr>
        <w:t xml:space="preserve">алдамалық компаниясының есебіне сәйкес, </w:t>
      </w:r>
      <w:r w:rsidR="00E5412C" w:rsidRPr="0003417F">
        <w:rPr>
          <w:rFonts w:ascii="Times New Roman" w:hAnsi="Times New Roman"/>
          <w:b/>
          <w:sz w:val="24"/>
          <w:szCs w:val="24"/>
          <w:lang w:val="kk-KZ"/>
        </w:rPr>
        <w:t>2023 жылдың 6 айында қазақстандық фармацевтикалық нарықтың (ТМККК үшін бөлшек сауда мен сатып алуды ескере отырып) құны дистрибьюторлар бағасында 476,6 млрд теңгені құрады</w:t>
      </w:r>
      <w:r w:rsidR="00E5412C" w:rsidRPr="00DC031E">
        <w:rPr>
          <w:rFonts w:ascii="Times New Roman" w:hAnsi="Times New Roman"/>
          <w:sz w:val="24"/>
          <w:szCs w:val="24"/>
          <w:lang w:val="kk-KZ"/>
        </w:rPr>
        <w:t>,</w:t>
      </w:r>
      <w:r w:rsidRPr="00DC031E">
        <w:rPr>
          <w:rFonts w:ascii="Times New Roman" w:hAnsi="Times New Roman"/>
          <w:sz w:val="24"/>
          <w:szCs w:val="24"/>
          <w:lang w:val="kk-KZ"/>
        </w:rPr>
        <w:t xml:space="preserve"> </w:t>
      </w:r>
      <w:r w:rsidRPr="0003417F">
        <w:rPr>
          <w:rFonts w:ascii="Times New Roman" w:hAnsi="Times New Roman"/>
          <w:b/>
          <w:sz w:val="24"/>
          <w:szCs w:val="24"/>
          <w:lang w:val="kk-KZ"/>
        </w:rPr>
        <w:t>бұл 2022 жылдың 6 айынан 17,1%-</w:t>
      </w:r>
      <w:r w:rsidR="00E5412C" w:rsidRPr="0003417F">
        <w:rPr>
          <w:rFonts w:ascii="Times New Roman" w:hAnsi="Times New Roman"/>
          <w:b/>
          <w:sz w:val="24"/>
          <w:szCs w:val="24"/>
          <w:lang w:val="kk-KZ"/>
        </w:rPr>
        <w:t>ға жоғары (407,16 млрд. теңге</w:t>
      </w:r>
      <w:r w:rsidRPr="0003417F">
        <w:rPr>
          <w:rFonts w:ascii="Times New Roman" w:hAnsi="Times New Roman"/>
          <w:b/>
          <w:sz w:val="24"/>
          <w:szCs w:val="24"/>
          <w:lang w:val="kk-KZ"/>
        </w:rPr>
        <w:t>) (бюджет сегментінің 21,12%-</w:t>
      </w:r>
      <w:r w:rsidR="00E5412C" w:rsidRPr="0003417F">
        <w:rPr>
          <w:rFonts w:ascii="Times New Roman" w:hAnsi="Times New Roman"/>
          <w:b/>
          <w:sz w:val="24"/>
          <w:szCs w:val="24"/>
          <w:lang w:val="kk-KZ"/>
        </w:rPr>
        <w:t>ға өсуі</w:t>
      </w:r>
      <w:r w:rsidR="00E5412C" w:rsidRPr="00DC031E">
        <w:rPr>
          <w:rFonts w:ascii="Times New Roman" w:hAnsi="Times New Roman"/>
          <w:sz w:val="24"/>
          <w:szCs w:val="24"/>
          <w:lang w:val="kk-KZ"/>
        </w:rPr>
        <w:t>, бөлшек сауда</w:t>
      </w:r>
      <w:r>
        <w:rPr>
          <w:rFonts w:ascii="Times New Roman" w:hAnsi="Times New Roman"/>
          <w:sz w:val="24"/>
          <w:szCs w:val="24"/>
          <w:lang w:val="kk-KZ"/>
        </w:rPr>
        <w:t xml:space="preserve"> </w:t>
      </w:r>
      <w:r w:rsidR="00E5412C" w:rsidRPr="00DC031E">
        <w:rPr>
          <w:rFonts w:ascii="Times New Roman" w:hAnsi="Times New Roman"/>
          <w:sz w:val="24"/>
          <w:szCs w:val="24"/>
          <w:lang w:val="kk-KZ"/>
        </w:rPr>
        <w:t>-</w:t>
      </w:r>
      <w:r>
        <w:rPr>
          <w:rFonts w:ascii="Times New Roman" w:hAnsi="Times New Roman"/>
          <w:sz w:val="24"/>
          <w:szCs w:val="24"/>
          <w:lang w:val="kk-KZ"/>
        </w:rPr>
        <w:t xml:space="preserve"> </w:t>
      </w:r>
      <w:r w:rsidR="00E5412C" w:rsidRPr="00DC031E">
        <w:rPr>
          <w:rFonts w:ascii="Times New Roman" w:hAnsi="Times New Roman"/>
          <w:sz w:val="24"/>
          <w:szCs w:val="24"/>
          <w:lang w:val="kk-KZ"/>
        </w:rPr>
        <w:t>13,82%), бұл ретте заттай мәнде сатылған өнім саны (қаптамалар саны) көп</w:t>
      </w:r>
      <w:r w:rsidRPr="00DC031E">
        <w:rPr>
          <w:rFonts w:ascii="Times New Roman" w:hAnsi="Times New Roman"/>
          <w:sz w:val="24"/>
          <w:szCs w:val="24"/>
          <w:lang w:val="kk-KZ"/>
        </w:rPr>
        <w:t xml:space="preserve"> өскен жоқ, ұлғаю небәрі 0,7%</w:t>
      </w:r>
      <w:r w:rsidR="00E5412C" w:rsidRPr="00DC031E">
        <w:rPr>
          <w:rFonts w:ascii="Times New Roman" w:hAnsi="Times New Roman"/>
          <w:sz w:val="24"/>
          <w:szCs w:val="24"/>
          <w:lang w:val="kk-KZ"/>
        </w:rPr>
        <w:t>-</w:t>
      </w:r>
      <w:r>
        <w:rPr>
          <w:rFonts w:ascii="Times New Roman" w:hAnsi="Times New Roman"/>
          <w:sz w:val="24"/>
          <w:szCs w:val="24"/>
          <w:lang w:val="kk-KZ"/>
        </w:rPr>
        <w:t>ды</w:t>
      </w:r>
      <w:r w:rsidR="00E5412C" w:rsidRPr="00DC031E">
        <w:rPr>
          <w:rFonts w:ascii="Times New Roman" w:hAnsi="Times New Roman"/>
          <w:sz w:val="24"/>
          <w:szCs w:val="24"/>
          <w:lang w:val="kk-KZ"/>
        </w:rPr>
        <w:t xml:space="preserve"> құрады, бұл 1 бірлік тауар құнының артқанын көрсетеді. Сонымен, орташа нарықтық баға 1 бірлік тауар 16,23%</w:t>
      </w:r>
      <w:r>
        <w:rPr>
          <w:rFonts w:ascii="Times New Roman" w:hAnsi="Times New Roman"/>
          <w:sz w:val="24"/>
          <w:szCs w:val="24"/>
          <w:lang w:val="kk-KZ"/>
        </w:rPr>
        <w:t>-</w:t>
      </w:r>
      <w:r w:rsidR="00E5412C" w:rsidRPr="00DC031E">
        <w:rPr>
          <w:rFonts w:ascii="Times New Roman" w:hAnsi="Times New Roman"/>
          <w:sz w:val="24"/>
          <w:szCs w:val="24"/>
          <w:lang w:val="kk-KZ"/>
        </w:rPr>
        <w:t>ға ұлғайды, бұл ретте бюджеттік сегменттегі өсім 8,8%</w:t>
      </w:r>
      <w:r>
        <w:rPr>
          <w:rFonts w:ascii="Times New Roman" w:hAnsi="Times New Roman"/>
          <w:sz w:val="24"/>
          <w:szCs w:val="24"/>
          <w:lang w:val="kk-KZ"/>
        </w:rPr>
        <w:t xml:space="preserve"> - </w:t>
      </w:r>
      <w:r w:rsidR="00E5412C" w:rsidRPr="00DC031E">
        <w:rPr>
          <w:rFonts w:ascii="Times New Roman" w:hAnsi="Times New Roman"/>
          <w:sz w:val="24"/>
          <w:szCs w:val="24"/>
          <w:lang w:val="kk-KZ"/>
        </w:rPr>
        <w:t xml:space="preserve">8 (стационарлық нарық – 3,9%, </w:t>
      </w:r>
      <w:r>
        <w:rPr>
          <w:rFonts w:ascii="Times New Roman" w:hAnsi="Times New Roman"/>
          <w:sz w:val="24"/>
          <w:szCs w:val="24"/>
          <w:lang w:val="kk-KZ"/>
        </w:rPr>
        <w:t>Д</w:t>
      </w:r>
      <w:r w:rsidR="00E5412C" w:rsidRPr="00DC031E">
        <w:rPr>
          <w:rFonts w:ascii="Times New Roman" w:hAnsi="Times New Roman"/>
          <w:sz w:val="24"/>
          <w:szCs w:val="24"/>
          <w:lang w:val="kk-KZ"/>
        </w:rPr>
        <w:t>А</w:t>
      </w:r>
      <w:r>
        <w:rPr>
          <w:rFonts w:ascii="Times New Roman" w:hAnsi="Times New Roman"/>
          <w:sz w:val="24"/>
          <w:szCs w:val="24"/>
          <w:lang w:val="kk-KZ"/>
        </w:rPr>
        <w:t xml:space="preserve">Қе </w:t>
      </w:r>
      <w:r w:rsidR="00E5412C" w:rsidRPr="00DC031E">
        <w:rPr>
          <w:rFonts w:ascii="Times New Roman" w:hAnsi="Times New Roman"/>
          <w:sz w:val="24"/>
          <w:szCs w:val="24"/>
          <w:lang w:val="kk-KZ"/>
        </w:rPr>
        <w:t>-5,6%), бөлшек сауда сегментінде</w:t>
      </w:r>
      <w:r>
        <w:rPr>
          <w:rFonts w:ascii="Times New Roman" w:hAnsi="Times New Roman"/>
          <w:sz w:val="24"/>
          <w:szCs w:val="24"/>
          <w:lang w:val="kk-KZ"/>
        </w:rPr>
        <w:t xml:space="preserve"> </w:t>
      </w:r>
      <w:r w:rsidR="00E5412C" w:rsidRPr="00DC031E">
        <w:rPr>
          <w:rFonts w:ascii="Times New Roman" w:hAnsi="Times New Roman"/>
          <w:sz w:val="24"/>
          <w:szCs w:val="24"/>
          <w:lang w:val="kk-KZ"/>
        </w:rPr>
        <w:t>-</w:t>
      </w:r>
      <w:r>
        <w:rPr>
          <w:rFonts w:ascii="Times New Roman" w:hAnsi="Times New Roman"/>
          <w:sz w:val="24"/>
          <w:szCs w:val="24"/>
          <w:lang w:val="kk-KZ"/>
        </w:rPr>
        <w:t xml:space="preserve"> </w:t>
      </w:r>
      <w:r w:rsidRPr="00DC031E">
        <w:rPr>
          <w:rFonts w:ascii="Times New Roman" w:hAnsi="Times New Roman"/>
          <w:sz w:val="24"/>
          <w:szCs w:val="24"/>
          <w:lang w:val="kk-KZ"/>
        </w:rPr>
        <w:t>15,5%</w:t>
      </w:r>
      <w:r w:rsidR="00E5412C" w:rsidRPr="00DC031E">
        <w:rPr>
          <w:rFonts w:ascii="Times New Roman" w:hAnsi="Times New Roman"/>
          <w:sz w:val="24"/>
          <w:szCs w:val="24"/>
          <w:lang w:val="kk-KZ"/>
        </w:rPr>
        <w:t>-</w:t>
      </w:r>
      <w:r>
        <w:rPr>
          <w:rFonts w:ascii="Times New Roman" w:hAnsi="Times New Roman"/>
          <w:sz w:val="24"/>
          <w:szCs w:val="24"/>
          <w:lang w:val="kk-KZ"/>
        </w:rPr>
        <w:t>ды</w:t>
      </w:r>
      <w:r w:rsidR="00E5412C" w:rsidRPr="00DC031E">
        <w:rPr>
          <w:rFonts w:ascii="Times New Roman" w:hAnsi="Times New Roman"/>
          <w:sz w:val="24"/>
          <w:szCs w:val="24"/>
          <w:lang w:val="kk-KZ"/>
        </w:rPr>
        <w:t xml:space="preserve"> құрайды</w:t>
      </w:r>
      <w:r>
        <w:rPr>
          <w:rFonts w:ascii="Times New Roman" w:hAnsi="Times New Roman"/>
          <w:sz w:val="24"/>
          <w:szCs w:val="24"/>
          <w:lang w:val="kk-KZ"/>
        </w:rPr>
        <w:t xml:space="preserve"> </w:t>
      </w:r>
      <w:r w:rsidR="008B01AC">
        <w:rPr>
          <w:rFonts w:ascii="Times New Roman" w:hAnsi="Times New Roman"/>
          <w:sz w:val="24"/>
          <w:szCs w:val="24"/>
          <w:lang w:val="kk-KZ"/>
        </w:rPr>
        <w:t>(</w:t>
      </w:r>
      <w:r w:rsidRPr="00DC031E">
        <w:rPr>
          <w:rFonts w:ascii="Times New Roman" w:hAnsi="Times New Roman"/>
          <w:sz w:val="24"/>
          <w:szCs w:val="24"/>
          <w:lang w:val="kk-KZ"/>
        </w:rPr>
        <w:t>сурет)</w:t>
      </w:r>
      <w:r w:rsidR="00E5412C" w:rsidRPr="00DC031E">
        <w:rPr>
          <w:rFonts w:ascii="Times New Roman" w:hAnsi="Times New Roman"/>
          <w:sz w:val="24"/>
          <w:szCs w:val="24"/>
          <w:lang w:val="kk-KZ"/>
        </w:rPr>
        <w:t>.</w:t>
      </w:r>
    </w:p>
    <w:p w:rsidR="00783110" w:rsidRPr="00D47394" w:rsidRDefault="003D6D22" w:rsidP="00A95BB9">
      <w:pPr>
        <w:pStyle w:val="a9"/>
        <w:spacing w:after="120"/>
        <w:contextualSpacing/>
        <w:jc w:val="center"/>
        <w:rPr>
          <w:rFonts w:ascii="Times New Roman" w:hAnsi="Times New Roman"/>
          <w:sz w:val="24"/>
          <w:szCs w:val="24"/>
        </w:rPr>
      </w:pPr>
      <w:r>
        <w:rPr>
          <w:noProof/>
          <w:lang w:eastAsia="ru-RU"/>
        </w:rPr>
        <w:drawing>
          <wp:inline distT="0" distB="0" distL="0" distR="0" wp14:anchorId="0404A632" wp14:editId="41687E4B">
            <wp:extent cx="6220156" cy="357634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6019" cy="3585467"/>
                    </a:xfrm>
                    <a:prstGeom prst="rect">
                      <a:avLst/>
                    </a:prstGeom>
                    <a:noFill/>
                  </pic:spPr>
                </pic:pic>
              </a:graphicData>
            </a:graphic>
          </wp:inline>
        </w:drawing>
      </w:r>
    </w:p>
    <w:p w:rsidR="00E5412C" w:rsidRDefault="00D05ACE" w:rsidP="00783110">
      <w:pPr>
        <w:pStyle w:val="a9"/>
        <w:spacing w:after="120"/>
        <w:ind w:firstLine="709"/>
        <w:contextualSpacing/>
        <w:jc w:val="center"/>
        <w:rPr>
          <w:rFonts w:ascii="Times New Roman" w:hAnsi="Times New Roman"/>
          <w:b/>
          <w:sz w:val="24"/>
          <w:szCs w:val="24"/>
        </w:rPr>
      </w:pPr>
      <w:r>
        <w:rPr>
          <w:rFonts w:ascii="Times New Roman" w:hAnsi="Times New Roman"/>
          <w:b/>
          <w:sz w:val="24"/>
          <w:szCs w:val="24"/>
        </w:rPr>
        <w:t>С</w:t>
      </w:r>
      <w:r w:rsidR="00E5412C" w:rsidRPr="00E5412C">
        <w:rPr>
          <w:rFonts w:ascii="Times New Roman" w:hAnsi="Times New Roman"/>
          <w:b/>
          <w:sz w:val="24"/>
          <w:szCs w:val="24"/>
        </w:rPr>
        <w:t>урет. 2023 жылдың бірінші жартыжылдығындағы Қазақстанның фармацевтикалық нарығының құрылымы (</w:t>
      </w:r>
      <w:r w:rsidR="0011611E" w:rsidRPr="0011611E">
        <w:rPr>
          <w:rFonts w:ascii="Times New Roman" w:hAnsi="Times New Roman"/>
          <w:b/>
          <w:sz w:val="24"/>
          <w:szCs w:val="24"/>
          <w:lang w:val="en-US"/>
        </w:rPr>
        <w:t>IQVIA</w:t>
      </w:r>
      <w:r w:rsidR="00E5412C" w:rsidRPr="0011611E">
        <w:rPr>
          <w:rFonts w:ascii="Times New Roman" w:hAnsi="Times New Roman"/>
          <w:b/>
          <w:sz w:val="24"/>
          <w:szCs w:val="24"/>
        </w:rPr>
        <w:t>,</w:t>
      </w:r>
      <w:r w:rsidR="00E5412C" w:rsidRPr="00E5412C">
        <w:rPr>
          <w:rFonts w:ascii="Times New Roman" w:hAnsi="Times New Roman"/>
          <w:b/>
          <w:sz w:val="24"/>
          <w:szCs w:val="24"/>
        </w:rPr>
        <w:t xml:space="preserve"> 2023)</w:t>
      </w:r>
    </w:p>
    <w:p w:rsidR="001A31CB" w:rsidRDefault="001A31CB" w:rsidP="006312CF">
      <w:pPr>
        <w:pStyle w:val="a9"/>
        <w:spacing w:after="120"/>
        <w:ind w:firstLine="709"/>
        <w:contextualSpacing/>
        <w:jc w:val="both"/>
        <w:rPr>
          <w:rFonts w:ascii="Times New Roman" w:hAnsi="Times New Roman"/>
          <w:sz w:val="24"/>
          <w:szCs w:val="24"/>
        </w:rPr>
      </w:pPr>
    </w:p>
    <w:p w:rsidR="00E5412C" w:rsidRPr="00D47394" w:rsidRDefault="00E5412C" w:rsidP="006312CF">
      <w:pPr>
        <w:pStyle w:val="a9"/>
        <w:spacing w:after="120"/>
        <w:ind w:firstLine="709"/>
        <w:contextualSpacing/>
        <w:jc w:val="both"/>
        <w:rPr>
          <w:rFonts w:ascii="Times New Roman" w:hAnsi="Times New Roman"/>
          <w:sz w:val="24"/>
          <w:szCs w:val="24"/>
        </w:rPr>
      </w:pPr>
      <w:r w:rsidRPr="00E5412C">
        <w:rPr>
          <w:rFonts w:ascii="Times New Roman" w:hAnsi="Times New Roman"/>
          <w:sz w:val="24"/>
          <w:szCs w:val="24"/>
        </w:rPr>
        <w:t>PharmXplorer деректері нарықтың бөлшек сауда сегментінің ақшалай көлемінің ұлғаюы көбінесе инфляцияға (7,9%) байланысты екенін көрсетеді, яғни көтерме саудагерлер мен дәріханалар әрқашан мүмкін болатын ең жоғары бағаны белгілей бермейді, сондықтан уәкілетті орган белгілеген бағалар шегінде де нарыққа қатысушылар арасында бәсекелестік бар.</w:t>
      </w:r>
    </w:p>
    <w:p w:rsidR="00E5412C" w:rsidRPr="00DC50A8" w:rsidRDefault="0011611E" w:rsidP="006312CF">
      <w:pPr>
        <w:pStyle w:val="a9"/>
        <w:spacing w:after="120"/>
        <w:ind w:firstLine="709"/>
        <w:contextualSpacing/>
        <w:jc w:val="both"/>
        <w:rPr>
          <w:rFonts w:ascii="Times New Roman" w:hAnsi="Times New Roman"/>
          <w:sz w:val="24"/>
          <w:szCs w:val="24"/>
          <w:lang w:val="kk-KZ"/>
        </w:rPr>
      </w:pPr>
      <w:r w:rsidRPr="0011611E">
        <w:rPr>
          <w:rFonts w:ascii="Times New Roman" w:hAnsi="Times New Roman"/>
          <w:sz w:val="24"/>
          <w:szCs w:val="24"/>
        </w:rPr>
        <w:t>Назар аудару</w:t>
      </w:r>
      <w:r>
        <w:rPr>
          <w:rFonts w:ascii="Times New Roman" w:hAnsi="Times New Roman"/>
          <w:sz w:val="24"/>
          <w:szCs w:val="24"/>
          <w:lang w:val="kk-KZ"/>
        </w:rPr>
        <w:t xml:space="preserve">ды қажет ететін жағдай - </w:t>
      </w:r>
      <w:r w:rsidR="00E5412C" w:rsidRPr="0003417F">
        <w:rPr>
          <w:rFonts w:ascii="Times New Roman" w:hAnsi="Times New Roman"/>
          <w:b/>
          <w:sz w:val="24"/>
          <w:szCs w:val="24"/>
        </w:rPr>
        <w:t>инновациялар салымының сақталуы</w:t>
      </w:r>
      <w:r w:rsidR="00E5412C" w:rsidRPr="00E5412C">
        <w:rPr>
          <w:rFonts w:ascii="Times New Roman" w:hAnsi="Times New Roman"/>
          <w:sz w:val="24"/>
          <w:szCs w:val="24"/>
        </w:rPr>
        <w:t xml:space="preserve"> </w:t>
      </w:r>
      <w:r w:rsidR="00E5412C" w:rsidRPr="0003417F">
        <w:rPr>
          <w:rFonts w:ascii="Times New Roman" w:hAnsi="Times New Roman"/>
          <w:b/>
          <w:sz w:val="24"/>
          <w:szCs w:val="24"/>
        </w:rPr>
        <w:t>және алмастыру индексінің жоғарылауы байқалады.</w:t>
      </w:r>
      <w:r w:rsidR="00E5412C" w:rsidRPr="00E5412C">
        <w:rPr>
          <w:rFonts w:ascii="Times New Roman" w:hAnsi="Times New Roman"/>
          <w:sz w:val="24"/>
          <w:szCs w:val="24"/>
        </w:rPr>
        <w:t xml:space="preserve"> Яғни, нарыққа бұрынғыдай инновациялық препараттар шығарылуда, бірақ сонымен бірге халық арзан генериктер мен аналогтардың пайдасына таңдау жасауда. Алайда, компаниялар өнімнің бағасын көтеріп,</w:t>
      </w:r>
      <w:r>
        <w:rPr>
          <w:rFonts w:ascii="Times New Roman" w:hAnsi="Times New Roman"/>
          <w:sz w:val="24"/>
          <w:szCs w:val="24"/>
        </w:rPr>
        <w:t xml:space="preserve"> тұтынушыны және сәйкесінше сатылымды </w:t>
      </w:r>
      <w:r w:rsidR="00E5412C" w:rsidRPr="00E5412C">
        <w:rPr>
          <w:rFonts w:ascii="Times New Roman" w:hAnsi="Times New Roman"/>
          <w:sz w:val="24"/>
          <w:szCs w:val="24"/>
        </w:rPr>
        <w:t xml:space="preserve">бірден </w:t>
      </w:r>
      <w:r>
        <w:rPr>
          <w:rFonts w:ascii="Times New Roman" w:hAnsi="Times New Roman"/>
          <w:sz w:val="24"/>
          <w:szCs w:val="24"/>
          <w:lang w:val="kk-KZ"/>
        </w:rPr>
        <w:t>ж</w:t>
      </w:r>
      <w:r w:rsidR="00E5412C" w:rsidRPr="00E5412C">
        <w:rPr>
          <w:rFonts w:ascii="Times New Roman" w:hAnsi="Times New Roman"/>
          <w:sz w:val="24"/>
          <w:szCs w:val="24"/>
        </w:rPr>
        <w:t xml:space="preserve">оғалтатын жағдайлар бар. </w:t>
      </w:r>
      <w:r w:rsidR="00DC50A8" w:rsidRPr="00DC50A8">
        <w:rPr>
          <w:rFonts w:ascii="Times New Roman" w:hAnsi="Times New Roman"/>
          <w:b/>
          <w:sz w:val="24"/>
          <w:szCs w:val="24"/>
          <w:lang w:val="kk-KZ"/>
        </w:rPr>
        <w:t>Бағаны реттеудің негізгі тетігі бюджеттік және бөлшек сауда сегменттеріндегі бәсекелестік</w:t>
      </w:r>
      <w:r w:rsidR="00DC50A8" w:rsidRPr="00DC50A8">
        <w:rPr>
          <w:rFonts w:ascii="Times New Roman" w:hAnsi="Times New Roman"/>
          <w:sz w:val="24"/>
          <w:szCs w:val="24"/>
          <w:lang w:val="kk-KZ"/>
        </w:rPr>
        <w:t xml:space="preserve"> екенін атап өткен жөн.</w:t>
      </w:r>
    </w:p>
    <w:p w:rsidR="005308E7" w:rsidRPr="00DC50A8" w:rsidRDefault="005308E7" w:rsidP="00E864D9">
      <w:pPr>
        <w:pStyle w:val="1"/>
        <w:ind w:firstLine="709"/>
        <w:rPr>
          <w:b/>
          <w:color w:val="000000" w:themeColor="text1"/>
          <w:sz w:val="24"/>
          <w:szCs w:val="24"/>
          <w:lang w:val="kk-KZ"/>
        </w:rPr>
      </w:pPr>
      <w:bookmarkStart w:id="10" w:name="_Toc153205766"/>
      <w:bookmarkStart w:id="11" w:name="_Toc156422535"/>
      <w:r w:rsidRPr="00DC50A8">
        <w:rPr>
          <w:rFonts w:ascii="Times New Roman" w:hAnsi="Times New Roman" w:cs="Times New Roman"/>
          <w:b/>
          <w:color w:val="000000" w:themeColor="text1"/>
          <w:sz w:val="24"/>
          <w:szCs w:val="24"/>
          <w:lang w:val="kk-KZ"/>
        </w:rPr>
        <w:t>2.</w:t>
      </w:r>
      <w:r w:rsidR="0068201C">
        <w:rPr>
          <w:rFonts w:ascii="Times New Roman" w:hAnsi="Times New Roman" w:cs="Times New Roman"/>
          <w:b/>
          <w:color w:val="000000" w:themeColor="text1"/>
          <w:sz w:val="24"/>
          <w:szCs w:val="24"/>
          <w:lang w:val="kk-KZ"/>
        </w:rPr>
        <w:t>5</w:t>
      </w:r>
      <w:r w:rsidRPr="00DC50A8">
        <w:rPr>
          <w:rFonts w:ascii="Times New Roman" w:hAnsi="Times New Roman" w:cs="Times New Roman"/>
          <w:b/>
          <w:color w:val="000000" w:themeColor="text1"/>
          <w:sz w:val="24"/>
          <w:szCs w:val="24"/>
          <w:lang w:val="kk-KZ"/>
        </w:rPr>
        <w:t>.</w:t>
      </w:r>
      <w:r w:rsidRPr="00DC50A8">
        <w:rPr>
          <w:rFonts w:ascii="Times New Roman" w:hAnsi="Times New Roman" w:cs="Times New Roman"/>
          <w:b/>
          <w:color w:val="000000" w:themeColor="text1"/>
          <w:sz w:val="24"/>
          <w:szCs w:val="24"/>
          <w:lang w:val="kk-KZ"/>
        </w:rPr>
        <w:tab/>
        <w:t>Еуразиялық экономикалық одақтың Қазақстанның фармацевтикалық нарығына әсері</w:t>
      </w:r>
      <w:bookmarkEnd w:id="10"/>
      <w:bookmarkEnd w:id="11"/>
      <w:r w:rsidRPr="00DC50A8">
        <w:rPr>
          <w:b/>
          <w:color w:val="000000" w:themeColor="text1"/>
          <w:sz w:val="24"/>
          <w:szCs w:val="24"/>
          <w:lang w:val="kk-KZ"/>
        </w:rPr>
        <w:t xml:space="preserve"> </w:t>
      </w:r>
    </w:p>
    <w:p w:rsidR="00A95BB9" w:rsidRPr="00587D97" w:rsidRDefault="00E5412C" w:rsidP="00A95BB9">
      <w:pPr>
        <w:pStyle w:val="a9"/>
        <w:spacing w:after="120"/>
        <w:ind w:firstLine="709"/>
        <w:contextualSpacing/>
        <w:jc w:val="both"/>
        <w:rPr>
          <w:rFonts w:ascii="Times New Roman" w:hAnsi="Times New Roman"/>
          <w:sz w:val="24"/>
          <w:szCs w:val="24"/>
          <w:lang w:val="kk-KZ"/>
        </w:rPr>
      </w:pPr>
      <w:r w:rsidRPr="00587D97">
        <w:rPr>
          <w:rFonts w:ascii="Times New Roman" w:hAnsi="Times New Roman"/>
          <w:sz w:val="24"/>
          <w:szCs w:val="24"/>
          <w:lang w:val="kk-KZ"/>
        </w:rPr>
        <w:t xml:space="preserve">Қазіргі жағдайда фармацевтика саласындағы халықаралық интеграция индустрияны дамытудың қажетті шарты болып табылады. Бұл ретте медицина ғылымы мен техникасын жетілдіру дәрілік заттар нарығында басым болатын инновациялық технологияларды қолдану арқылы айқындалады. Соңғы жылдары фармацевтика индустриясы үлкен қиындықтарға тап болды: алдымен бұл COVID-19 пандемиясы болды, ол барлық ғылыми және өндірістік ресурстарды айтарлықтай жұмылдыруды, көптеген процестерді жедел қайта құруды, барлық деңгейлердегі өзара әрекеттесу мен </w:t>
      </w:r>
      <w:r w:rsidRPr="00587D97">
        <w:rPr>
          <w:rFonts w:ascii="Times New Roman" w:hAnsi="Times New Roman"/>
          <w:sz w:val="24"/>
          <w:szCs w:val="24"/>
          <w:lang w:val="kk-KZ"/>
        </w:rPr>
        <w:lastRenderedPageBreak/>
        <w:t>серіктестік құралдарын кеңейтуді, реттеуші ортадағы өзгерістерді, содан кейін сыртқы геосаяси жағд</w:t>
      </w:r>
      <w:r w:rsidR="003533BB" w:rsidRPr="00587D97">
        <w:rPr>
          <w:rFonts w:ascii="Times New Roman" w:hAnsi="Times New Roman"/>
          <w:sz w:val="24"/>
          <w:szCs w:val="24"/>
          <w:lang w:val="kk-KZ"/>
        </w:rPr>
        <w:t xml:space="preserve">айдағы асқынуларды талап етті. </w:t>
      </w:r>
      <w:r w:rsidR="003533BB">
        <w:rPr>
          <w:rFonts w:ascii="Times New Roman" w:hAnsi="Times New Roman"/>
          <w:sz w:val="24"/>
          <w:szCs w:val="24"/>
          <w:lang w:val="kk-KZ"/>
        </w:rPr>
        <w:t>Д</w:t>
      </w:r>
      <w:r w:rsidRPr="00587D97">
        <w:rPr>
          <w:rFonts w:ascii="Times New Roman" w:hAnsi="Times New Roman"/>
          <w:sz w:val="24"/>
          <w:szCs w:val="24"/>
          <w:lang w:val="kk-KZ"/>
        </w:rPr>
        <w:t>әрілік заттар</w:t>
      </w:r>
      <w:r w:rsidR="003533BB">
        <w:rPr>
          <w:rFonts w:ascii="Times New Roman" w:hAnsi="Times New Roman"/>
          <w:sz w:val="24"/>
          <w:szCs w:val="24"/>
          <w:lang w:val="kk-KZ"/>
        </w:rPr>
        <w:t>мен</w:t>
      </w:r>
      <w:r w:rsidRPr="00587D97">
        <w:rPr>
          <w:rFonts w:ascii="Times New Roman" w:hAnsi="Times New Roman"/>
          <w:sz w:val="24"/>
          <w:szCs w:val="24"/>
          <w:lang w:val="kk-KZ"/>
        </w:rPr>
        <w:t xml:space="preserve"> қамтамасыз ету</w:t>
      </w:r>
      <w:r w:rsidR="003533BB">
        <w:rPr>
          <w:rFonts w:ascii="Times New Roman" w:hAnsi="Times New Roman"/>
          <w:sz w:val="24"/>
          <w:szCs w:val="24"/>
          <w:lang w:val="kk-KZ"/>
        </w:rPr>
        <w:t>ге</w:t>
      </w:r>
      <w:r w:rsidR="003533BB" w:rsidRPr="00587D97">
        <w:rPr>
          <w:rFonts w:ascii="Times New Roman" w:hAnsi="Times New Roman"/>
          <w:sz w:val="24"/>
          <w:szCs w:val="24"/>
          <w:lang w:val="kk-KZ"/>
        </w:rPr>
        <w:t xml:space="preserve"> әсер етпесе де</w:t>
      </w:r>
      <w:r w:rsidRPr="00587D97">
        <w:rPr>
          <w:rFonts w:ascii="Times New Roman" w:hAnsi="Times New Roman"/>
          <w:sz w:val="24"/>
          <w:szCs w:val="24"/>
          <w:lang w:val="kk-KZ"/>
        </w:rPr>
        <w:t>, бірақ олар отандық дәрі өндірушілер үшін айтарлықтай логистикалық қиындықтар туғызды және дәрі-дәрмектерді тұтынушылар арасында белгілі бір толқулар тудырды.</w:t>
      </w:r>
    </w:p>
    <w:p w:rsidR="00E5412C" w:rsidRPr="00587D97" w:rsidRDefault="00E5412C" w:rsidP="00F23DB6">
      <w:pPr>
        <w:pStyle w:val="a9"/>
        <w:spacing w:after="120"/>
        <w:ind w:firstLine="709"/>
        <w:contextualSpacing/>
        <w:jc w:val="both"/>
        <w:rPr>
          <w:rFonts w:ascii="Times New Roman" w:hAnsi="Times New Roman"/>
          <w:sz w:val="24"/>
          <w:szCs w:val="24"/>
          <w:lang w:val="kk-KZ"/>
        </w:rPr>
      </w:pPr>
      <w:r w:rsidRPr="00587D97">
        <w:rPr>
          <w:rFonts w:ascii="Times New Roman" w:hAnsi="Times New Roman"/>
          <w:sz w:val="24"/>
          <w:szCs w:val="24"/>
          <w:lang w:val="kk-KZ"/>
        </w:rPr>
        <w:t>Қазіргі жағдайда интеграциялық бірлестіктер елдердің экономикасын дамыту үшін маңызды рөл атқарады. Мысалы, Еуразиялық экономикалық одақ (ЕАЭО) Еуропалық одақтан кейін оның қатысушылары арасындағы интеграциялық байланыстардың тереңдігі бойынша әлемде екінші болып табылатын Интеграциялық топта</w:t>
      </w:r>
      <w:r w:rsidR="003533BB">
        <w:rPr>
          <w:rFonts w:ascii="Times New Roman" w:hAnsi="Times New Roman"/>
          <w:sz w:val="24"/>
          <w:szCs w:val="24"/>
          <w:lang w:val="kk-KZ"/>
        </w:rPr>
        <w:t>с</w:t>
      </w:r>
      <w:r w:rsidRPr="00587D97">
        <w:rPr>
          <w:rFonts w:ascii="Times New Roman" w:hAnsi="Times New Roman"/>
          <w:sz w:val="24"/>
          <w:szCs w:val="24"/>
          <w:lang w:val="kk-KZ"/>
        </w:rPr>
        <w:t>у болып табылады. 2017 жылдың қаңтарынан бастап ЕАЭО</w:t>
      </w:r>
      <w:r w:rsidR="003533BB">
        <w:rPr>
          <w:rFonts w:ascii="Times New Roman" w:hAnsi="Times New Roman"/>
          <w:sz w:val="24"/>
          <w:szCs w:val="24"/>
          <w:lang w:val="kk-KZ"/>
        </w:rPr>
        <w:t xml:space="preserve">-да </w:t>
      </w:r>
      <w:r w:rsidR="003533BB" w:rsidRPr="00587D97">
        <w:rPr>
          <w:rFonts w:ascii="Times New Roman" w:hAnsi="Times New Roman"/>
          <w:sz w:val="24"/>
          <w:szCs w:val="24"/>
          <w:lang w:val="kk-KZ"/>
        </w:rPr>
        <w:t xml:space="preserve">ортақ нарықтар құру </w:t>
      </w:r>
      <w:r w:rsidRPr="00587D97">
        <w:rPr>
          <w:rFonts w:ascii="Times New Roman" w:hAnsi="Times New Roman"/>
          <w:sz w:val="24"/>
          <w:szCs w:val="24"/>
          <w:lang w:val="kk-KZ"/>
        </w:rPr>
        <w:t>интеграцияның жаңа кезеңі</w:t>
      </w:r>
      <w:r w:rsidR="003533BB">
        <w:rPr>
          <w:rFonts w:ascii="Times New Roman" w:hAnsi="Times New Roman"/>
          <w:sz w:val="24"/>
          <w:szCs w:val="24"/>
          <w:lang w:val="kk-KZ"/>
        </w:rPr>
        <w:t xml:space="preserve"> </w:t>
      </w:r>
      <w:r w:rsidR="003533BB" w:rsidRPr="00587D97">
        <w:rPr>
          <w:rFonts w:ascii="Times New Roman" w:hAnsi="Times New Roman"/>
          <w:sz w:val="24"/>
          <w:szCs w:val="24"/>
          <w:lang w:val="kk-KZ"/>
        </w:rPr>
        <w:t>басталды</w:t>
      </w:r>
      <w:r w:rsidRPr="00587D97">
        <w:rPr>
          <w:rFonts w:ascii="Times New Roman" w:hAnsi="Times New Roman"/>
          <w:sz w:val="24"/>
          <w:szCs w:val="24"/>
          <w:lang w:val="kk-KZ"/>
        </w:rPr>
        <w:t>.</w:t>
      </w:r>
    </w:p>
    <w:p w:rsidR="00E5412C" w:rsidRPr="00587D97" w:rsidRDefault="00E5412C" w:rsidP="00F23DB6">
      <w:pPr>
        <w:pStyle w:val="a9"/>
        <w:spacing w:after="120"/>
        <w:ind w:firstLine="709"/>
        <w:contextualSpacing/>
        <w:jc w:val="both"/>
        <w:rPr>
          <w:rFonts w:ascii="Times New Roman" w:hAnsi="Times New Roman"/>
          <w:sz w:val="24"/>
          <w:szCs w:val="24"/>
          <w:lang w:val="kk-KZ"/>
        </w:rPr>
      </w:pPr>
      <w:r w:rsidRPr="00587D97">
        <w:rPr>
          <w:rFonts w:ascii="Times New Roman" w:hAnsi="Times New Roman"/>
          <w:sz w:val="24"/>
          <w:szCs w:val="24"/>
          <w:lang w:val="kk-KZ"/>
        </w:rPr>
        <w:t>Егер ЕО-да жалпы нарықт</w:t>
      </w:r>
      <w:r w:rsidR="003533BB" w:rsidRPr="00587D97">
        <w:rPr>
          <w:rFonts w:ascii="Times New Roman" w:hAnsi="Times New Roman"/>
          <w:sz w:val="24"/>
          <w:szCs w:val="24"/>
          <w:lang w:val="kk-KZ"/>
        </w:rPr>
        <w:t>а 448 млн адам болса, онда ЕАЭО-</w:t>
      </w:r>
      <w:r w:rsidRPr="00587D97">
        <w:rPr>
          <w:rFonts w:ascii="Times New Roman" w:hAnsi="Times New Roman"/>
          <w:sz w:val="24"/>
          <w:szCs w:val="24"/>
          <w:lang w:val="kk-KZ"/>
        </w:rPr>
        <w:t xml:space="preserve">да 180 млн адамға </w:t>
      </w:r>
      <w:r w:rsidR="003533BB" w:rsidRPr="00587D97">
        <w:rPr>
          <w:rFonts w:ascii="Times New Roman" w:hAnsi="Times New Roman"/>
          <w:sz w:val="24"/>
          <w:szCs w:val="24"/>
          <w:lang w:val="kk-KZ"/>
        </w:rPr>
        <w:t xml:space="preserve">арналған нарықтар қалыптасуда. </w:t>
      </w:r>
      <w:r w:rsidR="003533BB">
        <w:rPr>
          <w:rFonts w:ascii="Times New Roman" w:hAnsi="Times New Roman"/>
          <w:sz w:val="24"/>
          <w:szCs w:val="24"/>
          <w:lang w:val="kk-KZ"/>
        </w:rPr>
        <w:t>М</w:t>
      </w:r>
      <w:r w:rsidRPr="00587D97">
        <w:rPr>
          <w:rFonts w:ascii="Times New Roman" w:hAnsi="Times New Roman"/>
          <w:sz w:val="24"/>
          <w:szCs w:val="24"/>
          <w:lang w:val="kk-KZ"/>
        </w:rPr>
        <w:t>ұның</w:t>
      </w:r>
      <w:r w:rsidR="003533BB" w:rsidRPr="00587D97">
        <w:rPr>
          <w:rFonts w:ascii="Times New Roman" w:hAnsi="Times New Roman"/>
          <w:sz w:val="24"/>
          <w:szCs w:val="24"/>
          <w:lang w:val="kk-KZ"/>
        </w:rPr>
        <w:t xml:space="preserve"> бәрі </w:t>
      </w:r>
      <w:r w:rsidR="003533BB">
        <w:rPr>
          <w:rFonts w:ascii="Times New Roman" w:hAnsi="Times New Roman"/>
          <w:sz w:val="24"/>
          <w:szCs w:val="24"/>
          <w:lang w:val="kk-KZ"/>
        </w:rPr>
        <w:t>О</w:t>
      </w:r>
      <w:r w:rsidRPr="00587D97">
        <w:rPr>
          <w:rFonts w:ascii="Times New Roman" w:hAnsi="Times New Roman"/>
          <w:sz w:val="24"/>
          <w:szCs w:val="24"/>
          <w:lang w:val="kk-KZ"/>
        </w:rPr>
        <w:t xml:space="preserve">даққа қатысушы елдердің сыртқы және өзара саудасындағы перспективаларды көрсетеді. Фармацевтикалық нарықты ерекше атап өткен жөн, өйткені ЕАЭО үшін стратегиялық мақсаттардың бірі </w:t>
      </w:r>
      <w:r w:rsidR="003533BB">
        <w:rPr>
          <w:rFonts w:ascii="Times New Roman" w:hAnsi="Times New Roman"/>
          <w:sz w:val="24"/>
          <w:szCs w:val="24"/>
          <w:lang w:val="kk-KZ"/>
        </w:rPr>
        <w:t xml:space="preserve">- </w:t>
      </w:r>
      <w:r w:rsidRPr="00587D97">
        <w:rPr>
          <w:rFonts w:ascii="Times New Roman" w:hAnsi="Times New Roman"/>
          <w:sz w:val="24"/>
          <w:szCs w:val="24"/>
          <w:lang w:val="kk-KZ"/>
        </w:rPr>
        <w:t>сапалы және қауіпсіз дәрілік препараттар жасалатын ортақ нарықты құру болып табылады, бұл, әрине, Одақ аумағында өндірілетін фармацевтикалық өнімнің бәсекелестік артықшылықтарын арттыруға мүмкіндік береді. Мұның бәрі жасалатын өнімнің халықаралық нарыққа шығуының алғышарттарын жасайды.</w:t>
      </w:r>
    </w:p>
    <w:p w:rsidR="00A95BB9" w:rsidRPr="00587D97" w:rsidRDefault="00E5412C" w:rsidP="00F23DB6">
      <w:pPr>
        <w:pStyle w:val="a9"/>
        <w:spacing w:after="120"/>
        <w:ind w:firstLine="709"/>
        <w:contextualSpacing/>
        <w:jc w:val="both"/>
        <w:rPr>
          <w:rFonts w:ascii="Times New Roman" w:hAnsi="Times New Roman"/>
          <w:sz w:val="24"/>
          <w:szCs w:val="24"/>
          <w:lang w:val="kk-KZ"/>
        </w:rPr>
      </w:pPr>
      <w:r w:rsidRPr="00587D97">
        <w:rPr>
          <w:rFonts w:ascii="Times New Roman" w:hAnsi="Times New Roman"/>
          <w:sz w:val="24"/>
          <w:szCs w:val="24"/>
          <w:lang w:val="kk-KZ"/>
        </w:rPr>
        <w:t>ЕАЭО елдерінің жиынтық фармацевтикалық нарығы әлемдік фармацевтикалық нарықтың елеусіз сегменті болып табылады - шамамен 2%, мұнда ЕАЭО</w:t>
      </w:r>
      <w:r w:rsidR="00CA3678">
        <w:rPr>
          <w:rFonts w:ascii="Times New Roman" w:hAnsi="Times New Roman"/>
          <w:sz w:val="24"/>
          <w:szCs w:val="24"/>
          <w:lang w:val="kk-KZ"/>
        </w:rPr>
        <w:t xml:space="preserve">-на </w:t>
      </w:r>
      <w:r w:rsidRPr="00587D97">
        <w:rPr>
          <w:rFonts w:ascii="Times New Roman" w:hAnsi="Times New Roman"/>
          <w:sz w:val="24"/>
          <w:szCs w:val="24"/>
          <w:lang w:val="kk-KZ"/>
        </w:rPr>
        <w:t>қатысушы елдердің неғұрлым сыйымды фармацевтикалық нарығы ресейлік сегмент болып табылады, оған фармацевтикалық препараттарды сатудың шамамен 88%</w:t>
      </w:r>
      <w:r w:rsidR="00CA3678">
        <w:rPr>
          <w:rFonts w:ascii="Times New Roman" w:hAnsi="Times New Roman"/>
          <w:sz w:val="24"/>
          <w:szCs w:val="24"/>
          <w:lang w:val="kk-KZ"/>
        </w:rPr>
        <w:t>-ы</w:t>
      </w:r>
      <w:r w:rsidRPr="00587D97">
        <w:rPr>
          <w:rFonts w:ascii="Times New Roman" w:hAnsi="Times New Roman"/>
          <w:sz w:val="24"/>
          <w:szCs w:val="24"/>
          <w:lang w:val="kk-KZ"/>
        </w:rPr>
        <w:t xml:space="preserve"> тиесілі, қазақстандық нарыққа сатудың 6%</w:t>
      </w:r>
      <w:r w:rsidR="00CA3678">
        <w:rPr>
          <w:rFonts w:ascii="Times New Roman" w:hAnsi="Times New Roman"/>
          <w:sz w:val="24"/>
          <w:szCs w:val="24"/>
          <w:lang w:val="kk-KZ"/>
        </w:rPr>
        <w:t xml:space="preserve">-ы </w:t>
      </w:r>
      <w:r w:rsidRPr="00587D97">
        <w:rPr>
          <w:rFonts w:ascii="Times New Roman" w:hAnsi="Times New Roman"/>
          <w:sz w:val="24"/>
          <w:szCs w:val="24"/>
          <w:lang w:val="kk-KZ"/>
        </w:rPr>
        <w:t>тиесілі; Беларусь нарығына</w:t>
      </w:r>
      <w:r w:rsidR="00CA3678">
        <w:rPr>
          <w:rFonts w:ascii="Times New Roman" w:hAnsi="Times New Roman"/>
          <w:sz w:val="24"/>
          <w:szCs w:val="24"/>
          <w:lang w:val="kk-KZ"/>
        </w:rPr>
        <w:t xml:space="preserve"> </w:t>
      </w:r>
      <w:r w:rsidRPr="00587D97">
        <w:rPr>
          <w:rFonts w:ascii="Times New Roman" w:hAnsi="Times New Roman"/>
          <w:sz w:val="24"/>
          <w:szCs w:val="24"/>
          <w:lang w:val="kk-KZ"/>
        </w:rPr>
        <w:t>-</w:t>
      </w:r>
      <w:r w:rsidR="00CA3678">
        <w:rPr>
          <w:rFonts w:ascii="Times New Roman" w:hAnsi="Times New Roman"/>
          <w:sz w:val="24"/>
          <w:szCs w:val="24"/>
          <w:lang w:val="kk-KZ"/>
        </w:rPr>
        <w:t xml:space="preserve"> </w:t>
      </w:r>
      <w:r w:rsidRPr="00587D97">
        <w:rPr>
          <w:rFonts w:ascii="Times New Roman" w:hAnsi="Times New Roman"/>
          <w:sz w:val="24"/>
          <w:szCs w:val="24"/>
          <w:lang w:val="kk-KZ"/>
        </w:rPr>
        <w:t>4,5%; Қырғызстан мен Арменияға жиынтығында</w:t>
      </w:r>
      <w:r w:rsidR="00CA3678">
        <w:rPr>
          <w:rFonts w:ascii="Times New Roman" w:hAnsi="Times New Roman"/>
          <w:sz w:val="24"/>
          <w:szCs w:val="24"/>
          <w:lang w:val="kk-KZ"/>
        </w:rPr>
        <w:t xml:space="preserve"> </w:t>
      </w:r>
      <w:r w:rsidRPr="00587D97">
        <w:rPr>
          <w:rFonts w:ascii="Times New Roman" w:hAnsi="Times New Roman"/>
          <w:sz w:val="24"/>
          <w:szCs w:val="24"/>
          <w:lang w:val="kk-KZ"/>
        </w:rPr>
        <w:t>-</w:t>
      </w:r>
      <w:r w:rsidR="00CA3678">
        <w:rPr>
          <w:rFonts w:ascii="Times New Roman" w:hAnsi="Times New Roman"/>
          <w:sz w:val="24"/>
          <w:szCs w:val="24"/>
          <w:lang w:val="kk-KZ"/>
        </w:rPr>
        <w:t xml:space="preserve"> </w:t>
      </w:r>
      <w:r w:rsidRPr="00587D97">
        <w:rPr>
          <w:rFonts w:ascii="Times New Roman" w:hAnsi="Times New Roman"/>
          <w:sz w:val="24"/>
          <w:szCs w:val="24"/>
          <w:lang w:val="kk-KZ"/>
        </w:rPr>
        <w:t>аздап 1,5%</w:t>
      </w:r>
      <w:r w:rsidR="00CA3678">
        <w:rPr>
          <w:rFonts w:ascii="Times New Roman" w:hAnsi="Times New Roman"/>
          <w:sz w:val="24"/>
          <w:szCs w:val="24"/>
          <w:lang w:val="kk-KZ"/>
        </w:rPr>
        <w:t>-н</w:t>
      </w:r>
      <w:r w:rsidRPr="00587D97">
        <w:rPr>
          <w:rFonts w:ascii="Times New Roman" w:hAnsi="Times New Roman"/>
          <w:sz w:val="24"/>
          <w:szCs w:val="24"/>
          <w:lang w:val="kk-KZ"/>
        </w:rPr>
        <w:t xml:space="preserve"> артық. Бұл ретте құрылымдық жағынан Қазақстан, Ресей және Беларусь нарықтары бірыңғай бәсекелес алаңда дамуда.</w:t>
      </w:r>
      <w:r w:rsidR="00F23DB6" w:rsidRPr="00587D97">
        <w:rPr>
          <w:rFonts w:ascii="Times New Roman" w:hAnsi="Times New Roman"/>
          <w:sz w:val="24"/>
          <w:szCs w:val="24"/>
          <w:lang w:val="kk-KZ"/>
        </w:rPr>
        <w:t xml:space="preserve"> </w:t>
      </w:r>
    </w:p>
    <w:p w:rsidR="00E5412C" w:rsidRPr="00587D97" w:rsidRDefault="00E5412C" w:rsidP="00635533">
      <w:pPr>
        <w:pStyle w:val="a9"/>
        <w:spacing w:after="120"/>
        <w:ind w:firstLine="709"/>
        <w:contextualSpacing/>
        <w:jc w:val="both"/>
        <w:rPr>
          <w:rFonts w:ascii="Times New Roman" w:hAnsi="Times New Roman"/>
          <w:sz w:val="24"/>
          <w:szCs w:val="24"/>
          <w:lang w:val="kk-KZ"/>
        </w:rPr>
      </w:pPr>
      <w:r w:rsidRPr="00587D97">
        <w:rPr>
          <w:rFonts w:ascii="Times New Roman" w:hAnsi="Times New Roman"/>
          <w:sz w:val="24"/>
          <w:szCs w:val="24"/>
          <w:lang w:val="kk-KZ"/>
        </w:rPr>
        <w:t xml:space="preserve">ЕАЭО елдеріне (ЕАЭО елдерінің арасындағы экспорттық ағындарды шегергенде) дәрілік препараттардың әлемдік экспортының шамамен 0,1%-ы келеді. Ресей </w:t>
      </w:r>
      <w:r w:rsidR="00CA3678" w:rsidRPr="00587D97">
        <w:rPr>
          <w:rFonts w:ascii="Times New Roman" w:hAnsi="Times New Roman"/>
          <w:sz w:val="24"/>
          <w:szCs w:val="24"/>
          <w:lang w:val="kk-KZ"/>
        </w:rPr>
        <w:t xml:space="preserve">ЕАЭО </w:t>
      </w:r>
      <w:r w:rsidRPr="00587D97">
        <w:rPr>
          <w:rFonts w:ascii="Times New Roman" w:hAnsi="Times New Roman"/>
          <w:sz w:val="24"/>
          <w:szCs w:val="24"/>
          <w:lang w:val="kk-KZ"/>
        </w:rPr>
        <w:t>интеграциялық тобының басым экспорттаушысы болып табылады (ЕАЭО жиынтық экспортының 85,3%</w:t>
      </w:r>
      <w:r w:rsidR="00CA3678">
        <w:rPr>
          <w:rFonts w:ascii="Times New Roman" w:hAnsi="Times New Roman"/>
          <w:sz w:val="24"/>
          <w:szCs w:val="24"/>
          <w:lang w:val="kk-KZ"/>
        </w:rPr>
        <w:t>-н құрайды</w:t>
      </w:r>
      <w:r w:rsidRPr="00587D97">
        <w:rPr>
          <w:rFonts w:ascii="Times New Roman" w:hAnsi="Times New Roman"/>
          <w:sz w:val="24"/>
          <w:szCs w:val="24"/>
          <w:lang w:val="kk-KZ"/>
        </w:rPr>
        <w:t>).</w:t>
      </w:r>
    </w:p>
    <w:p w:rsidR="00E5412C" w:rsidRPr="00587D97" w:rsidRDefault="00E5412C" w:rsidP="00635533">
      <w:pPr>
        <w:pStyle w:val="a9"/>
        <w:spacing w:after="120"/>
        <w:ind w:firstLine="709"/>
        <w:contextualSpacing/>
        <w:jc w:val="both"/>
        <w:rPr>
          <w:rFonts w:ascii="Times New Roman" w:hAnsi="Times New Roman"/>
          <w:sz w:val="24"/>
          <w:szCs w:val="24"/>
          <w:lang w:val="kk-KZ"/>
        </w:rPr>
      </w:pPr>
      <w:r w:rsidRPr="00587D97">
        <w:rPr>
          <w:rFonts w:ascii="Times New Roman" w:hAnsi="Times New Roman"/>
          <w:sz w:val="24"/>
          <w:szCs w:val="24"/>
          <w:lang w:val="kk-KZ"/>
        </w:rPr>
        <w:t xml:space="preserve">ЕАЭО-ның фармацевтикалық өнім экспорты бойынша ең ірі сыртқы сауда әріптестері бірінші кезекте </w:t>
      </w:r>
      <w:r w:rsidR="00CA3678">
        <w:rPr>
          <w:rFonts w:ascii="Times New Roman" w:hAnsi="Times New Roman"/>
          <w:sz w:val="24"/>
          <w:szCs w:val="24"/>
          <w:lang w:val="kk-KZ"/>
        </w:rPr>
        <w:t>жақын</w:t>
      </w:r>
      <w:r w:rsidRPr="00587D97">
        <w:rPr>
          <w:rFonts w:ascii="Times New Roman" w:hAnsi="Times New Roman"/>
          <w:sz w:val="24"/>
          <w:szCs w:val="24"/>
          <w:lang w:val="kk-KZ"/>
        </w:rPr>
        <w:t xml:space="preserve"> шет елдер (посткеңестік кеңістік) болып табылады. Алайда, геосаяси жағдайға байланысты ЕАЭО-ның фармацевтика экспорты бойынша негізгі сыртқы сауда серіктестерінің елдік құрылымының өзгеруі байқалады. Азия мен Африка елдерінің нарықтарына ауысу болжануда.</w:t>
      </w:r>
    </w:p>
    <w:p w:rsidR="00E5412C" w:rsidRPr="00587D97" w:rsidRDefault="00E5412C" w:rsidP="00635533">
      <w:pPr>
        <w:pStyle w:val="a9"/>
        <w:spacing w:after="120"/>
        <w:ind w:firstLine="709"/>
        <w:contextualSpacing/>
        <w:jc w:val="both"/>
        <w:rPr>
          <w:rFonts w:ascii="Times New Roman" w:hAnsi="Times New Roman"/>
          <w:sz w:val="24"/>
          <w:szCs w:val="24"/>
          <w:lang w:val="kk-KZ"/>
        </w:rPr>
      </w:pPr>
      <w:r w:rsidRPr="00587D97">
        <w:rPr>
          <w:rFonts w:ascii="Times New Roman" w:hAnsi="Times New Roman"/>
          <w:sz w:val="24"/>
          <w:szCs w:val="24"/>
          <w:lang w:val="kk-KZ"/>
        </w:rPr>
        <w:t>Импортқа келетін болсақ, жиынтығында ЕАЭО елдеріне әлемдік импорттық ағындардың 1,8%</w:t>
      </w:r>
      <w:r w:rsidR="00CA3678">
        <w:rPr>
          <w:rFonts w:ascii="Times New Roman" w:hAnsi="Times New Roman"/>
          <w:sz w:val="24"/>
          <w:szCs w:val="24"/>
          <w:lang w:val="kk-KZ"/>
        </w:rPr>
        <w:t>-</w:t>
      </w:r>
      <w:r w:rsidRPr="00587D97">
        <w:rPr>
          <w:rFonts w:ascii="Times New Roman" w:hAnsi="Times New Roman"/>
          <w:sz w:val="24"/>
          <w:szCs w:val="24"/>
          <w:lang w:val="kk-KZ"/>
        </w:rPr>
        <w:t>ы келеді (ЕАЭО елдері арасындағы елішілік сауданы шегергенде). Экспорт сияқты, ЕАЭО елдері арасындағы ең ауқымды импорттық нарық ресейлік болып табылады</w:t>
      </w:r>
      <w:r w:rsidR="00CA3678">
        <w:rPr>
          <w:rFonts w:ascii="Times New Roman" w:hAnsi="Times New Roman"/>
          <w:sz w:val="24"/>
          <w:szCs w:val="24"/>
          <w:lang w:val="kk-KZ"/>
        </w:rPr>
        <w:t xml:space="preserve"> </w:t>
      </w:r>
      <w:r w:rsidRPr="00587D97">
        <w:rPr>
          <w:rFonts w:ascii="Times New Roman" w:hAnsi="Times New Roman"/>
          <w:sz w:val="24"/>
          <w:szCs w:val="24"/>
          <w:lang w:val="kk-KZ"/>
        </w:rPr>
        <w:t>-</w:t>
      </w:r>
      <w:r w:rsidR="00CA3678">
        <w:rPr>
          <w:rFonts w:ascii="Times New Roman" w:hAnsi="Times New Roman"/>
          <w:sz w:val="24"/>
          <w:szCs w:val="24"/>
          <w:lang w:val="kk-KZ"/>
        </w:rPr>
        <w:t xml:space="preserve"> </w:t>
      </w:r>
      <w:r w:rsidRPr="00587D97">
        <w:rPr>
          <w:rFonts w:ascii="Times New Roman" w:hAnsi="Times New Roman"/>
          <w:sz w:val="24"/>
          <w:szCs w:val="24"/>
          <w:lang w:val="kk-KZ"/>
        </w:rPr>
        <w:t>онда ЕАЭО импорттайтын барлық фармацевтикалық өнімдердің 80,4% сатылады.</w:t>
      </w:r>
    </w:p>
    <w:p w:rsidR="00E5412C" w:rsidRPr="00587D97" w:rsidRDefault="00E5412C" w:rsidP="00635533">
      <w:pPr>
        <w:pStyle w:val="a9"/>
        <w:spacing w:after="120"/>
        <w:ind w:firstLine="709"/>
        <w:contextualSpacing/>
        <w:jc w:val="both"/>
        <w:rPr>
          <w:rFonts w:ascii="Times New Roman" w:hAnsi="Times New Roman"/>
          <w:sz w:val="24"/>
          <w:szCs w:val="24"/>
          <w:lang w:val="kk-KZ"/>
        </w:rPr>
      </w:pPr>
      <w:r w:rsidRPr="00587D97">
        <w:rPr>
          <w:rFonts w:ascii="Times New Roman" w:hAnsi="Times New Roman"/>
          <w:sz w:val="24"/>
          <w:szCs w:val="24"/>
          <w:lang w:val="kk-KZ"/>
        </w:rPr>
        <w:t xml:space="preserve">ЕАЭО-ның импорт бойынша ірі сыртқы сауда әріптестері алыс шет елдер болып табылады. </w:t>
      </w:r>
      <w:r w:rsidR="00CA3678" w:rsidRPr="00587D97">
        <w:rPr>
          <w:rFonts w:ascii="Times New Roman" w:hAnsi="Times New Roman"/>
          <w:sz w:val="24"/>
          <w:szCs w:val="24"/>
          <w:lang w:val="kk-KZ"/>
        </w:rPr>
        <w:t xml:space="preserve">ЕАЭО елдері үшін </w:t>
      </w:r>
      <w:r w:rsidRPr="00587D97">
        <w:rPr>
          <w:rFonts w:ascii="Times New Roman" w:hAnsi="Times New Roman"/>
          <w:sz w:val="24"/>
          <w:szCs w:val="24"/>
          <w:lang w:val="kk-KZ"/>
        </w:rPr>
        <w:t xml:space="preserve">фармацевтиканың жетекші импорттаушысы </w:t>
      </w:r>
      <w:r w:rsidR="00CA3678" w:rsidRPr="00587D97">
        <w:rPr>
          <w:rFonts w:ascii="Times New Roman" w:hAnsi="Times New Roman"/>
          <w:sz w:val="24"/>
          <w:szCs w:val="24"/>
          <w:lang w:val="kk-KZ"/>
        </w:rPr>
        <w:t xml:space="preserve">Германия </w:t>
      </w:r>
      <w:r w:rsidRPr="00587D97">
        <w:rPr>
          <w:rFonts w:ascii="Times New Roman" w:hAnsi="Times New Roman"/>
          <w:sz w:val="24"/>
          <w:szCs w:val="24"/>
          <w:lang w:val="kk-KZ"/>
        </w:rPr>
        <w:t>болып табылады, бұл елден импорттың үлесіне ЕАЭО елдеріне әкелінетін барлық фармацевтикалық өнімдердің бестен бір бөлігі тиесілі.</w:t>
      </w:r>
    </w:p>
    <w:p w:rsidR="00E5412C" w:rsidRPr="00587D97" w:rsidRDefault="00E5412C" w:rsidP="00635533">
      <w:pPr>
        <w:pStyle w:val="a9"/>
        <w:spacing w:after="120"/>
        <w:ind w:firstLine="709"/>
        <w:contextualSpacing/>
        <w:jc w:val="both"/>
        <w:rPr>
          <w:rFonts w:ascii="Times New Roman" w:hAnsi="Times New Roman"/>
          <w:sz w:val="24"/>
          <w:szCs w:val="24"/>
          <w:lang w:val="kk-KZ"/>
        </w:rPr>
      </w:pPr>
      <w:r w:rsidRPr="00587D97">
        <w:rPr>
          <w:rFonts w:ascii="Times New Roman" w:hAnsi="Times New Roman"/>
          <w:sz w:val="24"/>
          <w:szCs w:val="24"/>
          <w:lang w:val="kk-KZ"/>
        </w:rPr>
        <w:t>ЕАЭО елдерінің ұлттық нарықтарындағы экспорт пен импорттың географиялық құрылымы айтарлықтай ерекшеленуі мүмкін екенін түсіну қажет. Мысалы, Әзірбайжан Армениямен аймақтық және терең қайшылықтарға байланысты бір-бірімен фармацевтикалық препараттармен сауда жасамайды. Ал тұтастай алғанда ЕАЭО үшін интеграциялық топ</w:t>
      </w:r>
      <w:r w:rsidR="00CA3678">
        <w:rPr>
          <w:rFonts w:ascii="Times New Roman" w:hAnsi="Times New Roman"/>
          <w:sz w:val="24"/>
          <w:szCs w:val="24"/>
          <w:lang w:val="kk-KZ"/>
        </w:rPr>
        <w:t>тасу</w:t>
      </w:r>
      <w:r w:rsidRPr="00587D97">
        <w:rPr>
          <w:rFonts w:ascii="Times New Roman" w:hAnsi="Times New Roman"/>
          <w:sz w:val="24"/>
          <w:szCs w:val="24"/>
          <w:lang w:val="kk-KZ"/>
        </w:rPr>
        <w:t xml:space="preserve"> </w:t>
      </w:r>
      <w:r w:rsidR="00CA3678">
        <w:rPr>
          <w:rFonts w:ascii="Times New Roman" w:hAnsi="Times New Roman"/>
          <w:sz w:val="24"/>
          <w:szCs w:val="24"/>
          <w:lang w:val="kk-KZ"/>
        </w:rPr>
        <w:t>бойынша</w:t>
      </w:r>
      <w:r w:rsidRPr="00587D97">
        <w:rPr>
          <w:rFonts w:ascii="Times New Roman" w:hAnsi="Times New Roman"/>
          <w:sz w:val="24"/>
          <w:szCs w:val="24"/>
          <w:lang w:val="kk-KZ"/>
        </w:rPr>
        <w:t xml:space="preserve"> Әзірбайжан фармацевтика экспортталатын сыйымдылығы бойынша екінші нарық болып табылады.</w:t>
      </w:r>
    </w:p>
    <w:p w:rsidR="00E5412C" w:rsidRPr="00587D97" w:rsidRDefault="00CA3678" w:rsidP="00635533">
      <w:pPr>
        <w:pStyle w:val="a9"/>
        <w:spacing w:after="120"/>
        <w:ind w:firstLine="709"/>
        <w:contextualSpacing/>
        <w:jc w:val="both"/>
        <w:rPr>
          <w:rFonts w:ascii="Times New Roman" w:hAnsi="Times New Roman"/>
          <w:b/>
          <w:sz w:val="24"/>
          <w:szCs w:val="24"/>
          <w:lang w:val="kk-KZ"/>
        </w:rPr>
      </w:pPr>
      <w:r w:rsidRPr="00587D97">
        <w:rPr>
          <w:rFonts w:ascii="Times New Roman" w:hAnsi="Times New Roman"/>
          <w:sz w:val="24"/>
          <w:szCs w:val="24"/>
          <w:lang w:val="kk-KZ"/>
        </w:rPr>
        <w:t xml:space="preserve">ЕАЭО-на </w:t>
      </w:r>
      <w:r w:rsidR="00E5412C" w:rsidRPr="00587D97">
        <w:rPr>
          <w:rFonts w:ascii="Times New Roman" w:hAnsi="Times New Roman"/>
          <w:sz w:val="24"/>
          <w:szCs w:val="24"/>
          <w:lang w:val="kk-KZ"/>
        </w:rPr>
        <w:t xml:space="preserve">қатысушы елдердегі фармацевтикалық препараттарға ҚҚС ставкаларындағы айырмашылық ерекше назар аударуға тұрарлық. Ресейде бұл мөлшерлеме 10% құрайды, ал Армения мен Қырғызстанда тиісінше 20% және 12%, </w:t>
      </w:r>
      <w:r>
        <w:rPr>
          <w:rFonts w:ascii="Times New Roman" w:hAnsi="Times New Roman"/>
          <w:sz w:val="24"/>
          <w:szCs w:val="24"/>
          <w:lang w:val="kk-KZ"/>
        </w:rPr>
        <w:t>а</w:t>
      </w:r>
      <w:r w:rsidR="00E5412C" w:rsidRPr="00587D97">
        <w:rPr>
          <w:rFonts w:ascii="Times New Roman" w:hAnsi="Times New Roman"/>
          <w:sz w:val="24"/>
          <w:szCs w:val="24"/>
          <w:lang w:val="kk-KZ"/>
        </w:rPr>
        <w:t xml:space="preserve">л </w:t>
      </w:r>
      <w:r w:rsidR="00E5412C" w:rsidRPr="00587D97">
        <w:rPr>
          <w:rFonts w:ascii="Times New Roman" w:hAnsi="Times New Roman"/>
          <w:b/>
          <w:sz w:val="24"/>
          <w:szCs w:val="24"/>
          <w:lang w:val="kk-KZ"/>
        </w:rPr>
        <w:t>Қазақстан мен Беларуссияда фармацевтикаға ҚҚС мөлшерлемесі нөлге тең,</w:t>
      </w:r>
      <w:r w:rsidR="00E5412C" w:rsidRPr="00587D97">
        <w:rPr>
          <w:rFonts w:ascii="Times New Roman" w:hAnsi="Times New Roman"/>
          <w:sz w:val="24"/>
          <w:szCs w:val="24"/>
          <w:lang w:val="kk-KZ"/>
        </w:rPr>
        <w:t xml:space="preserve"> бұл салық ставкалары жоқ елдерді </w:t>
      </w:r>
      <w:r w:rsidR="00E5412C" w:rsidRPr="00587D97">
        <w:rPr>
          <w:rFonts w:ascii="Times New Roman" w:hAnsi="Times New Roman"/>
          <w:b/>
          <w:sz w:val="24"/>
          <w:szCs w:val="24"/>
          <w:lang w:val="kk-KZ"/>
        </w:rPr>
        <w:t>фармацевтикалық препараттарды өткізу нарығы тұрғысынан тартымды етеді</w:t>
      </w:r>
      <w:r w:rsidR="00E5412C" w:rsidRPr="00587D97">
        <w:rPr>
          <w:rFonts w:ascii="Times New Roman" w:hAnsi="Times New Roman"/>
          <w:sz w:val="24"/>
          <w:szCs w:val="24"/>
          <w:lang w:val="kk-KZ"/>
        </w:rPr>
        <w:t xml:space="preserve">. Осыған байланысты, ЕАЭО ішіндегі салық ставкаларын үйлестіру проблемасы әбден мүмкін және осы салада реформа жүргізілген жағдайда, фармацевтикаға ҚҚС ставкалары жоғары елдер </w:t>
      </w:r>
      <w:r w:rsidRPr="00587D97">
        <w:rPr>
          <w:rFonts w:ascii="Times New Roman" w:hAnsi="Times New Roman"/>
          <w:sz w:val="24"/>
          <w:szCs w:val="24"/>
          <w:lang w:val="kk-KZ"/>
        </w:rPr>
        <w:t xml:space="preserve">(Армения және Қырғызстан) </w:t>
      </w:r>
      <w:r w:rsidR="00E5412C" w:rsidRPr="00587D97">
        <w:rPr>
          <w:rFonts w:ascii="Times New Roman" w:hAnsi="Times New Roman"/>
          <w:sz w:val="24"/>
          <w:szCs w:val="24"/>
          <w:lang w:val="kk-KZ"/>
        </w:rPr>
        <w:t xml:space="preserve">бюджет кірістерінің бір </w:t>
      </w:r>
      <w:r w:rsidR="00E5412C" w:rsidRPr="00587D97">
        <w:rPr>
          <w:rFonts w:ascii="Times New Roman" w:hAnsi="Times New Roman"/>
          <w:sz w:val="24"/>
          <w:szCs w:val="24"/>
          <w:lang w:val="kk-KZ"/>
        </w:rPr>
        <w:lastRenderedPageBreak/>
        <w:t xml:space="preserve">бөлігінің жоғалуына тап болады; </w:t>
      </w:r>
      <w:r w:rsidR="00E5412C" w:rsidRPr="00587D97">
        <w:rPr>
          <w:rFonts w:ascii="Times New Roman" w:hAnsi="Times New Roman"/>
          <w:b/>
          <w:sz w:val="24"/>
          <w:szCs w:val="24"/>
          <w:lang w:val="kk-KZ"/>
        </w:rPr>
        <w:t>ал ҚҚС нөлдік ставкалары бар елдерде (атап айтқанда</w:t>
      </w:r>
      <w:r w:rsidR="003F674B" w:rsidRPr="007526D3">
        <w:rPr>
          <w:rFonts w:ascii="Times New Roman" w:hAnsi="Times New Roman"/>
          <w:b/>
          <w:sz w:val="24"/>
          <w:szCs w:val="24"/>
          <w:lang w:val="kk-KZ"/>
        </w:rPr>
        <w:t>,</w:t>
      </w:r>
      <w:r w:rsidR="00E5412C" w:rsidRPr="00587D97">
        <w:rPr>
          <w:rFonts w:ascii="Times New Roman" w:hAnsi="Times New Roman"/>
          <w:b/>
          <w:sz w:val="24"/>
          <w:szCs w:val="24"/>
          <w:lang w:val="kk-KZ"/>
        </w:rPr>
        <w:t xml:space="preserve"> Қазақстан) жергілікті өндірушілердің жағдайы нашарлайды.</w:t>
      </w:r>
    </w:p>
    <w:p w:rsidR="00E5412C" w:rsidRPr="00587D97" w:rsidRDefault="00E5412C" w:rsidP="005A2075">
      <w:pPr>
        <w:pStyle w:val="a9"/>
        <w:spacing w:after="120"/>
        <w:ind w:firstLine="709"/>
        <w:contextualSpacing/>
        <w:jc w:val="both"/>
        <w:rPr>
          <w:rFonts w:ascii="Times New Roman" w:hAnsi="Times New Roman"/>
          <w:sz w:val="24"/>
          <w:szCs w:val="24"/>
          <w:lang w:val="kk-KZ"/>
        </w:rPr>
      </w:pPr>
      <w:r w:rsidRPr="00587D97">
        <w:rPr>
          <w:rFonts w:ascii="Times New Roman" w:hAnsi="Times New Roman"/>
          <w:sz w:val="24"/>
          <w:szCs w:val="24"/>
          <w:lang w:val="kk-KZ"/>
        </w:rPr>
        <w:t>Пандемия мен геосаяси жағдайдан туындаған шектеулер мен проблемаларға қарамастан, ЕАЭО фармацевтикалық өнімдерінің ортақ нарығын қалыптастыру процесі елеулі нәтижелерге қол жеткізді. Фармацевтика өндірісін ұлғайту үшін алғышарттар жасалды. Сондай-ақ Одақ нарығында айналысқа түсетін дәрілік препараттардың сапасын қамтамасыз ету және бақылау жүйесін қалыптасты</w:t>
      </w:r>
      <w:r w:rsidR="003F674B" w:rsidRPr="00587D97">
        <w:rPr>
          <w:rFonts w:ascii="Times New Roman" w:hAnsi="Times New Roman"/>
          <w:sz w:val="24"/>
          <w:szCs w:val="24"/>
          <w:lang w:val="kk-KZ"/>
        </w:rPr>
        <w:t xml:space="preserve">ру аяқталды. Одақтың </w:t>
      </w:r>
      <w:r w:rsidR="003F674B">
        <w:rPr>
          <w:rFonts w:ascii="Times New Roman" w:hAnsi="Times New Roman"/>
          <w:sz w:val="24"/>
          <w:szCs w:val="24"/>
          <w:lang w:val="kk-KZ"/>
        </w:rPr>
        <w:t>Ф</w:t>
      </w:r>
      <w:r w:rsidRPr="00587D97">
        <w:rPr>
          <w:rFonts w:ascii="Times New Roman" w:hAnsi="Times New Roman"/>
          <w:sz w:val="24"/>
          <w:szCs w:val="24"/>
          <w:lang w:val="kk-KZ"/>
        </w:rPr>
        <w:t>армакопеясы қабылданды, ол әлемдегі екінші жұмыс істеп тұрған аймақтық фармакопея бол</w:t>
      </w:r>
      <w:r w:rsidR="003F674B">
        <w:rPr>
          <w:rFonts w:ascii="Times New Roman" w:hAnsi="Times New Roman"/>
          <w:sz w:val="24"/>
          <w:szCs w:val="24"/>
          <w:lang w:val="kk-KZ"/>
        </w:rPr>
        <w:t>ып табылады</w:t>
      </w:r>
      <w:r w:rsidRPr="00587D97">
        <w:rPr>
          <w:rFonts w:ascii="Times New Roman" w:hAnsi="Times New Roman"/>
          <w:sz w:val="24"/>
          <w:szCs w:val="24"/>
          <w:lang w:val="kk-KZ"/>
        </w:rPr>
        <w:t>.</w:t>
      </w:r>
    </w:p>
    <w:p w:rsidR="00E5412C" w:rsidRPr="00587D97" w:rsidRDefault="00E5412C" w:rsidP="00524D8B">
      <w:pPr>
        <w:pStyle w:val="a9"/>
        <w:spacing w:after="120"/>
        <w:ind w:firstLine="709"/>
        <w:contextualSpacing/>
        <w:jc w:val="both"/>
        <w:rPr>
          <w:rFonts w:ascii="Times New Roman" w:hAnsi="Times New Roman"/>
          <w:b/>
          <w:sz w:val="24"/>
          <w:szCs w:val="24"/>
          <w:lang w:val="kk-KZ"/>
        </w:rPr>
      </w:pPr>
      <w:r w:rsidRPr="00587D97">
        <w:rPr>
          <w:rFonts w:ascii="Times New Roman" w:hAnsi="Times New Roman"/>
          <w:sz w:val="24"/>
          <w:szCs w:val="24"/>
          <w:lang w:val="kk-KZ"/>
        </w:rPr>
        <w:t xml:space="preserve">Сондай-ақ, ЕАЭО ішінде кооперациялық тізбектерді өндіру мен қалыптастыруды кеңейту, дәрілік препараттар мен фармацевтикалық субстанцияларды өндірушілер үшін қолдау шараларын қолдану, дәрілік қамтамасыз етудің өсу нүктелері ретінде фармацевтикалық кластерлерді мәжбүрлеу жоспарлануда. ЕАЭО фармацевтикалық нарығы үшін перспектива мемлекет, фармацевтикалық бизнес, қоғам арасында сенім мен ынтымақтастық траекториясында сындарлы диалог құру кезінде ғана мүмкін болады. </w:t>
      </w:r>
      <w:r w:rsidRPr="00587D97">
        <w:rPr>
          <w:rFonts w:ascii="Times New Roman" w:hAnsi="Times New Roman"/>
          <w:b/>
          <w:sz w:val="24"/>
          <w:szCs w:val="24"/>
          <w:lang w:val="kk-KZ"/>
        </w:rPr>
        <w:t>Елдер нарығының одан әрі дамуы фармацевтикалық өнім өндірісін ұлғайту бойынша ортақ инвестициялық жобаларды құрудан көрінеді.</w:t>
      </w:r>
    </w:p>
    <w:p w:rsidR="00E5412C" w:rsidRPr="00587D97" w:rsidRDefault="00E5412C" w:rsidP="00872E2D">
      <w:pPr>
        <w:pStyle w:val="a9"/>
        <w:spacing w:after="120"/>
        <w:ind w:firstLine="709"/>
        <w:contextualSpacing/>
        <w:jc w:val="both"/>
        <w:rPr>
          <w:rFonts w:ascii="Times New Roman" w:hAnsi="Times New Roman"/>
          <w:sz w:val="24"/>
          <w:szCs w:val="24"/>
          <w:lang w:val="kk-KZ"/>
        </w:rPr>
      </w:pPr>
      <w:r w:rsidRPr="00587D97">
        <w:rPr>
          <w:rFonts w:ascii="Times New Roman" w:hAnsi="Times New Roman"/>
          <w:sz w:val="24"/>
          <w:szCs w:val="24"/>
          <w:lang w:val="kk-KZ"/>
        </w:rPr>
        <w:t xml:space="preserve">Дегенмен, </w:t>
      </w:r>
      <w:r w:rsidRPr="00587D97">
        <w:rPr>
          <w:rFonts w:ascii="Times New Roman" w:hAnsi="Times New Roman"/>
          <w:b/>
          <w:sz w:val="24"/>
          <w:szCs w:val="24"/>
          <w:lang w:val="kk-KZ"/>
        </w:rPr>
        <w:t>дәрілік заттар мен медициналық өнімдерді тіркеуге қатысты интеграциялық процестерде</w:t>
      </w:r>
      <w:r w:rsidRPr="00587D97">
        <w:rPr>
          <w:rFonts w:ascii="Times New Roman" w:hAnsi="Times New Roman"/>
          <w:sz w:val="24"/>
          <w:szCs w:val="24"/>
          <w:lang w:val="kk-KZ"/>
        </w:rPr>
        <w:t xml:space="preserve"> бірқатар проблемалар бар.</w:t>
      </w:r>
    </w:p>
    <w:p w:rsidR="00E5412C" w:rsidRPr="00587D97" w:rsidRDefault="00E5412C" w:rsidP="00524D8B">
      <w:pPr>
        <w:pStyle w:val="a9"/>
        <w:spacing w:after="120"/>
        <w:ind w:firstLine="709"/>
        <w:contextualSpacing/>
        <w:jc w:val="both"/>
        <w:rPr>
          <w:rFonts w:ascii="Times New Roman" w:hAnsi="Times New Roman"/>
          <w:sz w:val="24"/>
          <w:szCs w:val="24"/>
          <w:lang w:val="kk-KZ"/>
        </w:rPr>
      </w:pPr>
      <w:r w:rsidRPr="00587D97">
        <w:rPr>
          <w:rFonts w:ascii="Times New Roman" w:hAnsi="Times New Roman"/>
          <w:sz w:val="24"/>
          <w:szCs w:val="24"/>
          <w:lang w:val="kk-KZ"/>
        </w:rPr>
        <w:t>Ағымдағы (2023 ж.) жылға Қазақстанда ЕАЭО талаптары шеңберінде 310 өтінім берілді, оның ішінде 178 – сәйкестендіру рәсімі бойынша, 76 – тіркеуге және 56 – тіркеу дерекнамасына өзгерістер енгізуге</w:t>
      </w:r>
      <w:r w:rsidR="003F674B">
        <w:rPr>
          <w:rFonts w:ascii="Times New Roman" w:hAnsi="Times New Roman"/>
          <w:sz w:val="24"/>
          <w:szCs w:val="24"/>
          <w:lang w:val="kk-KZ"/>
        </w:rPr>
        <w:t xml:space="preserve"> қатысты</w:t>
      </w:r>
      <w:r w:rsidRPr="00587D97">
        <w:rPr>
          <w:rFonts w:ascii="Times New Roman" w:hAnsi="Times New Roman"/>
          <w:sz w:val="24"/>
          <w:szCs w:val="24"/>
          <w:lang w:val="kk-KZ"/>
        </w:rPr>
        <w:t>. Барлығы 19 өтінім бойынша бас тартылды, негізгі себептері – құжаттарды ұсыну мерзімдерін бұзу және толық емес құжаттама</w:t>
      </w:r>
      <w:r w:rsidR="003F674B">
        <w:rPr>
          <w:rFonts w:ascii="Times New Roman" w:hAnsi="Times New Roman"/>
          <w:sz w:val="24"/>
          <w:szCs w:val="24"/>
          <w:lang w:val="kk-KZ"/>
        </w:rPr>
        <w:t xml:space="preserve"> ұсыну</w:t>
      </w:r>
      <w:r w:rsidRPr="00587D97">
        <w:rPr>
          <w:rFonts w:ascii="Times New Roman" w:hAnsi="Times New Roman"/>
          <w:sz w:val="24"/>
          <w:szCs w:val="24"/>
          <w:lang w:val="kk-KZ"/>
        </w:rPr>
        <w:t>.</w:t>
      </w:r>
    </w:p>
    <w:p w:rsidR="00E5412C" w:rsidRPr="00587D97" w:rsidRDefault="00E5412C" w:rsidP="00524D8B">
      <w:pPr>
        <w:pStyle w:val="a9"/>
        <w:spacing w:after="120"/>
        <w:ind w:firstLine="709"/>
        <w:contextualSpacing/>
        <w:jc w:val="both"/>
        <w:rPr>
          <w:rFonts w:ascii="Times New Roman" w:hAnsi="Times New Roman"/>
          <w:sz w:val="24"/>
          <w:szCs w:val="24"/>
          <w:lang w:val="kk-KZ"/>
        </w:rPr>
      </w:pPr>
      <w:r w:rsidRPr="00587D97">
        <w:rPr>
          <w:rFonts w:ascii="Times New Roman" w:hAnsi="Times New Roman"/>
          <w:sz w:val="24"/>
          <w:szCs w:val="24"/>
          <w:lang w:val="kk-KZ"/>
        </w:rPr>
        <w:t xml:space="preserve">ЕЭК шешімі бойынша 2021 жылғы 1 шілдеден бастап жаңа препараттарды тіркеу ЕАЭО-да бірыңғай қағидалар бойынша ғана жүргізіледі. Алайда, ЕЭК талаптары </w:t>
      </w:r>
      <w:r w:rsidR="003F674B">
        <w:rPr>
          <w:rFonts w:ascii="Times New Roman" w:hAnsi="Times New Roman"/>
          <w:sz w:val="24"/>
          <w:szCs w:val="24"/>
          <w:lang w:val="kk-KZ"/>
        </w:rPr>
        <w:t>т</w:t>
      </w:r>
      <w:r w:rsidRPr="00587D97">
        <w:rPr>
          <w:rFonts w:ascii="Times New Roman" w:hAnsi="Times New Roman"/>
          <w:sz w:val="24"/>
          <w:szCs w:val="24"/>
          <w:lang w:val="kk-KZ"/>
        </w:rPr>
        <w:t>өтенше және эпидемиологиялық жағдайлар кезінде ұлттық қағидалар бойынша дәрілік препараттарды тіркеуге мүмкіндік береді, сондай-ақ ЕЭК</w:t>
      </w:r>
      <w:r w:rsidR="003F674B">
        <w:rPr>
          <w:rFonts w:ascii="Times New Roman" w:hAnsi="Times New Roman"/>
          <w:sz w:val="24"/>
          <w:szCs w:val="24"/>
          <w:lang w:val="kk-KZ"/>
        </w:rPr>
        <w:t>-ның</w:t>
      </w:r>
      <w:r w:rsidR="003F674B" w:rsidRPr="00587D97">
        <w:rPr>
          <w:rFonts w:ascii="Times New Roman" w:hAnsi="Times New Roman"/>
          <w:sz w:val="24"/>
          <w:szCs w:val="24"/>
          <w:lang w:val="kk-KZ"/>
        </w:rPr>
        <w:t xml:space="preserve"> №96 шешімі 2023 жылғы 31 желтоқсанға </w:t>
      </w:r>
      <w:r w:rsidRPr="00587D97">
        <w:rPr>
          <w:rFonts w:ascii="Times New Roman" w:hAnsi="Times New Roman"/>
          <w:sz w:val="24"/>
          <w:szCs w:val="24"/>
          <w:lang w:val="kk-KZ"/>
        </w:rPr>
        <w:t>дейін қолданыста болатын дәрі</w:t>
      </w:r>
      <w:r w:rsidR="003F674B" w:rsidRPr="00587D97">
        <w:rPr>
          <w:rFonts w:ascii="Times New Roman" w:hAnsi="Times New Roman"/>
          <w:sz w:val="24"/>
          <w:szCs w:val="24"/>
          <w:lang w:val="kk-KZ"/>
        </w:rPr>
        <w:t>лік заттар айналысының қосымша ұ</w:t>
      </w:r>
      <w:r w:rsidRPr="00587D97">
        <w:rPr>
          <w:rFonts w:ascii="Times New Roman" w:hAnsi="Times New Roman"/>
          <w:sz w:val="24"/>
          <w:szCs w:val="24"/>
          <w:lang w:val="kk-KZ"/>
        </w:rPr>
        <w:t>лттық тәртібін белгілеуге мүмкіндік береді.</w:t>
      </w:r>
    </w:p>
    <w:p w:rsidR="0084045A" w:rsidRPr="00587D97" w:rsidRDefault="0084045A" w:rsidP="00524D8B">
      <w:pPr>
        <w:pStyle w:val="a9"/>
        <w:spacing w:after="120"/>
        <w:ind w:firstLine="709"/>
        <w:contextualSpacing/>
        <w:jc w:val="both"/>
        <w:rPr>
          <w:rFonts w:ascii="Times New Roman" w:hAnsi="Times New Roman"/>
          <w:sz w:val="24"/>
          <w:szCs w:val="24"/>
          <w:lang w:val="kk-KZ"/>
        </w:rPr>
      </w:pPr>
      <w:r w:rsidRPr="00587D97">
        <w:rPr>
          <w:rFonts w:ascii="Times New Roman" w:hAnsi="Times New Roman"/>
          <w:sz w:val="24"/>
          <w:szCs w:val="24"/>
          <w:lang w:val="kk-KZ"/>
        </w:rPr>
        <w:t xml:space="preserve">Осыған байланысты 2022 жылы ҚР Денсаулық сақтау министрлігі </w:t>
      </w:r>
      <w:r w:rsidR="003F674B">
        <w:rPr>
          <w:rFonts w:ascii="Times New Roman" w:hAnsi="Times New Roman"/>
          <w:sz w:val="24"/>
          <w:szCs w:val="24"/>
          <w:lang w:val="kk-KZ"/>
        </w:rPr>
        <w:t>«</w:t>
      </w:r>
      <w:r w:rsidRPr="00587D97">
        <w:rPr>
          <w:rFonts w:ascii="Times New Roman" w:hAnsi="Times New Roman"/>
          <w:sz w:val="24"/>
          <w:szCs w:val="24"/>
          <w:lang w:val="kk-KZ"/>
        </w:rPr>
        <w:t>Халық денсаулығы және денсаулық сақтау жүйесі туралы</w:t>
      </w:r>
      <w:r w:rsidR="003F674B">
        <w:rPr>
          <w:rFonts w:ascii="Times New Roman" w:hAnsi="Times New Roman"/>
          <w:sz w:val="24"/>
          <w:szCs w:val="24"/>
          <w:lang w:val="kk-KZ"/>
        </w:rPr>
        <w:t>»</w:t>
      </w:r>
      <w:r w:rsidRPr="00587D97">
        <w:rPr>
          <w:rFonts w:ascii="Times New Roman" w:hAnsi="Times New Roman"/>
          <w:sz w:val="24"/>
          <w:szCs w:val="24"/>
          <w:lang w:val="kk-KZ"/>
        </w:rPr>
        <w:t xml:space="preserve"> Кодекске </w:t>
      </w:r>
      <w:r w:rsidR="00A7311E">
        <w:rPr>
          <w:rFonts w:ascii="Times New Roman" w:hAnsi="Times New Roman"/>
          <w:sz w:val="24"/>
          <w:szCs w:val="24"/>
          <w:lang w:val="kk-KZ"/>
        </w:rPr>
        <w:t>ұ</w:t>
      </w:r>
      <w:r w:rsidRPr="00587D97">
        <w:rPr>
          <w:rFonts w:ascii="Times New Roman" w:hAnsi="Times New Roman"/>
          <w:sz w:val="24"/>
          <w:szCs w:val="24"/>
          <w:lang w:val="kk-KZ"/>
        </w:rPr>
        <w:t>лттық қағидалар бойынша мемлекеттік тіркеуге арналған стратегиялық маңызды дәрілік заттардың тізбесін бекіту бөлігінде түзетуле</w:t>
      </w:r>
      <w:r w:rsidR="00A7311E" w:rsidRPr="00587D97">
        <w:rPr>
          <w:rFonts w:ascii="Times New Roman" w:hAnsi="Times New Roman"/>
          <w:sz w:val="24"/>
          <w:szCs w:val="24"/>
          <w:lang w:val="kk-KZ"/>
        </w:rPr>
        <w:t xml:space="preserve">р енгізуге бастамашылық жасады. </w:t>
      </w:r>
      <w:r w:rsidRPr="00587D97">
        <w:rPr>
          <w:rFonts w:ascii="Times New Roman" w:hAnsi="Times New Roman"/>
          <w:sz w:val="24"/>
          <w:szCs w:val="24"/>
          <w:lang w:val="kk-KZ"/>
        </w:rPr>
        <w:t>Осы ұлттық қағидалар шеңберінде 70 күнтізбелік күн ішінде, сондай-ақ ДДҰ преквалификациясынан өткен ДЗ тіркелген жағдайда 90 күнтізбелік күн ішінде жеделдетіп тіркеу көзделген.</w:t>
      </w:r>
    </w:p>
    <w:p w:rsidR="0084045A" w:rsidRPr="00587D97" w:rsidRDefault="0084045A" w:rsidP="00872E2D">
      <w:pPr>
        <w:pStyle w:val="a9"/>
        <w:spacing w:after="120"/>
        <w:ind w:firstLine="709"/>
        <w:contextualSpacing/>
        <w:jc w:val="both"/>
        <w:rPr>
          <w:rFonts w:ascii="Times New Roman" w:hAnsi="Times New Roman"/>
          <w:sz w:val="24"/>
          <w:szCs w:val="24"/>
          <w:lang w:val="kk-KZ"/>
        </w:rPr>
      </w:pPr>
      <w:r w:rsidRPr="00587D97">
        <w:rPr>
          <w:rFonts w:ascii="Times New Roman" w:hAnsi="Times New Roman"/>
          <w:sz w:val="24"/>
          <w:szCs w:val="24"/>
          <w:lang w:val="kk-KZ"/>
        </w:rPr>
        <w:t>Айта кету керек, Еуропалық Одақ (ЕО) елдерінде тіркелген немесе FDA (АҚШ Денсаулық сақтау және халыққа қызмет көрсету департаментінің азық-түлік және дәрі-дәрмек сапасын бақылау басқармасы) мақұлдаған инновациялық препараттарды тіркеу процесі 5 жылға дейін созылады. Ал ЕАЭО елдерінің интеграциялық заңнамасы шеңберінде осындай препараттарды тіркеуді тану рәсімі еуразиялық кеңістік нарығына инновацияларды жіберуді едәуір жеделдете алар еді.</w:t>
      </w:r>
    </w:p>
    <w:p w:rsidR="0084045A" w:rsidRPr="00587D97" w:rsidRDefault="0084045A" w:rsidP="00872E2D">
      <w:pPr>
        <w:pStyle w:val="a9"/>
        <w:spacing w:after="120"/>
        <w:ind w:firstLine="709"/>
        <w:contextualSpacing/>
        <w:jc w:val="both"/>
        <w:rPr>
          <w:rFonts w:ascii="Times New Roman" w:hAnsi="Times New Roman"/>
          <w:sz w:val="24"/>
          <w:szCs w:val="24"/>
          <w:lang w:val="kk-KZ"/>
        </w:rPr>
      </w:pPr>
      <w:r w:rsidRPr="00587D97">
        <w:rPr>
          <w:rFonts w:ascii="Times New Roman" w:hAnsi="Times New Roman"/>
          <w:sz w:val="24"/>
          <w:szCs w:val="24"/>
          <w:lang w:val="kk-KZ"/>
        </w:rPr>
        <w:t>Еуразиялық экономикалық одақтың тіркелген дәрілік заттардың бірыңғай тізілімінің деректері бойынша 2020 жылғы 1 маусымға ЕАЭО қағидалары бойынша 59 дәрілік зат тіркелген, бұл бірыңғай нарықта айналымдағы дәрілік заттардың жалпы санының 1%-</w:t>
      </w:r>
      <w:r w:rsidR="00A7311E">
        <w:rPr>
          <w:rFonts w:ascii="Times New Roman" w:hAnsi="Times New Roman"/>
          <w:sz w:val="24"/>
          <w:szCs w:val="24"/>
          <w:lang w:val="kk-KZ"/>
        </w:rPr>
        <w:t>дың</w:t>
      </w:r>
      <w:r w:rsidRPr="00587D97">
        <w:rPr>
          <w:rFonts w:ascii="Times New Roman" w:hAnsi="Times New Roman"/>
          <w:sz w:val="24"/>
          <w:szCs w:val="24"/>
          <w:lang w:val="kk-KZ"/>
        </w:rPr>
        <w:t xml:space="preserve"> азын құрайды. </w:t>
      </w:r>
      <w:r w:rsidR="00A7311E" w:rsidRPr="00587D97">
        <w:rPr>
          <w:rFonts w:ascii="Times New Roman" w:hAnsi="Times New Roman"/>
          <w:sz w:val="24"/>
          <w:szCs w:val="24"/>
          <w:lang w:val="kk-KZ"/>
        </w:rPr>
        <w:t>ЕАЭО</w:t>
      </w:r>
      <w:r w:rsidRPr="00587D97">
        <w:rPr>
          <w:rFonts w:ascii="Times New Roman" w:hAnsi="Times New Roman"/>
          <w:sz w:val="24"/>
          <w:szCs w:val="24"/>
          <w:lang w:val="kk-KZ"/>
        </w:rPr>
        <w:t xml:space="preserve"> аумағында дәрілік заттардың жалпы саны 8 мың атауды құрайды деп есептеледі.</w:t>
      </w:r>
    </w:p>
    <w:p w:rsidR="0084045A" w:rsidRPr="00587D97" w:rsidRDefault="0084045A" w:rsidP="00872E2D">
      <w:pPr>
        <w:pStyle w:val="a9"/>
        <w:spacing w:after="120"/>
        <w:ind w:firstLine="709"/>
        <w:contextualSpacing/>
        <w:jc w:val="both"/>
        <w:rPr>
          <w:rFonts w:ascii="Times New Roman" w:hAnsi="Times New Roman"/>
          <w:sz w:val="24"/>
          <w:szCs w:val="24"/>
          <w:lang w:val="kk-KZ"/>
        </w:rPr>
      </w:pPr>
      <w:r w:rsidRPr="00587D97">
        <w:rPr>
          <w:rFonts w:ascii="Times New Roman" w:hAnsi="Times New Roman"/>
          <w:sz w:val="24"/>
          <w:szCs w:val="24"/>
          <w:lang w:val="kk-KZ"/>
        </w:rPr>
        <w:t xml:space="preserve">Бірқатар авторлардың пікірінше, </w:t>
      </w:r>
      <w:r w:rsidR="00A7311E" w:rsidRPr="00587D97">
        <w:rPr>
          <w:rFonts w:ascii="Times New Roman" w:hAnsi="Times New Roman"/>
          <w:sz w:val="24"/>
          <w:szCs w:val="24"/>
          <w:lang w:val="kk-KZ"/>
        </w:rPr>
        <w:t>ЕАЭО</w:t>
      </w:r>
      <w:r w:rsidRPr="00587D97">
        <w:rPr>
          <w:rFonts w:ascii="Times New Roman" w:hAnsi="Times New Roman"/>
          <w:sz w:val="24"/>
          <w:szCs w:val="24"/>
          <w:lang w:val="kk-KZ"/>
        </w:rPr>
        <w:t>-ті дамыту перспективалары оның қатысушылары арасындағы сауда-экономикалық қатынастардың даму деңгейімен, сондай-ақ негізгі сыртқы экономикалық және сыртқы саяси әріптестермен қатынастардың серпінімен айқындалатын болады. Осы тұрғыда ЕАЭО шеңберінде интеграциялық процестерді одан әрі дамытудың үш сценарийін бөліп көрсетуге болады.</w:t>
      </w:r>
    </w:p>
    <w:p w:rsidR="0084045A" w:rsidRPr="00587D97" w:rsidRDefault="0084045A" w:rsidP="00872E2D">
      <w:pPr>
        <w:pStyle w:val="a9"/>
        <w:spacing w:after="120"/>
        <w:ind w:firstLine="709"/>
        <w:contextualSpacing/>
        <w:jc w:val="both"/>
        <w:rPr>
          <w:rFonts w:ascii="Times New Roman" w:hAnsi="Times New Roman"/>
          <w:sz w:val="24"/>
          <w:szCs w:val="24"/>
          <w:lang w:val="kk-KZ"/>
        </w:rPr>
      </w:pPr>
      <w:r w:rsidRPr="00587D97">
        <w:rPr>
          <w:rFonts w:ascii="Times New Roman" w:hAnsi="Times New Roman"/>
          <w:sz w:val="24"/>
          <w:szCs w:val="24"/>
          <w:lang w:val="kk-KZ"/>
        </w:rPr>
        <w:t>Бірінші сценарий ЕАЭО шеңберінде интеграцияны табысты дамытуды көздейді. Ол үшін қатысушы елдер ішкі келіспеушіліктерді еңсеруге, сыртқы экономикалық қызметті үйлестіруді күшейтуге және сыртқы саясаттағы бірлескен қадамдарды іске асыр</w:t>
      </w:r>
      <w:r w:rsidR="00A7311E" w:rsidRPr="00587D97">
        <w:rPr>
          <w:rFonts w:ascii="Times New Roman" w:hAnsi="Times New Roman"/>
          <w:sz w:val="24"/>
          <w:szCs w:val="24"/>
          <w:lang w:val="kk-KZ"/>
        </w:rPr>
        <w:t>уға көшуге тиіс. Сценарий ЕАЭО-н</w:t>
      </w:r>
      <w:r w:rsidRPr="00587D97">
        <w:rPr>
          <w:rFonts w:ascii="Times New Roman" w:hAnsi="Times New Roman"/>
          <w:sz w:val="24"/>
          <w:szCs w:val="24"/>
          <w:lang w:val="kk-KZ"/>
        </w:rPr>
        <w:t xml:space="preserve">а кіретін елдер АҚШ, ЕО және Қытайдың қысымына төтеп бере алатындығынан туындайды. </w:t>
      </w:r>
      <w:r w:rsidRPr="00587D97">
        <w:rPr>
          <w:rFonts w:ascii="Times New Roman" w:hAnsi="Times New Roman"/>
          <w:sz w:val="24"/>
          <w:szCs w:val="24"/>
          <w:lang w:val="kk-KZ"/>
        </w:rPr>
        <w:lastRenderedPageBreak/>
        <w:t>Сонымен бірге, осы сценарийге сәйкес жағдайдың дамуы Ресейдің сыртқы саяси ұстанымдарының күрт өсуіне әкеледі.</w:t>
      </w:r>
    </w:p>
    <w:p w:rsidR="0084045A" w:rsidRPr="00587D97" w:rsidRDefault="0084045A" w:rsidP="00872E2D">
      <w:pPr>
        <w:pStyle w:val="a9"/>
        <w:spacing w:after="120"/>
        <w:ind w:firstLine="709"/>
        <w:contextualSpacing/>
        <w:jc w:val="both"/>
        <w:rPr>
          <w:rFonts w:ascii="Times New Roman" w:hAnsi="Times New Roman"/>
          <w:b/>
          <w:sz w:val="24"/>
          <w:szCs w:val="24"/>
          <w:lang w:val="kk-KZ"/>
        </w:rPr>
      </w:pPr>
      <w:r w:rsidRPr="00587D97">
        <w:rPr>
          <w:rFonts w:ascii="Times New Roman" w:hAnsi="Times New Roman"/>
          <w:b/>
          <w:sz w:val="24"/>
          <w:szCs w:val="24"/>
          <w:lang w:val="kk-KZ"/>
        </w:rPr>
        <w:t>ЕАЭО шеңберінде Қазақстан мен Қырғызстан өзара қарым-қатынастарды жандандыру және өңірлік көлік жобаларын іске асыру үшін мүмкіндік алады.</w:t>
      </w:r>
    </w:p>
    <w:p w:rsidR="0084045A" w:rsidRPr="00587D97" w:rsidRDefault="0084045A" w:rsidP="00872E2D">
      <w:pPr>
        <w:pStyle w:val="a9"/>
        <w:spacing w:after="120"/>
        <w:ind w:firstLine="709"/>
        <w:contextualSpacing/>
        <w:jc w:val="both"/>
        <w:rPr>
          <w:rFonts w:ascii="Times New Roman" w:hAnsi="Times New Roman"/>
          <w:b/>
          <w:sz w:val="24"/>
          <w:szCs w:val="24"/>
          <w:lang w:val="kk-KZ"/>
        </w:rPr>
      </w:pPr>
      <w:r w:rsidRPr="00587D97">
        <w:rPr>
          <w:rFonts w:ascii="Times New Roman" w:hAnsi="Times New Roman"/>
          <w:sz w:val="24"/>
          <w:szCs w:val="24"/>
          <w:lang w:val="kk-KZ"/>
        </w:rPr>
        <w:t xml:space="preserve">Екінші сценарийді орташа оптимистік деп атауға болады. </w:t>
      </w:r>
      <w:r w:rsidR="00A7311E" w:rsidRPr="00587D97">
        <w:rPr>
          <w:rFonts w:ascii="Times New Roman" w:hAnsi="Times New Roman"/>
          <w:sz w:val="24"/>
          <w:szCs w:val="24"/>
          <w:lang w:val="kk-KZ"/>
        </w:rPr>
        <w:t>ЕАЭО</w:t>
      </w:r>
      <w:r w:rsidR="00A7311E">
        <w:rPr>
          <w:rFonts w:ascii="Times New Roman" w:hAnsi="Times New Roman"/>
          <w:sz w:val="24"/>
          <w:szCs w:val="24"/>
          <w:lang w:val="kk-KZ"/>
        </w:rPr>
        <w:t>-тың</w:t>
      </w:r>
      <w:r w:rsidR="00A7311E" w:rsidRPr="00587D97">
        <w:rPr>
          <w:rFonts w:ascii="Times New Roman" w:hAnsi="Times New Roman"/>
          <w:sz w:val="24"/>
          <w:szCs w:val="24"/>
          <w:lang w:val="kk-KZ"/>
        </w:rPr>
        <w:t xml:space="preserve"> </w:t>
      </w:r>
      <w:r w:rsidRPr="00587D97">
        <w:rPr>
          <w:rFonts w:ascii="Times New Roman" w:hAnsi="Times New Roman"/>
          <w:sz w:val="24"/>
          <w:szCs w:val="24"/>
          <w:lang w:val="kk-KZ"/>
        </w:rPr>
        <w:t>қазіргі дамуы Ресей Федерациясына қатысты санкциялар, мұнай бағасының төмендеуі жағдайында орын алады, бұл Ресей мен Қазақстан бюджеттерінің толтырылуына, сондай-ақ Орталық Азия елдерінде Қытайдың күрт жандануына әсер етеді. Осы үрдістердің сақталуы ЕАЭО-</w:t>
      </w:r>
      <w:r w:rsidR="00A7311E">
        <w:rPr>
          <w:rFonts w:ascii="Times New Roman" w:hAnsi="Times New Roman"/>
          <w:sz w:val="24"/>
          <w:szCs w:val="24"/>
          <w:lang w:val="kk-KZ"/>
        </w:rPr>
        <w:t>қа</w:t>
      </w:r>
      <w:r w:rsidRPr="00587D97">
        <w:rPr>
          <w:rFonts w:ascii="Times New Roman" w:hAnsi="Times New Roman"/>
          <w:sz w:val="24"/>
          <w:szCs w:val="24"/>
          <w:lang w:val="kk-KZ"/>
        </w:rPr>
        <w:t xml:space="preserve"> мүше елдер арасындағы қатынастардың сапалы жақсаруының болмауын күтуге мүмкіндік береді және </w:t>
      </w:r>
      <w:r w:rsidRPr="00587D97">
        <w:rPr>
          <w:rFonts w:ascii="Times New Roman" w:hAnsi="Times New Roman"/>
          <w:b/>
          <w:sz w:val="24"/>
          <w:szCs w:val="24"/>
          <w:lang w:val="kk-KZ"/>
        </w:rPr>
        <w:t>тиісінше еуразиялық интеграция баяу ағымды процеске айналу қаупі бар.</w:t>
      </w:r>
    </w:p>
    <w:p w:rsidR="0084045A" w:rsidRPr="00587D97" w:rsidRDefault="0084045A" w:rsidP="00872E2D">
      <w:pPr>
        <w:pStyle w:val="a9"/>
        <w:spacing w:after="120"/>
        <w:ind w:firstLine="709"/>
        <w:contextualSpacing/>
        <w:jc w:val="both"/>
        <w:rPr>
          <w:rFonts w:ascii="Times New Roman" w:hAnsi="Times New Roman"/>
          <w:sz w:val="24"/>
          <w:szCs w:val="24"/>
          <w:lang w:val="kk-KZ"/>
        </w:rPr>
      </w:pPr>
      <w:r w:rsidRPr="00587D97">
        <w:rPr>
          <w:rFonts w:ascii="Times New Roman" w:hAnsi="Times New Roman"/>
          <w:sz w:val="24"/>
          <w:szCs w:val="24"/>
          <w:lang w:val="kk-KZ"/>
        </w:rPr>
        <w:t xml:space="preserve">Үшінші, </w:t>
      </w:r>
      <w:r w:rsidR="00F400DA">
        <w:rPr>
          <w:rFonts w:ascii="Times New Roman" w:hAnsi="Times New Roman"/>
          <w:sz w:val="24"/>
          <w:szCs w:val="24"/>
          <w:lang w:val="kk-KZ"/>
        </w:rPr>
        <w:t>жағымсыз</w:t>
      </w:r>
      <w:r w:rsidRPr="00587D97">
        <w:rPr>
          <w:rFonts w:ascii="Times New Roman" w:hAnsi="Times New Roman"/>
          <w:sz w:val="24"/>
          <w:szCs w:val="24"/>
          <w:lang w:val="kk-KZ"/>
        </w:rPr>
        <w:t xml:space="preserve"> сценарий </w:t>
      </w:r>
      <w:r w:rsidR="00F400DA">
        <w:rPr>
          <w:rFonts w:ascii="Times New Roman" w:hAnsi="Times New Roman"/>
          <w:sz w:val="24"/>
          <w:szCs w:val="24"/>
          <w:lang w:val="kk-KZ"/>
        </w:rPr>
        <w:t xml:space="preserve">- </w:t>
      </w:r>
      <w:r w:rsidRPr="00587D97">
        <w:rPr>
          <w:rFonts w:ascii="Times New Roman" w:hAnsi="Times New Roman"/>
          <w:sz w:val="24"/>
          <w:szCs w:val="24"/>
          <w:lang w:val="kk-KZ"/>
        </w:rPr>
        <w:t>ЕАЭО</w:t>
      </w:r>
      <w:r w:rsidR="00A7311E">
        <w:rPr>
          <w:rFonts w:ascii="Times New Roman" w:hAnsi="Times New Roman"/>
          <w:sz w:val="24"/>
          <w:szCs w:val="24"/>
          <w:lang w:val="kk-KZ"/>
        </w:rPr>
        <w:t xml:space="preserve">-қа </w:t>
      </w:r>
      <w:r w:rsidRPr="00587D97">
        <w:rPr>
          <w:rFonts w:ascii="Times New Roman" w:hAnsi="Times New Roman"/>
          <w:sz w:val="24"/>
          <w:szCs w:val="24"/>
          <w:lang w:val="kk-KZ"/>
        </w:rPr>
        <w:t>қатысушы елдер олардың арасындағы қайшылықтарды жеңе алмайтындығынан және сыртқы қысымға қарсы тұрудың тиімді тетіктерін таба алмайтындығынан туындайды. Мұндай жағдайда ЕАЭО</w:t>
      </w:r>
      <w:r w:rsidR="00A7311E">
        <w:rPr>
          <w:rFonts w:ascii="Times New Roman" w:hAnsi="Times New Roman"/>
          <w:sz w:val="24"/>
          <w:szCs w:val="24"/>
          <w:lang w:val="kk-KZ"/>
        </w:rPr>
        <w:t>-ты</w:t>
      </w:r>
      <w:r w:rsidRPr="00587D97">
        <w:rPr>
          <w:rFonts w:ascii="Times New Roman" w:hAnsi="Times New Roman"/>
          <w:sz w:val="24"/>
          <w:szCs w:val="24"/>
          <w:lang w:val="kk-KZ"/>
        </w:rPr>
        <w:t xml:space="preserve"> посткеңестік кеңістік елдері 25 жыл бойы іске асыруға тырысқан басқа да интеграциялық жобалардың тағдырын</w:t>
      </w:r>
      <w:r w:rsidR="00F400DA">
        <w:rPr>
          <w:rFonts w:ascii="Times New Roman" w:hAnsi="Times New Roman"/>
          <w:sz w:val="24"/>
          <w:szCs w:val="24"/>
          <w:lang w:val="kk-KZ"/>
        </w:rPr>
        <w:t>а тап болуы мүмкін</w:t>
      </w:r>
      <w:r w:rsidRPr="00587D97">
        <w:rPr>
          <w:rFonts w:ascii="Times New Roman" w:hAnsi="Times New Roman"/>
          <w:sz w:val="24"/>
          <w:szCs w:val="24"/>
          <w:lang w:val="kk-KZ"/>
        </w:rPr>
        <w:t>.</w:t>
      </w:r>
    </w:p>
    <w:p w:rsidR="0084045A" w:rsidRPr="00587D97" w:rsidRDefault="00F400DA" w:rsidP="00635533">
      <w:pPr>
        <w:pStyle w:val="a9"/>
        <w:spacing w:after="120"/>
        <w:ind w:firstLine="709"/>
        <w:contextualSpacing/>
        <w:jc w:val="both"/>
        <w:rPr>
          <w:rFonts w:ascii="Times New Roman" w:hAnsi="Times New Roman"/>
          <w:sz w:val="24"/>
          <w:szCs w:val="24"/>
          <w:lang w:val="kk-KZ"/>
        </w:rPr>
      </w:pPr>
      <w:r w:rsidRPr="00587D97">
        <w:rPr>
          <w:rFonts w:ascii="Times New Roman" w:hAnsi="Times New Roman"/>
          <w:sz w:val="24"/>
          <w:szCs w:val="24"/>
          <w:lang w:val="kk-KZ"/>
        </w:rPr>
        <w:t>ЕАЭО</w:t>
      </w:r>
      <w:r>
        <w:rPr>
          <w:rFonts w:ascii="Times New Roman" w:hAnsi="Times New Roman"/>
          <w:sz w:val="24"/>
          <w:szCs w:val="24"/>
          <w:lang w:val="kk-KZ"/>
        </w:rPr>
        <w:t>-на</w:t>
      </w:r>
      <w:r w:rsidRPr="00587D97">
        <w:rPr>
          <w:rFonts w:ascii="Times New Roman" w:hAnsi="Times New Roman"/>
          <w:sz w:val="24"/>
          <w:szCs w:val="24"/>
          <w:lang w:val="kk-KZ"/>
        </w:rPr>
        <w:t xml:space="preserve"> </w:t>
      </w:r>
      <w:r w:rsidR="0084045A" w:rsidRPr="00587D97">
        <w:rPr>
          <w:rFonts w:ascii="Times New Roman" w:hAnsi="Times New Roman"/>
          <w:sz w:val="24"/>
          <w:szCs w:val="24"/>
          <w:lang w:val="kk-KZ"/>
        </w:rPr>
        <w:t xml:space="preserve">мүше мемлекеттердің экономикалық дамуының ұлттық бағдарламаларын талдау </w:t>
      </w:r>
      <w:r w:rsidR="0084045A" w:rsidRPr="00587D97">
        <w:rPr>
          <w:rFonts w:ascii="Times New Roman" w:hAnsi="Times New Roman"/>
          <w:b/>
          <w:sz w:val="24"/>
          <w:szCs w:val="24"/>
          <w:lang w:val="kk-KZ"/>
        </w:rPr>
        <w:t xml:space="preserve">Еуразиялық экономикалық одақтың </w:t>
      </w:r>
      <w:r w:rsidRPr="00587D97">
        <w:rPr>
          <w:rFonts w:ascii="Times New Roman" w:hAnsi="Times New Roman"/>
          <w:b/>
          <w:sz w:val="24"/>
          <w:szCs w:val="24"/>
          <w:lang w:val="kk-KZ"/>
        </w:rPr>
        <w:t xml:space="preserve">міндеттері мен </w:t>
      </w:r>
      <w:r w:rsidR="0084045A" w:rsidRPr="00587D97">
        <w:rPr>
          <w:rFonts w:ascii="Times New Roman" w:hAnsi="Times New Roman"/>
          <w:b/>
          <w:sz w:val="24"/>
          <w:szCs w:val="24"/>
          <w:lang w:val="kk-KZ"/>
        </w:rPr>
        <w:t>ұлттық экономикалық міндеттері арасындағы белгілі бір қайшылықтарды</w:t>
      </w:r>
      <w:r w:rsidR="0084045A" w:rsidRPr="00587D97">
        <w:rPr>
          <w:rFonts w:ascii="Times New Roman" w:hAnsi="Times New Roman"/>
          <w:sz w:val="24"/>
          <w:szCs w:val="24"/>
          <w:lang w:val="kk-KZ"/>
        </w:rPr>
        <w:t xml:space="preserve"> көрсетті. Сонымен қатар, елдердің жекелеген өнім түрлері бойынша мамандануын ескере отырып, Одақ шеңберінде ортақ ішкі нарықты қалыптастыруға елдердің </w:t>
      </w:r>
      <w:r>
        <w:rPr>
          <w:rFonts w:ascii="Times New Roman" w:hAnsi="Times New Roman"/>
          <w:sz w:val="24"/>
          <w:szCs w:val="24"/>
          <w:lang w:val="kk-KZ"/>
        </w:rPr>
        <w:t>ниеті</w:t>
      </w:r>
      <w:r w:rsidR="0084045A" w:rsidRPr="00587D97">
        <w:rPr>
          <w:rFonts w:ascii="Times New Roman" w:hAnsi="Times New Roman"/>
          <w:sz w:val="24"/>
          <w:szCs w:val="24"/>
          <w:lang w:val="kk-KZ"/>
        </w:rPr>
        <w:t xml:space="preserve"> </w:t>
      </w:r>
      <w:r>
        <w:rPr>
          <w:rFonts w:ascii="Times New Roman" w:hAnsi="Times New Roman"/>
          <w:sz w:val="24"/>
          <w:szCs w:val="24"/>
          <w:lang w:val="kk-KZ"/>
        </w:rPr>
        <w:t>байқалмайды</w:t>
      </w:r>
      <w:r w:rsidRPr="00587D97">
        <w:rPr>
          <w:rFonts w:ascii="Times New Roman" w:hAnsi="Times New Roman"/>
          <w:sz w:val="24"/>
          <w:szCs w:val="24"/>
          <w:lang w:val="kk-KZ"/>
        </w:rPr>
        <w:t xml:space="preserve">. </w:t>
      </w:r>
      <w:r w:rsidR="0084045A" w:rsidRPr="00587D97">
        <w:rPr>
          <w:rFonts w:ascii="Times New Roman" w:hAnsi="Times New Roman"/>
          <w:sz w:val="24"/>
          <w:szCs w:val="24"/>
          <w:lang w:val="kk-KZ"/>
        </w:rPr>
        <w:t xml:space="preserve">Мүше мемлекеттердің кооперациялық жеткізілімдерге жеткілікті </w:t>
      </w:r>
      <w:r>
        <w:rPr>
          <w:rFonts w:ascii="Times New Roman" w:hAnsi="Times New Roman"/>
          <w:sz w:val="24"/>
          <w:szCs w:val="24"/>
          <w:lang w:val="kk-KZ"/>
        </w:rPr>
        <w:t>қызығушылығы</w:t>
      </w:r>
      <w:r w:rsidR="0084045A" w:rsidRPr="00587D97">
        <w:rPr>
          <w:rFonts w:ascii="Times New Roman" w:hAnsi="Times New Roman"/>
          <w:sz w:val="24"/>
          <w:szCs w:val="24"/>
          <w:lang w:val="kk-KZ"/>
        </w:rPr>
        <w:t xml:space="preserve"> жоқ, бұл шаруашылық жүргізуші субъектілердің ЕАЭО бойынша әріптес елдерден өнеркәсіп өнімдерін өндірушілердің қажеттіліктері мен өндірістік мүмкіндіктері туралы барынша аз хабардар болуымен байланысты.</w:t>
      </w:r>
    </w:p>
    <w:p w:rsidR="00627A3D" w:rsidRPr="00587D97" w:rsidRDefault="00627A3D" w:rsidP="00635533">
      <w:pPr>
        <w:pStyle w:val="a9"/>
        <w:spacing w:after="120"/>
        <w:ind w:firstLine="709"/>
        <w:contextualSpacing/>
        <w:jc w:val="both"/>
        <w:rPr>
          <w:rFonts w:ascii="Times New Roman" w:hAnsi="Times New Roman"/>
          <w:sz w:val="24"/>
          <w:szCs w:val="24"/>
          <w:highlight w:val="yellow"/>
          <w:lang w:val="kk-KZ"/>
        </w:rPr>
      </w:pPr>
    </w:p>
    <w:p w:rsidR="00C803CE" w:rsidRPr="00DC031E" w:rsidRDefault="005308E7" w:rsidP="00C8450B">
      <w:pPr>
        <w:pStyle w:val="1"/>
        <w:spacing w:before="0"/>
        <w:ind w:left="426"/>
        <w:rPr>
          <w:rFonts w:ascii="Times New Roman" w:hAnsi="Times New Roman" w:cs="Times New Roman"/>
          <w:b/>
          <w:color w:val="auto"/>
          <w:sz w:val="24"/>
          <w:szCs w:val="24"/>
          <w:lang w:val="kk-KZ"/>
        </w:rPr>
      </w:pPr>
      <w:r>
        <w:rPr>
          <w:rFonts w:ascii="Times New Roman" w:hAnsi="Times New Roman" w:cs="Times New Roman"/>
          <w:b/>
          <w:color w:val="auto"/>
          <w:sz w:val="24"/>
          <w:szCs w:val="24"/>
          <w:lang w:val="kk-KZ"/>
        </w:rPr>
        <w:t xml:space="preserve">     </w:t>
      </w:r>
      <w:bookmarkStart w:id="12" w:name="_Toc153205767"/>
      <w:bookmarkStart w:id="13" w:name="_Toc156422536"/>
      <w:r w:rsidR="0068201C">
        <w:rPr>
          <w:rFonts w:ascii="Times New Roman" w:hAnsi="Times New Roman" w:cs="Times New Roman"/>
          <w:b/>
          <w:color w:val="auto"/>
          <w:sz w:val="24"/>
          <w:szCs w:val="24"/>
          <w:lang w:val="kk-KZ"/>
        </w:rPr>
        <w:t>2.6</w:t>
      </w:r>
      <w:r w:rsidRPr="00DC031E">
        <w:rPr>
          <w:rFonts w:ascii="Times New Roman" w:hAnsi="Times New Roman" w:cs="Times New Roman"/>
          <w:b/>
          <w:color w:val="auto"/>
          <w:sz w:val="24"/>
          <w:szCs w:val="24"/>
          <w:lang w:val="kk-KZ"/>
        </w:rPr>
        <w:t>.</w:t>
      </w:r>
      <w:r w:rsidRPr="00DC031E">
        <w:rPr>
          <w:rFonts w:ascii="Times New Roman" w:hAnsi="Times New Roman" w:cs="Times New Roman"/>
          <w:b/>
          <w:color w:val="auto"/>
          <w:sz w:val="24"/>
          <w:szCs w:val="24"/>
          <w:lang w:val="kk-KZ"/>
        </w:rPr>
        <w:tab/>
        <w:t>Мемлекеттік материалдық резерв жүйесі</w:t>
      </w:r>
      <w:bookmarkEnd w:id="12"/>
      <w:bookmarkEnd w:id="13"/>
    </w:p>
    <w:p w:rsidR="0068201C" w:rsidRDefault="0084045A" w:rsidP="0068201C">
      <w:pPr>
        <w:pStyle w:val="a9"/>
        <w:ind w:firstLine="709"/>
        <w:jc w:val="both"/>
        <w:rPr>
          <w:rFonts w:ascii="Times New Roman" w:eastAsia="Calibri" w:hAnsi="Times New Roman" w:cs="Times New Roman"/>
          <w:sz w:val="24"/>
          <w:szCs w:val="24"/>
          <w:lang w:val="kk-KZ"/>
        </w:rPr>
      </w:pPr>
      <w:r w:rsidRPr="00DC031E">
        <w:rPr>
          <w:rFonts w:ascii="Times New Roman" w:eastAsia="Calibri" w:hAnsi="Times New Roman" w:cs="Times New Roman"/>
          <w:sz w:val="24"/>
          <w:szCs w:val="24"/>
          <w:lang w:val="kk-KZ"/>
        </w:rPr>
        <w:t xml:space="preserve">Жұмылдыру дайындығы шараларының бірі </w:t>
      </w:r>
      <w:r w:rsidR="00F400DA">
        <w:rPr>
          <w:rFonts w:ascii="Times New Roman" w:eastAsia="Calibri" w:hAnsi="Times New Roman" w:cs="Times New Roman"/>
          <w:sz w:val="24"/>
          <w:szCs w:val="24"/>
          <w:lang w:val="kk-KZ"/>
        </w:rPr>
        <w:t xml:space="preserve">- </w:t>
      </w:r>
      <w:r w:rsidR="00F400DA" w:rsidRPr="00DC031E">
        <w:rPr>
          <w:rFonts w:ascii="Times New Roman" w:eastAsia="Calibri" w:hAnsi="Times New Roman" w:cs="Times New Roman"/>
          <w:sz w:val="24"/>
          <w:szCs w:val="24"/>
          <w:lang w:val="kk-KZ"/>
        </w:rPr>
        <w:t xml:space="preserve">мемлекеттік материалдық резерв </w:t>
      </w:r>
      <w:r w:rsidRPr="00DC031E">
        <w:rPr>
          <w:rFonts w:ascii="Times New Roman" w:eastAsia="Calibri" w:hAnsi="Times New Roman" w:cs="Times New Roman"/>
          <w:sz w:val="24"/>
          <w:szCs w:val="24"/>
          <w:lang w:val="kk-KZ"/>
        </w:rPr>
        <w:t>жүйенің тиімді және ақаусыз жұмысын</w:t>
      </w:r>
      <w:r w:rsidR="00F400DA" w:rsidRPr="00DC031E">
        <w:rPr>
          <w:rFonts w:ascii="Times New Roman" w:eastAsia="Calibri" w:hAnsi="Times New Roman" w:cs="Times New Roman"/>
          <w:sz w:val="24"/>
          <w:szCs w:val="24"/>
          <w:lang w:val="kk-KZ"/>
        </w:rPr>
        <w:t xml:space="preserve"> қамтамасыз ету</w:t>
      </w:r>
      <w:r w:rsidR="0068201C">
        <w:rPr>
          <w:rFonts w:ascii="Times New Roman" w:eastAsia="Calibri" w:hAnsi="Times New Roman" w:cs="Times New Roman"/>
          <w:sz w:val="24"/>
          <w:szCs w:val="24"/>
          <w:lang w:val="kk-KZ"/>
        </w:rPr>
        <w:t xml:space="preserve"> болып табылады</w:t>
      </w:r>
      <w:r w:rsidRPr="00DC031E">
        <w:rPr>
          <w:rFonts w:ascii="Times New Roman" w:eastAsia="Calibri" w:hAnsi="Times New Roman" w:cs="Times New Roman"/>
          <w:sz w:val="24"/>
          <w:szCs w:val="24"/>
          <w:lang w:val="kk-KZ"/>
        </w:rPr>
        <w:t xml:space="preserve">. </w:t>
      </w:r>
    </w:p>
    <w:p w:rsidR="0068201C" w:rsidRDefault="0068201C" w:rsidP="0068201C">
      <w:pPr>
        <w:pStyle w:val="a9"/>
        <w:ind w:firstLine="709"/>
        <w:jc w:val="both"/>
        <w:rPr>
          <w:rFonts w:ascii="Times New Roman" w:eastAsia="Calibri" w:hAnsi="Times New Roman" w:cs="Times New Roman"/>
          <w:sz w:val="24"/>
          <w:szCs w:val="24"/>
          <w:lang w:val="kk-KZ"/>
        </w:rPr>
      </w:pPr>
      <w:r w:rsidRPr="0068201C">
        <w:rPr>
          <w:rFonts w:ascii="Times New Roman" w:eastAsia="Calibri" w:hAnsi="Times New Roman" w:cs="Times New Roman"/>
          <w:sz w:val="24"/>
          <w:szCs w:val="24"/>
          <w:lang w:val="kk-KZ"/>
        </w:rPr>
        <w:t>Халықаралық тәжірибені талдау мемлекеттік материалдық резерв институты әскери-саяси жағдайдың шиеленісуі кезінде, табиғи апаттар мен техногендік апаттар кезінде, экономикалық жағдайдың қолайсыз өзгерістері кезінде әртүрлі ресурстық шектеулерді еңсеру құралы ретінде кеңінен сұранысқа ие екенін көрсетеді. Мұндай сақтандыру қазіргі уақытта жаһандану мен технологиялардың қарқынды дамуы тәуекелдердің әртүрлілігі мен қарқындылығының өсу факторлары ретінде әрекет ететін кезде өзекті болып отыр.</w:t>
      </w:r>
    </w:p>
    <w:p w:rsidR="0084045A" w:rsidRPr="00DC031E" w:rsidRDefault="0084045A" w:rsidP="007B5B74">
      <w:pPr>
        <w:pStyle w:val="a9"/>
        <w:ind w:firstLine="709"/>
        <w:jc w:val="both"/>
        <w:rPr>
          <w:rFonts w:ascii="Times New Roman" w:eastAsia="Calibri" w:hAnsi="Times New Roman" w:cs="Times New Roman"/>
          <w:sz w:val="24"/>
          <w:szCs w:val="24"/>
          <w:lang w:val="kk-KZ"/>
        </w:rPr>
      </w:pPr>
      <w:r w:rsidRPr="00DC031E">
        <w:rPr>
          <w:rFonts w:ascii="Times New Roman" w:eastAsia="Calibri" w:hAnsi="Times New Roman" w:cs="Times New Roman"/>
          <w:sz w:val="24"/>
          <w:szCs w:val="24"/>
          <w:lang w:val="kk-KZ"/>
        </w:rPr>
        <w:t>Әлемде резервтер құрудың екі негізгі тәсілі қолданылады</w:t>
      </w:r>
      <w:r w:rsidR="00A3422F">
        <w:rPr>
          <w:rFonts w:ascii="Times New Roman" w:eastAsia="Calibri" w:hAnsi="Times New Roman" w:cs="Times New Roman"/>
          <w:sz w:val="24"/>
          <w:szCs w:val="24"/>
          <w:lang w:val="kk-KZ"/>
        </w:rPr>
        <w:t xml:space="preserve"> </w:t>
      </w:r>
      <w:r w:rsidRPr="00DC031E">
        <w:rPr>
          <w:rFonts w:ascii="Times New Roman" w:eastAsia="Calibri" w:hAnsi="Times New Roman" w:cs="Times New Roman"/>
          <w:sz w:val="24"/>
          <w:szCs w:val="24"/>
          <w:lang w:val="kk-KZ"/>
        </w:rPr>
        <w:t>-</w:t>
      </w:r>
      <w:r w:rsidR="00A3422F">
        <w:rPr>
          <w:rFonts w:ascii="Times New Roman" w:eastAsia="Calibri" w:hAnsi="Times New Roman" w:cs="Times New Roman"/>
          <w:sz w:val="24"/>
          <w:szCs w:val="24"/>
          <w:lang w:val="kk-KZ"/>
        </w:rPr>
        <w:t xml:space="preserve"> </w:t>
      </w:r>
      <w:r w:rsidRPr="00DC031E">
        <w:rPr>
          <w:rFonts w:ascii="Times New Roman" w:eastAsia="Calibri" w:hAnsi="Times New Roman" w:cs="Times New Roman"/>
          <w:sz w:val="24"/>
          <w:szCs w:val="24"/>
          <w:lang w:val="kk-KZ"/>
        </w:rPr>
        <w:t>тікелей мемлекеттік резервтеу (</w:t>
      </w:r>
      <w:r w:rsidR="00A3422F">
        <w:rPr>
          <w:rFonts w:ascii="Times New Roman" w:eastAsia="Calibri" w:hAnsi="Times New Roman" w:cs="Times New Roman"/>
          <w:sz w:val="24"/>
          <w:szCs w:val="24"/>
          <w:lang w:val="kk-KZ"/>
        </w:rPr>
        <w:t>м</w:t>
      </w:r>
      <w:r w:rsidRPr="00DC031E">
        <w:rPr>
          <w:rFonts w:ascii="Times New Roman" w:eastAsia="Calibri" w:hAnsi="Times New Roman" w:cs="Times New Roman"/>
          <w:sz w:val="24"/>
          <w:szCs w:val="24"/>
          <w:lang w:val="kk-KZ"/>
        </w:rPr>
        <w:t>емлекеттік резервтер) және жеке компанияларға резервтеу бойынша міндеттемелер салу</w:t>
      </w:r>
      <w:r w:rsidR="00A3422F">
        <w:rPr>
          <w:rFonts w:ascii="Times New Roman" w:eastAsia="Calibri" w:hAnsi="Times New Roman" w:cs="Times New Roman"/>
          <w:sz w:val="24"/>
          <w:szCs w:val="24"/>
          <w:lang w:val="kk-KZ"/>
        </w:rPr>
        <w:t xml:space="preserve"> </w:t>
      </w:r>
      <w:r w:rsidR="00A3422F" w:rsidRPr="00DC031E">
        <w:rPr>
          <w:rFonts w:ascii="Times New Roman" w:eastAsia="Calibri" w:hAnsi="Times New Roman" w:cs="Times New Roman"/>
          <w:sz w:val="24"/>
          <w:szCs w:val="24"/>
          <w:lang w:val="kk-KZ"/>
        </w:rPr>
        <w:t>(коммерциялық резервтер)</w:t>
      </w:r>
      <w:r w:rsidRPr="00DC031E">
        <w:rPr>
          <w:rFonts w:ascii="Times New Roman" w:eastAsia="Calibri" w:hAnsi="Times New Roman" w:cs="Times New Roman"/>
          <w:sz w:val="24"/>
          <w:szCs w:val="24"/>
          <w:lang w:val="kk-KZ"/>
        </w:rPr>
        <w:t>.</w:t>
      </w:r>
    </w:p>
    <w:p w:rsidR="0084045A" w:rsidRPr="00DC031E" w:rsidRDefault="0084045A" w:rsidP="007B5B74">
      <w:pPr>
        <w:pStyle w:val="a9"/>
        <w:ind w:firstLine="709"/>
        <w:jc w:val="both"/>
        <w:rPr>
          <w:rFonts w:ascii="Times New Roman" w:eastAsia="Calibri" w:hAnsi="Times New Roman" w:cs="Times New Roman"/>
          <w:sz w:val="24"/>
          <w:szCs w:val="24"/>
          <w:lang w:val="kk-KZ"/>
        </w:rPr>
      </w:pPr>
      <w:r w:rsidRPr="00DC031E">
        <w:rPr>
          <w:rFonts w:ascii="Times New Roman" w:eastAsia="Calibri" w:hAnsi="Times New Roman" w:cs="Times New Roman"/>
          <w:sz w:val="24"/>
          <w:szCs w:val="24"/>
          <w:lang w:val="kk-KZ"/>
        </w:rPr>
        <w:t xml:space="preserve">Мемлекеттік резервтер көптеген елдерде, соның ішінде барлық ТМД елдерінде, АҚШ-та, Қытайда, Оңтүстік Кореяда, Германияда, Италияда, Швейцарияда және т. б. </w:t>
      </w:r>
      <w:r w:rsidR="00A3422F">
        <w:rPr>
          <w:rFonts w:ascii="Times New Roman" w:eastAsia="Calibri" w:hAnsi="Times New Roman" w:cs="Times New Roman"/>
          <w:sz w:val="24"/>
          <w:szCs w:val="24"/>
          <w:lang w:val="kk-KZ"/>
        </w:rPr>
        <w:t>М</w:t>
      </w:r>
      <w:r w:rsidRPr="00DC031E">
        <w:rPr>
          <w:rFonts w:ascii="Times New Roman" w:eastAsia="Calibri" w:hAnsi="Times New Roman" w:cs="Times New Roman"/>
          <w:sz w:val="24"/>
          <w:szCs w:val="24"/>
          <w:lang w:val="kk-KZ"/>
        </w:rPr>
        <w:t>емлекеттік резервтеу моделі жағдайдың өзгеруіне жедел әрекет ете алады, тауарлардың үлкен көлемін жедел пайдалануға мүмкіндік береді, олардың болуы мен жағдайын толық бақылауды қамтамасыз етеді, жеке компаниялардың қызметіне араласудан аулақ болады. Мемлекеттік резервтер бизнесті тарту оның коммерциялық қызығушылығын</w:t>
      </w:r>
      <w:r w:rsidR="00A3422F">
        <w:rPr>
          <w:rFonts w:ascii="Times New Roman" w:eastAsia="Calibri" w:hAnsi="Times New Roman" w:cs="Times New Roman"/>
          <w:sz w:val="24"/>
          <w:szCs w:val="24"/>
          <w:lang w:val="kk-KZ"/>
        </w:rPr>
        <w:t xml:space="preserve">ың болмауына </w:t>
      </w:r>
      <w:r w:rsidRPr="00DC031E">
        <w:rPr>
          <w:rFonts w:ascii="Times New Roman" w:eastAsia="Calibri" w:hAnsi="Times New Roman" w:cs="Times New Roman"/>
          <w:sz w:val="24"/>
          <w:szCs w:val="24"/>
          <w:lang w:val="kk-KZ"/>
        </w:rPr>
        <w:t>байланысты қиын болған жағдайларда пайдаланылуы мүмкін: мысалы, халықты бағаның күрт өсуінен қорғау және экономиканың рентабельді емес, бірақ стратегиялық маңызды салаларын қолдау.</w:t>
      </w:r>
    </w:p>
    <w:p w:rsidR="0084045A" w:rsidRPr="00DC031E" w:rsidRDefault="0084045A" w:rsidP="0084045A">
      <w:pPr>
        <w:pStyle w:val="a9"/>
        <w:spacing w:after="120"/>
        <w:ind w:firstLine="709"/>
        <w:contextualSpacing/>
        <w:jc w:val="both"/>
        <w:rPr>
          <w:rFonts w:ascii="Times New Roman" w:eastAsia="Calibri" w:hAnsi="Times New Roman"/>
          <w:sz w:val="24"/>
          <w:szCs w:val="24"/>
          <w:lang w:val="kk-KZ"/>
        </w:rPr>
      </w:pPr>
      <w:r w:rsidRPr="00DC031E">
        <w:rPr>
          <w:rFonts w:ascii="Times New Roman" w:eastAsia="Calibri" w:hAnsi="Times New Roman"/>
          <w:sz w:val="24"/>
          <w:szCs w:val="24"/>
          <w:lang w:val="kk-KZ"/>
        </w:rPr>
        <w:t>Коммерциялық резервтердің тартымдылығы</w:t>
      </w:r>
      <w:r w:rsidR="00A3422F">
        <w:rPr>
          <w:rFonts w:ascii="Times New Roman" w:eastAsia="Calibri" w:hAnsi="Times New Roman"/>
          <w:sz w:val="24"/>
          <w:szCs w:val="24"/>
          <w:lang w:val="kk-KZ"/>
        </w:rPr>
        <w:t xml:space="preserve"> </w:t>
      </w:r>
      <w:r w:rsidRPr="00DC031E">
        <w:rPr>
          <w:rFonts w:ascii="Times New Roman" w:eastAsia="Calibri" w:hAnsi="Times New Roman"/>
          <w:sz w:val="24"/>
          <w:szCs w:val="24"/>
          <w:lang w:val="kk-KZ"/>
        </w:rPr>
        <w:t>-</w:t>
      </w:r>
      <w:r w:rsidR="00A3422F">
        <w:rPr>
          <w:rFonts w:ascii="Times New Roman" w:eastAsia="Calibri" w:hAnsi="Times New Roman"/>
          <w:sz w:val="24"/>
          <w:szCs w:val="24"/>
          <w:lang w:val="kk-KZ"/>
        </w:rPr>
        <w:t xml:space="preserve"> </w:t>
      </w:r>
      <w:r w:rsidRPr="00DC031E">
        <w:rPr>
          <w:rFonts w:ascii="Times New Roman" w:eastAsia="Calibri" w:hAnsi="Times New Roman"/>
          <w:sz w:val="24"/>
          <w:szCs w:val="24"/>
          <w:lang w:val="kk-KZ"/>
        </w:rPr>
        <w:t xml:space="preserve">олар бюджет шығындарын талап етпейді. Алайда, коммерциялық резервтер мемлекет тарапынан резервтерге қатысты талаптардың орындалуын бақылаудың шектелуіне және қорлардың көлемі мен сапасы туралы ақпараттың дұрыс </w:t>
      </w:r>
      <w:r w:rsidR="00A3422F">
        <w:rPr>
          <w:rFonts w:ascii="Times New Roman" w:eastAsia="Calibri" w:hAnsi="Times New Roman"/>
          <w:sz w:val="24"/>
          <w:szCs w:val="24"/>
          <w:lang w:val="kk-KZ"/>
        </w:rPr>
        <w:t xml:space="preserve">емес </w:t>
      </w:r>
      <w:r w:rsidRPr="00DC031E">
        <w:rPr>
          <w:rFonts w:ascii="Times New Roman" w:eastAsia="Calibri" w:hAnsi="Times New Roman"/>
          <w:sz w:val="24"/>
          <w:szCs w:val="24"/>
          <w:lang w:val="kk-KZ"/>
        </w:rPr>
        <w:t xml:space="preserve">қаупіне, сондай-ақ компаниялардың шаруашылық қызметіне тікелей араласуға әкеп соғуы мүмкін. Осы мәселені шешу үшін бірқатар елдерде жеке компаниялар есебінен құрылатын резервтер мемлекетке есеп беретін арнайы құрылған оператор-ұйымдардың </w:t>
      </w:r>
      <w:r w:rsidR="0054194C" w:rsidRPr="00DC031E">
        <w:rPr>
          <w:rFonts w:ascii="Times New Roman" w:eastAsia="Calibri" w:hAnsi="Times New Roman"/>
          <w:sz w:val="24"/>
          <w:szCs w:val="24"/>
          <w:lang w:val="kk-KZ"/>
        </w:rPr>
        <w:t xml:space="preserve">басқаруына беріледі. </w:t>
      </w:r>
      <w:r w:rsidR="0054194C">
        <w:rPr>
          <w:rFonts w:ascii="Times New Roman" w:eastAsia="Calibri" w:hAnsi="Times New Roman"/>
          <w:sz w:val="24"/>
          <w:szCs w:val="24"/>
          <w:lang w:val="kk-KZ"/>
        </w:rPr>
        <w:t>К</w:t>
      </w:r>
      <w:r w:rsidRPr="00DC031E">
        <w:rPr>
          <w:rFonts w:ascii="Times New Roman" w:eastAsia="Calibri" w:hAnsi="Times New Roman"/>
          <w:sz w:val="24"/>
          <w:szCs w:val="24"/>
          <w:lang w:val="kk-KZ"/>
        </w:rPr>
        <w:t xml:space="preserve">оммерциялық </w:t>
      </w:r>
      <w:r w:rsidR="0054194C">
        <w:rPr>
          <w:rFonts w:ascii="Times New Roman" w:eastAsia="Calibri" w:hAnsi="Times New Roman"/>
          <w:sz w:val="24"/>
          <w:szCs w:val="24"/>
          <w:lang w:val="kk-KZ"/>
        </w:rPr>
        <w:t xml:space="preserve">резервтер </w:t>
      </w:r>
      <w:r w:rsidRPr="00DC031E">
        <w:rPr>
          <w:rFonts w:ascii="Times New Roman" w:eastAsia="Calibri" w:hAnsi="Times New Roman"/>
          <w:sz w:val="24"/>
          <w:szCs w:val="24"/>
          <w:lang w:val="kk-KZ"/>
        </w:rPr>
        <w:t xml:space="preserve">моделі Франция, Жапония сияқты бірқатар елдерде бар және әдетте нарықтардағы жағдайды </w:t>
      </w:r>
      <w:r w:rsidRPr="00DC031E">
        <w:rPr>
          <w:rFonts w:ascii="Times New Roman" w:eastAsia="Calibri" w:hAnsi="Times New Roman"/>
          <w:sz w:val="24"/>
          <w:szCs w:val="24"/>
          <w:lang w:val="kk-KZ"/>
        </w:rPr>
        <w:lastRenderedPageBreak/>
        <w:t>тұрақтандыру және салалардың үздіксіз жұмыс істеуін қамтамасыз ету үшін қолданылады, бірақ олар негізінен мемлекеттік резервтерге қосымша ретінде жұмыс істейді.</w:t>
      </w:r>
    </w:p>
    <w:p w:rsidR="0084045A" w:rsidRPr="00DC031E" w:rsidRDefault="0084045A" w:rsidP="00C803CE">
      <w:pPr>
        <w:pStyle w:val="a9"/>
        <w:spacing w:after="120"/>
        <w:ind w:firstLine="709"/>
        <w:contextualSpacing/>
        <w:jc w:val="both"/>
        <w:rPr>
          <w:rFonts w:ascii="Times New Roman" w:eastAsia="Calibri" w:hAnsi="Times New Roman"/>
          <w:sz w:val="24"/>
          <w:szCs w:val="24"/>
          <w:lang w:val="kk-KZ"/>
        </w:rPr>
      </w:pPr>
      <w:r w:rsidRPr="00DC031E">
        <w:rPr>
          <w:rFonts w:ascii="Times New Roman" w:eastAsia="Calibri" w:hAnsi="Times New Roman"/>
          <w:sz w:val="24"/>
          <w:szCs w:val="24"/>
          <w:lang w:val="kk-KZ"/>
        </w:rPr>
        <w:t>Мемлекеттік материалдық резервпен жұмыс істеу кезіндегі басты міндеттердің бірі оны уақтылы жаңарту болып табылады. Германияда федералды мемлекеттік материалдық резервті жаңарту үшін Германиядан және көрші елдерден сатып алушылар үшін онлайн аукцион өткізіледі.</w:t>
      </w:r>
    </w:p>
    <w:p w:rsidR="0084045A" w:rsidRDefault="0084045A" w:rsidP="00C803CE">
      <w:pPr>
        <w:pStyle w:val="a9"/>
        <w:spacing w:after="120"/>
        <w:ind w:firstLine="709"/>
        <w:contextualSpacing/>
        <w:jc w:val="both"/>
        <w:rPr>
          <w:rFonts w:ascii="Times New Roman" w:eastAsia="Calibri" w:hAnsi="Times New Roman"/>
          <w:sz w:val="24"/>
          <w:szCs w:val="24"/>
          <w:lang w:val="kk-KZ"/>
        </w:rPr>
      </w:pPr>
      <w:r w:rsidRPr="00DC031E">
        <w:rPr>
          <w:rFonts w:ascii="Times New Roman" w:eastAsia="Calibri" w:hAnsi="Times New Roman"/>
          <w:sz w:val="24"/>
          <w:szCs w:val="24"/>
          <w:lang w:val="kk-KZ"/>
        </w:rPr>
        <w:t xml:space="preserve">ТМД-ға қатысушы мемлекеттердің тәжірибесінде </w:t>
      </w:r>
      <w:r w:rsidR="0054194C">
        <w:rPr>
          <w:rFonts w:ascii="Times New Roman" w:eastAsia="Calibri" w:hAnsi="Times New Roman"/>
          <w:sz w:val="24"/>
          <w:szCs w:val="24"/>
          <w:lang w:val="kk-KZ"/>
        </w:rPr>
        <w:t>өзіндік жаңарту</w:t>
      </w:r>
      <w:r w:rsidRPr="00DC031E">
        <w:rPr>
          <w:rFonts w:ascii="Times New Roman" w:eastAsia="Calibri" w:hAnsi="Times New Roman"/>
          <w:sz w:val="24"/>
          <w:szCs w:val="24"/>
          <w:lang w:val="kk-KZ"/>
        </w:rPr>
        <w:t xml:space="preserve"> мүмкіндігі бар жауапты сақтау орындарында сақтау кеңінен қолданылады. Мәселен, Ресей заңнамасында жауапты сақтаушылардағы мемлекеттік резервтің қорларын жаңарту және мемлекеттік резервтің материалдық құндылықтарын ауыстыру қосымша бюджет қаражатын тартпай, жауапты сақтаушылардың өз бетінше жүзеге асырылатындығы қарастырылған. Сонымен қатар, мемлекеттік резервтің материалдық құндылықтарының жекелеген түрлері үшін қорларды жаңартудың және мемлекеттік резервтің материалдық құндылықтарын ауыстырудың өзге тәртібі белгіленуі мүмкін.</w:t>
      </w:r>
    </w:p>
    <w:p w:rsidR="0084045A" w:rsidRDefault="0084045A" w:rsidP="00C803CE">
      <w:pPr>
        <w:pStyle w:val="a9"/>
        <w:spacing w:after="120"/>
        <w:ind w:firstLine="709"/>
        <w:contextualSpacing/>
        <w:jc w:val="both"/>
        <w:rPr>
          <w:rFonts w:ascii="Times New Roman" w:eastAsia="Calibri" w:hAnsi="Times New Roman"/>
          <w:sz w:val="24"/>
          <w:szCs w:val="24"/>
          <w:lang w:val="kk-KZ"/>
        </w:rPr>
      </w:pPr>
      <w:r w:rsidRPr="007C3FA1">
        <w:rPr>
          <w:rFonts w:ascii="Times New Roman" w:eastAsia="Calibri" w:hAnsi="Times New Roman"/>
          <w:sz w:val="24"/>
          <w:szCs w:val="24"/>
          <w:lang w:val="kk-KZ"/>
        </w:rPr>
        <w:t xml:space="preserve">Жұмылдыру резервін басқару бойынша шетелдік тәжірибе назар аударуға тұрарлық. </w:t>
      </w:r>
      <w:r w:rsidRPr="00DC031E">
        <w:rPr>
          <w:rFonts w:ascii="Times New Roman" w:eastAsia="Calibri" w:hAnsi="Times New Roman"/>
          <w:sz w:val="24"/>
          <w:szCs w:val="24"/>
          <w:lang w:val="kk-KZ"/>
        </w:rPr>
        <w:t xml:space="preserve">Беларусь, Әзірбайжан, Тәжікстан </w:t>
      </w:r>
      <w:r w:rsidR="007C3FA1">
        <w:rPr>
          <w:rFonts w:ascii="Times New Roman" w:eastAsia="Calibri" w:hAnsi="Times New Roman"/>
          <w:sz w:val="24"/>
          <w:szCs w:val="24"/>
          <w:lang w:val="kk-KZ"/>
        </w:rPr>
        <w:t>елдерінің м</w:t>
      </w:r>
      <w:r w:rsidRPr="00DC031E">
        <w:rPr>
          <w:rFonts w:ascii="Times New Roman" w:eastAsia="Calibri" w:hAnsi="Times New Roman"/>
          <w:sz w:val="24"/>
          <w:szCs w:val="24"/>
          <w:lang w:val="kk-KZ"/>
        </w:rPr>
        <w:t>емлекеттік резерві саласындағы заңнама жұмылдыру резервінің материалдық құндылықтарын қалыптастыру мен жинақтауды салалық мемлекеттік органдар жүзеге асыратынын көздейді. Жұмылдыру резервінің материалдық құндылықтарын қалыптастыру жөніндегі функцияларды жұмылдыру тапсырмалары бар мемлекеттік органдарға беру жұмылдыру резервінің номенклатурасында көзделген жұмылдыру резервінің материалдық құндылықтарының үлес салм</w:t>
      </w:r>
      <w:r w:rsidR="007C3FA1" w:rsidRPr="00DC031E">
        <w:rPr>
          <w:rFonts w:ascii="Times New Roman" w:eastAsia="Calibri" w:hAnsi="Times New Roman"/>
          <w:sz w:val="24"/>
          <w:szCs w:val="24"/>
          <w:lang w:val="kk-KZ"/>
        </w:rPr>
        <w:t>ағын көтеруге көмектеседі, яғни,</w:t>
      </w:r>
      <w:r w:rsidRPr="00DC031E">
        <w:rPr>
          <w:rFonts w:ascii="Times New Roman" w:eastAsia="Calibri" w:hAnsi="Times New Roman"/>
          <w:sz w:val="24"/>
          <w:szCs w:val="24"/>
          <w:lang w:val="kk-KZ"/>
        </w:rPr>
        <w:t xml:space="preserve"> жұмылдыру кезеңінде, соғыс жағдайында және соғыс уақытында Қарулы Күштердің, басқа да әскерлер мен әскери құралымдардың қажеттіліктерін қамтамасыз ету үшін жұмылдыру резервінің материалдық құндылықтарының жеткілікті көлемін жасау.</w:t>
      </w:r>
    </w:p>
    <w:p w:rsidR="0084045A" w:rsidRDefault="0084045A" w:rsidP="00C803CE">
      <w:pPr>
        <w:pStyle w:val="a9"/>
        <w:spacing w:after="120"/>
        <w:ind w:firstLine="709"/>
        <w:contextualSpacing/>
        <w:jc w:val="both"/>
        <w:rPr>
          <w:rFonts w:ascii="Times New Roman" w:eastAsia="Calibri" w:hAnsi="Times New Roman"/>
          <w:sz w:val="24"/>
          <w:szCs w:val="24"/>
          <w:lang w:val="kk-KZ"/>
        </w:rPr>
      </w:pPr>
      <w:r w:rsidRPr="00327517">
        <w:rPr>
          <w:rFonts w:ascii="Times New Roman" w:eastAsia="Calibri" w:hAnsi="Times New Roman"/>
          <w:sz w:val="24"/>
          <w:szCs w:val="24"/>
          <w:lang w:val="kk-KZ"/>
        </w:rPr>
        <w:t xml:space="preserve">Испанияда министрліктер мен ведомстволар күнделікті режимде негізгі тауарлар мен материалдардың, оның ішінде сауда дүкендерінде, өнеркәсіптің түрлі салаларында және т.б. бар азық-түліктердің қозғалысы мен болуын бақылайды. </w:t>
      </w:r>
      <w:r w:rsidR="007C3FA1" w:rsidRPr="00DC031E">
        <w:rPr>
          <w:rFonts w:ascii="Times New Roman" w:eastAsia="Calibri" w:hAnsi="Times New Roman"/>
          <w:sz w:val="24"/>
          <w:szCs w:val="24"/>
          <w:lang w:val="kk-KZ"/>
        </w:rPr>
        <w:t xml:space="preserve">Қажет болған жағдайда </w:t>
      </w:r>
      <w:r w:rsidR="007C3FA1">
        <w:rPr>
          <w:rFonts w:ascii="Times New Roman" w:eastAsia="Calibri" w:hAnsi="Times New Roman"/>
          <w:sz w:val="24"/>
          <w:szCs w:val="24"/>
          <w:lang w:val="kk-KZ"/>
        </w:rPr>
        <w:t>ү</w:t>
      </w:r>
      <w:r w:rsidR="007C3FA1" w:rsidRPr="00DC031E">
        <w:rPr>
          <w:rFonts w:ascii="Times New Roman" w:eastAsia="Calibri" w:hAnsi="Times New Roman"/>
          <w:sz w:val="24"/>
          <w:szCs w:val="24"/>
          <w:lang w:val="kk-KZ"/>
        </w:rPr>
        <w:t>кімет осы материалдар мен тауарларды бақылауға ала алады.</w:t>
      </w:r>
      <w:r w:rsidR="007C3FA1">
        <w:rPr>
          <w:rFonts w:ascii="Times New Roman" w:eastAsia="Calibri" w:hAnsi="Times New Roman"/>
          <w:sz w:val="24"/>
          <w:szCs w:val="24"/>
          <w:lang w:val="kk-KZ"/>
        </w:rPr>
        <w:t xml:space="preserve"> </w:t>
      </w:r>
      <w:r w:rsidRPr="007C3FA1">
        <w:rPr>
          <w:rFonts w:ascii="Times New Roman" w:eastAsia="Calibri" w:hAnsi="Times New Roman"/>
          <w:sz w:val="24"/>
          <w:szCs w:val="24"/>
          <w:lang w:val="kk-KZ"/>
        </w:rPr>
        <w:t xml:space="preserve">Қаражатты (көлік, ғимарат және т.б.) уақытша пайдалану </w:t>
      </w:r>
      <w:r w:rsidR="007C3FA1">
        <w:rPr>
          <w:rFonts w:ascii="Times New Roman" w:eastAsia="Calibri" w:hAnsi="Times New Roman"/>
          <w:sz w:val="24"/>
          <w:szCs w:val="24"/>
          <w:lang w:val="kk-KZ"/>
        </w:rPr>
        <w:t>«Т</w:t>
      </w:r>
      <w:r w:rsidRPr="007C3FA1">
        <w:rPr>
          <w:rFonts w:ascii="Times New Roman" w:eastAsia="Calibri" w:hAnsi="Times New Roman"/>
          <w:sz w:val="24"/>
          <w:szCs w:val="24"/>
          <w:lang w:val="kk-KZ"/>
        </w:rPr>
        <w:t>өтенше жағдайлар немесе апаттар кезінде азаматтық қорғау туралы</w:t>
      </w:r>
      <w:r w:rsidR="007C3FA1">
        <w:rPr>
          <w:rFonts w:ascii="Times New Roman" w:eastAsia="Calibri" w:hAnsi="Times New Roman"/>
          <w:sz w:val="24"/>
          <w:szCs w:val="24"/>
          <w:lang w:val="kk-KZ"/>
        </w:rPr>
        <w:t xml:space="preserve">» </w:t>
      </w:r>
      <w:r w:rsidR="00E06C5B">
        <w:rPr>
          <w:rFonts w:ascii="Times New Roman" w:eastAsia="Calibri" w:hAnsi="Times New Roman"/>
          <w:sz w:val="24"/>
          <w:szCs w:val="24"/>
          <w:lang w:val="kk-KZ"/>
        </w:rPr>
        <w:t xml:space="preserve">Қазақстан республикасы </w:t>
      </w:r>
      <w:r w:rsidR="007C3FA1">
        <w:rPr>
          <w:rFonts w:ascii="Times New Roman" w:eastAsia="Calibri" w:hAnsi="Times New Roman"/>
          <w:sz w:val="24"/>
          <w:szCs w:val="24"/>
          <w:lang w:val="kk-KZ"/>
        </w:rPr>
        <w:t>З</w:t>
      </w:r>
      <w:r w:rsidRPr="007C3FA1">
        <w:rPr>
          <w:rFonts w:ascii="Times New Roman" w:eastAsia="Calibri" w:hAnsi="Times New Roman"/>
          <w:sz w:val="24"/>
          <w:szCs w:val="24"/>
          <w:lang w:val="kk-KZ"/>
        </w:rPr>
        <w:t>аң</w:t>
      </w:r>
      <w:r w:rsidR="00E06C5B">
        <w:rPr>
          <w:rFonts w:ascii="Times New Roman" w:eastAsia="Calibri" w:hAnsi="Times New Roman"/>
          <w:sz w:val="24"/>
          <w:szCs w:val="24"/>
          <w:lang w:val="kk-KZ"/>
        </w:rPr>
        <w:t>ын</w:t>
      </w:r>
      <w:r w:rsidRPr="007C3FA1">
        <w:rPr>
          <w:rFonts w:ascii="Times New Roman" w:eastAsia="Calibri" w:hAnsi="Times New Roman"/>
          <w:sz w:val="24"/>
          <w:szCs w:val="24"/>
          <w:lang w:val="kk-KZ"/>
        </w:rPr>
        <w:t>да көзделген.</w:t>
      </w:r>
    </w:p>
    <w:p w:rsidR="00BB7753" w:rsidRDefault="00BB7753" w:rsidP="00C803CE">
      <w:pPr>
        <w:pStyle w:val="a9"/>
        <w:spacing w:after="120"/>
        <w:ind w:firstLine="709"/>
        <w:contextualSpacing/>
        <w:jc w:val="both"/>
        <w:rPr>
          <w:rFonts w:ascii="Times New Roman" w:eastAsia="Calibri" w:hAnsi="Times New Roman"/>
          <w:sz w:val="24"/>
          <w:szCs w:val="24"/>
          <w:lang w:val="kk-KZ"/>
        </w:rPr>
      </w:pPr>
      <w:r w:rsidRPr="00C3569A">
        <w:rPr>
          <w:rFonts w:ascii="Times New Roman" w:hAnsi="Times New Roman"/>
          <w:b/>
          <w:sz w:val="24"/>
          <w:szCs w:val="24"/>
          <w:lang w:val="kk-KZ"/>
        </w:rPr>
        <w:t>Қазақстанда денсаулық сақтау жүйесінің жұмылдыру резервінің материалдық құндылықтарын қалыптастыру, сақтау және жаңарту жөніндегі функциясы денсаулық сақтау саласындағы уәкілетті органға және бірыңғай дистрибьюторға берілген</w:t>
      </w:r>
      <w:r w:rsidRPr="00327517">
        <w:rPr>
          <w:rFonts w:ascii="Times New Roman" w:hAnsi="Times New Roman"/>
          <w:sz w:val="24"/>
          <w:szCs w:val="24"/>
          <w:lang w:val="kk-KZ"/>
        </w:rPr>
        <w:t>, соның нәтижесінде</w:t>
      </w:r>
      <w:r>
        <w:rPr>
          <w:rFonts w:ascii="Times New Roman" w:hAnsi="Times New Roman"/>
          <w:sz w:val="24"/>
          <w:szCs w:val="24"/>
          <w:lang w:val="kk-KZ"/>
        </w:rPr>
        <w:t xml:space="preserve"> бірқатар нормативтік-құқықтық актілерге </w:t>
      </w:r>
      <w:r w:rsidRPr="00327517">
        <w:rPr>
          <w:rFonts w:ascii="Times New Roman" w:hAnsi="Times New Roman"/>
          <w:sz w:val="24"/>
          <w:szCs w:val="24"/>
          <w:lang w:val="kk-KZ"/>
        </w:rPr>
        <w:t xml:space="preserve"> тиісті өзгерістер мен толықтырулар енгізілді</w:t>
      </w:r>
      <w:r>
        <w:rPr>
          <w:rFonts w:ascii="Times New Roman" w:hAnsi="Times New Roman"/>
          <w:sz w:val="24"/>
          <w:szCs w:val="24"/>
          <w:lang w:val="kk-KZ"/>
        </w:rPr>
        <w:t>, атап айтқанда:</w:t>
      </w:r>
    </w:p>
    <w:p w:rsidR="00BB7753" w:rsidRPr="00BB7753" w:rsidRDefault="00BB7753" w:rsidP="00BB7753">
      <w:pPr>
        <w:pStyle w:val="a9"/>
        <w:tabs>
          <w:tab w:val="left" w:pos="1134"/>
        </w:tabs>
        <w:spacing w:after="120"/>
        <w:ind w:firstLine="709"/>
        <w:contextualSpacing/>
        <w:jc w:val="both"/>
        <w:rPr>
          <w:rFonts w:ascii="Times New Roman" w:hAnsi="Times New Roman"/>
          <w:sz w:val="24"/>
          <w:szCs w:val="24"/>
          <w:lang w:val="kk-KZ"/>
        </w:rPr>
      </w:pPr>
      <w:r w:rsidRPr="00BB7753">
        <w:rPr>
          <w:rFonts w:ascii="Times New Roman" w:hAnsi="Times New Roman"/>
          <w:sz w:val="24"/>
          <w:szCs w:val="24"/>
          <w:lang w:val="kk-KZ"/>
        </w:rPr>
        <w:t>1)</w:t>
      </w:r>
      <w:r w:rsidRPr="00BB7753">
        <w:rPr>
          <w:rFonts w:ascii="Times New Roman" w:hAnsi="Times New Roman"/>
          <w:sz w:val="24"/>
          <w:szCs w:val="24"/>
          <w:lang w:val="kk-KZ"/>
        </w:rPr>
        <w:tab/>
        <w:t>«</w:t>
      </w:r>
      <w:r>
        <w:rPr>
          <w:rFonts w:ascii="Times New Roman" w:hAnsi="Times New Roman"/>
          <w:sz w:val="24"/>
          <w:szCs w:val="24"/>
          <w:lang w:val="kk-KZ"/>
        </w:rPr>
        <w:t>Халық денсаулығы және денсаулық сақтау жүйесі туралы</w:t>
      </w:r>
      <w:r w:rsidRPr="00BB7753">
        <w:rPr>
          <w:rFonts w:ascii="Times New Roman" w:hAnsi="Times New Roman"/>
          <w:sz w:val="24"/>
          <w:szCs w:val="24"/>
          <w:lang w:val="kk-KZ"/>
        </w:rPr>
        <w:t>»</w:t>
      </w:r>
      <w:r>
        <w:rPr>
          <w:rFonts w:ascii="Times New Roman" w:hAnsi="Times New Roman"/>
          <w:sz w:val="24"/>
          <w:szCs w:val="24"/>
          <w:lang w:val="kk-KZ"/>
        </w:rPr>
        <w:t xml:space="preserve"> ҚРК</w:t>
      </w:r>
      <w:r w:rsidRPr="00BB7753">
        <w:rPr>
          <w:rFonts w:ascii="Times New Roman" w:hAnsi="Times New Roman"/>
          <w:sz w:val="24"/>
          <w:szCs w:val="24"/>
          <w:lang w:val="kk-KZ"/>
        </w:rPr>
        <w:t>;</w:t>
      </w:r>
    </w:p>
    <w:p w:rsidR="00BB7753" w:rsidRPr="00D355D3" w:rsidRDefault="00BB7753" w:rsidP="00BB7753">
      <w:pPr>
        <w:pStyle w:val="a9"/>
        <w:tabs>
          <w:tab w:val="left" w:pos="1134"/>
        </w:tabs>
        <w:spacing w:after="120"/>
        <w:ind w:firstLine="709"/>
        <w:contextualSpacing/>
        <w:jc w:val="both"/>
        <w:rPr>
          <w:rFonts w:ascii="Times New Roman" w:hAnsi="Times New Roman"/>
          <w:sz w:val="24"/>
          <w:szCs w:val="24"/>
        </w:rPr>
      </w:pPr>
      <w:r w:rsidRPr="00D355D3">
        <w:rPr>
          <w:rFonts w:ascii="Times New Roman" w:hAnsi="Times New Roman"/>
          <w:sz w:val="24"/>
          <w:szCs w:val="24"/>
        </w:rPr>
        <w:t>2)</w:t>
      </w:r>
      <w:r w:rsidRPr="00D355D3">
        <w:rPr>
          <w:rFonts w:ascii="Times New Roman" w:hAnsi="Times New Roman"/>
          <w:sz w:val="24"/>
          <w:szCs w:val="24"/>
        </w:rPr>
        <w:tab/>
        <w:t>«</w:t>
      </w:r>
      <w:r>
        <w:rPr>
          <w:rFonts w:ascii="Times New Roman" w:hAnsi="Times New Roman"/>
          <w:sz w:val="24"/>
          <w:szCs w:val="24"/>
          <w:lang w:val="kk-KZ"/>
        </w:rPr>
        <w:t xml:space="preserve">Қазақстан Республикасы </w:t>
      </w:r>
      <w:r w:rsidRPr="00D355D3">
        <w:rPr>
          <w:rFonts w:ascii="Times New Roman" w:hAnsi="Times New Roman"/>
          <w:sz w:val="24"/>
          <w:szCs w:val="24"/>
        </w:rPr>
        <w:t>Бюджет</w:t>
      </w:r>
      <w:r>
        <w:rPr>
          <w:rFonts w:ascii="Times New Roman" w:hAnsi="Times New Roman"/>
          <w:sz w:val="24"/>
          <w:szCs w:val="24"/>
          <w:lang w:val="kk-KZ"/>
        </w:rPr>
        <w:t xml:space="preserve">тік </w:t>
      </w:r>
      <w:r w:rsidRPr="00D355D3">
        <w:rPr>
          <w:rFonts w:ascii="Times New Roman" w:hAnsi="Times New Roman"/>
          <w:sz w:val="24"/>
          <w:szCs w:val="24"/>
        </w:rPr>
        <w:t>кодекс</w:t>
      </w:r>
      <w:r>
        <w:rPr>
          <w:rFonts w:ascii="Times New Roman" w:hAnsi="Times New Roman"/>
          <w:sz w:val="24"/>
          <w:szCs w:val="24"/>
          <w:lang w:val="kk-KZ"/>
        </w:rPr>
        <w:t>і</w:t>
      </w:r>
      <w:r w:rsidRPr="00D355D3">
        <w:rPr>
          <w:rFonts w:ascii="Times New Roman" w:hAnsi="Times New Roman"/>
          <w:sz w:val="24"/>
          <w:szCs w:val="24"/>
        </w:rPr>
        <w:t>»</w:t>
      </w:r>
      <w:r>
        <w:rPr>
          <w:rFonts w:ascii="Times New Roman" w:hAnsi="Times New Roman"/>
          <w:sz w:val="24"/>
          <w:szCs w:val="24"/>
          <w:lang w:val="kk-KZ"/>
        </w:rPr>
        <w:t xml:space="preserve"> ҚРК</w:t>
      </w:r>
      <w:r w:rsidRPr="00D355D3">
        <w:rPr>
          <w:rFonts w:ascii="Times New Roman" w:hAnsi="Times New Roman"/>
          <w:sz w:val="24"/>
          <w:szCs w:val="24"/>
        </w:rPr>
        <w:t>;</w:t>
      </w:r>
    </w:p>
    <w:p w:rsidR="00BB7753" w:rsidRPr="00955E02" w:rsidRDefault="00BB7753" w:rsidP="00BB7753">
      <w:pPr>
        <w:pStyle w:val="a9"/>
        <w:tabs>
          <w:tab w:val="left" w:pos="1134"/>
        </w:tabs>
        <w:spacing w:after="120"/>
        <w:ind w:firstLine="709"/>
        <w:contextualSpacing/>
        <w:jc w:val="both"/>
        <w:rPr>
          <w:rFonts w:ascii="Times New Roman" w:hAnsi="Times New Roman"/>
          <w:sz w:val="24"/>
          <w:szCs w:val="24"/>
        </w:rPr>
      </w:pPr>
      <w:r w:rsidRPr="00955E02">
        <w:rPr>
          <w:rFonts w:ascii="Times New Roman" w:hAnsi="Times New Roman"/>
          <w:sz w:val="24"/>
          <w:szCs w:val="24"/>
        </w:rPr>
        <w:t>3)</w:t>
      </w:r>
      <w:r w:rsidRPr="00955E02">
        <w:rPr>
          <w:rFonts w:ascii="Times New Roman" w:hAnsi="Times New Roman"/>
          <w:sz w:val="24"/>
          <w:szCs w:val="24"/>
        </w:rPr>
        <w:tab/>
        <w:t xml:space="preserve"> «</w:t>
      </w:r>
      <w:r w:rsidRPr="00955E02">
        <w:rPr>
          <w:rFonts w:ascii="Times New Roman" w:hAnsi="Times New Roman"/>
          <w:sz w:val="24"/>
          <w:szCs w:val="24"/>
          <w:lang w:val="kk-KZ"/>
        </w:rPr>
        <w:t>Мемлекеттік құпиялар туралы</w:t>
      </w:r>
      <w:r w:rsidRPr="00955E02">
        <w:rPr>
          <w:rFonts w:ascii="Times New Roman" w:hAnsi="Times New Roman"/>
          <w:sz w:val="24"/>
          <w:szCs w:val="24"/>
        </w:rPr>
        <w:t>»</w:t>
      </w:r>
      <w:r w:rsidRPr="00955E02">
        <w:rPr>
          <w:rFonts w:ascii="Times New Roman" w:hAnsi="Times New Roman"/>
          <w:sz w:val="24"/>
          <w:szCs w:val="24"/>
          <w:lang w:val="kk-KZ"/>
        </w:rPr>
        <w:t xml:space="preserve"> ҚР Заңы</w:t>
      </w:r>
      <w:r w:rsidRPr="00955E02">
        <w:rPr>
          <w:rFonts w:ascii="Times New Roman" w:hAnsi="Times New Roman"/>
          <w:sz w:val="24"/>
          <w:szCs w:val="24"/>
        </w:rPr>
        <w:t>;</w:t>
      </w:r>
    </w:p>
    <w:p w:rsidR="00BB7753" w:rsidRPr="00955E02" w:rsidRDefault="00BB7753" w:rsidP="00BB7753">
      <w:pPr>
        <w:pStyle w:val="a9"/>
        <w:tabs>
          <w:tab w:val="left" w:pos="1134"/>
        </w:tabs>
        <w:spacing w:after="120"/>
        <w:ind w:firstLine="709"/>
        <w:contextualSpacing/>
        <w:jc w:val="both"/>
        <w:rPr>
          <w:rFonts w:ascii="Times New Roman" w:hAnsi="Times New Roman"/>
          <w:sz w:val="24"/>
          <w:szCs w:val="24"/>
        </w:rPr>
      </w:pPr>
      <w:r w:rsidRPr="00955E02">
        <w:rPr>
          <w:rFonts w:ascii="Times New Roman" w:hAnsi="Times New Roman"/>
          <w:sz w:val="24"/>
          <w:szCs w:val="24"/>
        </w:rPr>
        <w:t>4)</w:t>
      </w:r>
      <w:r w:rsidRPr="00955E02">
        <w:rPr>
          <w:rFonts w:ascii="Times New Roman" w:hAnsi="Times New Roman"/>
          <w:sz w:val="24"/>
          <w:szCs w:val="24"/>
        </w:rPr>
        <w:tab/>
        <w:t xml:space="preserve"> «</w:t>
      </w:r>
      <w:r w:rsidRPr="00955E02">
        <w:rPr>
          <w:rFonts w:ascii="Times New Roman" w:hAnsi="Times New Roman"/>
          <w:sz w:val="24"/>
          <w:szCs w:val="24"/>
          <w:lang w:val="kk-KZ"/>
        </w:rPr>
        <w:t>Жұмылдыру дайындығы және жұмылдыру туралы» ҚР Заңы</w:t>
      </w:r>
      <w:r w:rsidRPr="00955E02">
        <w:rPr>
          <w:rFonts w:ascii="Times New Roman" w:hAnsi="Times New Roman"/>
          <w:sz w:val="24"/>
          <w:szCs w:val="24"/>
        </w:rPr>
        <w:t>;</w:t>
      </w:r>
    </w:p>
    <w:p w:rsidR="00BB7753" w:rsidRPr="00955E02" w:rsidRDefault="00BB7753" w:rsidP="00BB7753">
      <w:pPr>
        <w:pStyle w:val="a9"/>
        <w:tabs>
          <w:tab w:val="left" w:pos="1134"/>
        </w:tabs>
        <w:spacing w:after="120"/>
        <w:ind w:firstLine="709"/>
        <w:contextualSpacing/>
        <w:jc w:val="both"/>
        <w:rPr>
          <w:rFonts w:ascii="Times New Roman" w:hAnsi="Times New Roman"/>
          <w:sz w:val="24"/>
          <w:szCs w:val="24"/>
        </w:rPr>
      </w:pPr>
      <w:r w:rsidRPr="00955E02">
        <w:rPr>
          <w:rFonts w:ascii="Times New Roman" w:hAnsi="Times New Roman"/>
          <w:sz w:val="24"/>
          <w:szCs w:val="24"/>
        </w:rPr>
        <w:t>5)</w:t>
      </w:r>
      <w:r w:rsidRPr="00955E02">
        <w:rPr>
          <w:rFonts w:ascii="Times New Roman" w:hAnsi="Times New Roman"/>
          <w:sz w:val="24"/>
          <w:szCs w:val="24"/>
        </w:rPr>
        <w:tab/>
        <w:t>Закон РК «О гражданской защите»;</w:t>
      </w:r>
    </w:p>
    <w:p w:rsidR="00BB7753" w:rsidRPr="00955E02" w:rsidRDefault="00BB7753" w:rsidP="00BB7753">
      <w:pPr>
        <w:pStyle w:val="a9"/>
        <w:tabs>
          <w:tab w:val="left" w:pos="1134"/>
        </w:tabs>
        <w:spacing w:after="120"/>
        <w:ind w:firstLine="709"/>
        <w:contextualSpacing/>
        <w:jc w:val="both"/>
        <w:rPr>
          <w:rFonts w:ascii="Times New Roman" w:hAnsi="Times New Roman"/>
          <w:sz w:val="24"/>
          <w:szCs w:val="24"/>
        </w:rPr>
      </w:pPr>
      <w:r w:rsidRPr="00955E02">
        <w:rPr>
          <w:rFonts w:ascii="Times New Roman" w:hAnsi="Times New Roman"/>
          <w:sz w:val="24"/>
          <w:szCs w:val="24"/>
        </w:rPr>
        <w:t>6)</w:t>
      </w:r>
      <w:r w:rsidRPr="00955E02">
        <w:rPr>
          <w:rFonts w:ascii="Times New Roman" w:hAnsi="Times New Roman"/>
          <w:sz w:val="24"/>
          <w:szCs w:val="24"/>
        </w:rPr>
        <w:tab/>
        <w:t xml:space="preserve"> «Мемлекет</w:t>
      </w:r>
      <w:r w:rsidR="00AC6598" w:rsidRPr="00955E02">
        <w:rPr>
          <w:rFonts w:ascii="Times New Roman" w:hAnsi="Times New Roman"/>
          <w:sz w:val="24"/>
          <w:szCs w:val="24"/>
        </w:rPr>
        <w:t>тік материалдық резервтің матер</w:t>
      </w:r>
      <w:r w:rsidRPr="00955E02">
        <w:rPr>
          <w:rFonts w:ascii="Times New Roman" w:hAnsi="Times New Roman"/>
          <w:sz w:val="24"/>
          <w:szCs w:val="24"/>
        </w:rPr>
        <w:t>алдық құндылықтарымен операциялар жүргізу қағидаларын бекіту туралы»</w:t>
      </w:r>
      <w:r w:rsidRPr="00955E02">
        <w:rPr>
          <w:rFonts w:ascii="Times New Roman" w:hAnsi="Times New Roman"/>
          <w:sz w:val="24"/>
          <w:szCs w:val="24"/>
          <w:lang w:val="kk-KZ"/>
        </w:rPr>
        <w:t xml:space="preserve"> </w:t>
      </w:r>
      <w:r w:rsidR="00AC6598" w:rsidRPr="00955E02">
        <w:rPr>
          <w:rFonts w:ascii="Times New Roman" w:hAnsi="Times New Roman"/>
          <w:sz w:val="24"/>
          <w:szCs w:val="24"/>
          <w:lang w:val="kk-KZ"/>
        </w:rPr>
        <w:t xml:space="preserve">2014 жылғы 31 шілдедегі </w:t>
      </w:r>
      <w:r w:rsidR="00AC6598" w:rsidRPr="00955E02">
        <w:rPr>
          <w:rFonts w:ascii="Times New Roman" w:hAnsi="Times New Roman"/>
          <w:sz w:val="24"/>
          <w:szCs w:val="24"/>
        </w:rPr>
        <w:t>№ 860</w:t>
      </w:r>
      <w:r w:rsidR="00AC6598" w:rsidRPr="00955E02">
        <w:rPr>
          <w:rFonts w:ascii="Times New Roman" w:hAnsi="Times New Roman"/>
          <w:sz w:val="24"/>
          <w:szCs w:val="24"/>
          <w:lang w:val="kk-KZ"/>
        </w:rPr>
        <w:t xml:space="preserve"> ҚРҮҚ</w:t>
      </w:r>
      <w:r w:rsidRPr="00955E02">
        <w:rPr>
          <w:rFonts w:ascii="Times New Roman" w:hAnsi="Times New Roman"/>
          <w:sz w:val="24"/>
          <w:szCs w:val="24"/>
        </w:rPr>
        <w:t>;</w:t>
      </w:r>
    </w:p>
    <w:p w:rsidR="00BB7753" w:rsidRPr="00955E02" w:rsidRDefault="00BB7753" w:rsidP="00BB7753">
      <w:pPr>
        <w:pStyle w:val="a9"/>
        <w:tabs>
          <w:tab w:val="left" w:pos="1134"/>
        </w:tabs>
        <w:spacing w:after="120"/>
        <w:ind w:firstLine="709"/>
        <w:contextualSpacing/>
        <w:jc w:val="both"/>
        <w:rPr>
          <w:rFonts w:ascii="Times New Roman" w:hAnsi="Times New Roman"/>
          <w:sz w:val="24"/>
          <w:szCs w:val="24"/>
        </w:rPr>
      </w:pPr>
      <w:r w:rsidRPr="00955E02">
        <w:rPr>
          <w:rFonts w:ascii="Times New Roman" w:hAnsi="Times New Roman"/>
          <w:sz w:val="24"/>
          <w:szCs w:val="24"/>
        </w:rPr>
        <w:t>7)</w:t>
      </w:r>
      <w:r w:rsidRPr="00955E02">
        <w:rPr>
          <w:rFonts w:ascii="Times New Roman" w:hAnsi="Times New Roman"/>
          <w:sz w:val="24"/>
          <w:szCs w:val="24"/>
        </w:rPr>
        <w:tab/>
        <w:t xml:space="preserve"> «</w:t>
      </w:r>
      <w:r w:rsidR="00AC6598" w:rsidRPr="00955E02">
        <w:rPr>
          <w:rFonts w:ascii="Times New Roman" w:hAnsi="Times New Roman"/>
          <w:sz w:val="24"/>
          <w:szCs w:val="24"/>
        </w:rPr>
        <w:t>Мемлекеттік материалдық резервтің материалдық құндылықтарын есептен шығару, жою, кәдеге жарату және кәдеге жаратылған тауарларды өткізу қағидаларын бекіту туралы</w:t>
      </w:r>
      <w:r w:rsidRPr="00955E02">
        <w:rPr>
          <w:rFonts w:ascii="Times New Roman" w:hAnsi="Times New Roman"/>
          <w:sz w:val="24"/>
          <w:szCs w:val="24"/>
        </w:rPr>
        <w:t>»</w:t>
      </w:r>
      <w:r w:rsidR="00AC6598" w:rsidRPr="00955E02">
        <w:rPr>
          <w:rFonts w:ascii="Times New Roman" w:hAnsi="Times New Roman"/>
          <w:sz w:val="24"/>
          <w:szCs w:val="24"/>
          <w:lang w:val="kk-KZ"/>
        </w:rPr>
        <w:t xml:space="preserve"> 2014 жылғы 31 шілдедегі № 860 ҚРҮҚ</w:t>
      </w:r>
      <w:r w:rsidRPr="00955E02">
        <w:rPr>
          <w:rFonts w:ascii="Times New Roman" w:hAnsi="Times New Roman"/>
          <w:sz w:val="24"/>
          <w:szCs w:val="24"/>
        </w:rPr>
        <w:t>;</w:t>
      </w:r>
    </w:p>
    <w:p w:rsidR="00BB7753" w:rsidRPr="00955E02" w:rsidRDefault="00BB7753" w:rsidP="00BB7753">
      <w:pPr>
        <w:pStyle w:val="a9"/>
        <w:tabs>
          <w:tab w:val="left" w:pos="1134"/>
        </w:tabs>
        <w:spacing w:after="120"/>
        <w:ind w:firstLine="709"/>
        <w:contextualSpacing/>
        <w:jc w:val="both"/>
        <w:rPr>
          <w:rFonts w:ascii="Times New Roman" w:hAnsi="Times New Roman"/>
          <w:sz w:val="24"/>
          <w:szCs w:val="24"/>
        </w:rPr>
      </w:pPr>
      <w:r w:rsidRPr="00955E02">
        <w:rPr>
          <w:rFonts w:ascii="Times New Roman" w:hAnsi="Times New Roman"/>
          <w:sz w:val="24"/>
          <w:szCs w:val="24"/>
        </w:rPr>
        <w:t>8)</w:t>
      </w:r>
      <w:r w:rsidRPr="00955E02">
        <w:rPr>
          <w:rFonts w:ascii="Times New Roman" w:hAnsi="Times New Roman"/>
          <w:sz w:val="24"/>
          <w:szCs w:val="24"/>
        </w:rPr>
        <w:tab/>
        <w:t>«</w:t>
      </w:r>
      <w:r w:rsidR="00AC6598" w:rsidRPr="00955E02">
        <w:rPr>
          <w:rFonts w:ascii="Times New Roman" w:hAnsi="Times New Roman"/>
          <w:sz w:val="24"/>
          <w:szCs w:val="24"/>
        </w:rPr>
        <w:t>Мемлекеттік материалдық резервтің материалдық құндылықтарын есепке алу қағидаларын бекіту туралы</w:t>
      </w:r>
      <w:r w:rsidRPr="00955E02">
        <w:rPr>
          <w:rFonts w:ascii="Times New Roman" w:hAnsi="Times New Roman"/>
          <w:sz w:val="24"/>
          <w:szCs w:val="24"/>
        </w:rPr>
        <w:t>»</w:t>
      </w:r>
      <w:r w:rsidR="00AC6598" w:rsidRPr="00955E02">
        <w:rPr>
          <w:rFonts w:ascii="Times New Roman" w:hAnsi="Times New Roman"/>
          <w:sz w:val="24"/>
          <w:szCs w:val="24"/>
          <w:lang w:val="kk-KZ"/>
        </w:rPr>
        <w:t xml:space="preserve"> 2015 жылғы 4 наурыздағы № 108 ҚРҮҚ</w:t>
      </w:r>
      <w:r w:rsidRPr="00955E02">
        <w:rPr>
          <w:rFonts w:ascii="Times New Roman" w:hAnsi="Times New Roman"/>
          <w:sz w:val="24"/>
          <w:szCs w:val="24"/>
        </w:rPr>
        <w:t>;</w:t>
      </w:r>
    </w:p>
    <w:p w:rsidR="00BB7753" w:rsidRPr="00D80801" w:rsidRDefault="00BB7753" w:rsidP="00BB7753">
      <w:pPr>
        <w:pStyle w:val="a9"/>
        <w:tabs>
          <w:tab w:val="left" w:pos="1134"/>
        </w:tabs>
        <w:spacing w:after="120"/>
        <w:ind w:firstLine="709"/>
        <w:contextualSpacing/>
        <w:jc w:val="both"/>
        <w:rPr>
          <w:rFonts w:ascii="Times New Roman" w:hAnsi="Times New Roman"/>
          <w:b/>
          <w:sz w:val="24"/>
          <w:szCs w:val="24"/>
        </w:rPr>
      </w:pPr>
      <w:r w:rsidRPr="00955E02">
        <w:rPr>
          <w:rFonts w:ascii="Times New Roman" w:hAnsi="Times New Roman"/>
          <w:sz w:val="24"/>
          <w:szCs w:val="24"/>
        </w:rPr>
        <w:t>9)</w:t>
      </w:r>
      <w:r w:rsidRPr="00955E02">
        <w:rPr>
          <w:rFonts w:ascii="Times New Roman" w:hAnsi="Times New Roman"/>
          <w:sz w:val="24"/>
          <w:szCs w:val="24"/>
        </w:rPr>
        <w:tab/>
        <w:t xml:space="preserve"> «</w:t>
      </w:r>
      <w:r w:rsidR="00AC6598" w:rsidRPr="00955E02">
        <w:rPr>
          <w:rFonts w:ascii="Times New Roman" w:hAnsi="Times New Roman"/>
          <w:sz w:val="24"/>
          <w:szCs w:val="24"/>
        </w:rPr>
        <w:t>Мемлекеттік материалдық резервтен материалдық құндылықтарды шығаруға немесе кәдеге жаратылған тауарларды өткізуге нарядтар беру нысанын және қағидаларын бекіту туралы</w:t>
      </w:r>
      <w:r w:rsidRPr="00955E02">
        <w:rPr>
          <w:rFonts w:ascii="Times New Roman" w:hAnsi="Times New Roman"/>
          <w:sz w:val="24"/>
          <w:szCs w:val="24"/>
        </w:rPr>
        <w:t>»</w:t>
      </w:r>
      <w:r w:rsidR="00AC6598" w:rsidRPr="00955E02">
        <w:rPr>
          <w:rFonts w:ascii="Times New Roman" w:hAnsi="Times New Roman"/>
          <w:sz w:val="24"/>
          <w:szCs w:val="24"/>
          <w:lang w:val="kk-KZ"/>
        </w:rPr>
        <w:t xml:space="preserve"> Қазақстан республикасы Ұлттық экономика министрлігінің 2015 жылғы 30 қарашадағы № 747 бұйрығы</w:t>
      </w:r>
      <w:r w:rsidRPr="00955E02">
        <w:rPr>
          <w:rFonts w:ascii="Times New Roman" w:hAnsi="Times New Roman"/>
          <w:sz w:val="24"/>
          <w:szCs w:val="24"/>
        </w:rPr>
        <w:t>.</w:t>
      </w:r>
    </w:p>
    <w:p w:rsidR="0084045A" w:rsidRPr="00D80801" w:rsidRDefault="0084045A" w:rsidP="00C803CE">
      <w:pPr>
        <w:pStyle w:val="a9"/>
        <w:tabs>
          <w:tab w:val="left" w:pos="993"/>
        </w:tabs>
        <w:spacing w:after="120"/>
        <w:ind w:firstLine="567"/>
        <w:contextualSpacing/>
        <w:jc w:val="both"/>
        <w:rPr>
          <w:rFonts w:ascii="Times New Roman" w:hAnsi="Times New Roman"/>
          <w:b/>
          <w:sz w:val="24"/>
          <w:szCs w:val="24"/>
          <w:lang w:val="kk-KZ"/>
        </w:rPr>
      </w:pPr>
      <w:r w:rsidRPr="00D80801">
        <w:rPr>
          <w:rFonts w:ascii="Times New Roman" w:hAnsi="Times New Roman"/>
          <w:b/>
          <w:sz w:val="24"/>
          <w:szCs w:val="24"/>
          <w:lang w:val="kk-KZ"/>
        </w:rPr>
        <w:t>Бірыңғай дистрибьюторға жұмылдыру резервін пайдалану функцияларын беру мынадай мүмкіндіктерді</w:t>
      </w:r>
      <w:r w:rsidR="00327517" w:rsidRPr="00D80801">
        <w:rPr>
          <w:rFonts w:ascii="Times New Roman" w:hAnsi="Times New Roman"/>
          <w:b/>
          <w:sz w:val="24"/>
          <w:szCs w:val="24"/>
          <w:lang w:val="kk-KZ"/>
        </w:rPr>
        <w:t>ң болуын</w:t>
      </w:r>
      <w:r w:rsidRPr="00D80801">
        <w:rPr>
          <w:rFonts w:ascii="Times New Roman" w:hAnsi="Times New Roman"/>
          <w:b/>
          <w:sz w:val="24"/>
          <w:szCs w:val="24"/>
          <w:lang w:val="kk-KZ"/>
        </w:rPr>
        <w:t xml:space="preserve"> болжайды:</w:t>
      </w:r>
    </w:p>
    <w:p w:rsidR="00C803CE" w:rsidRPr="00DC031E" w:rsidRDefault="00EA5D00" w:rsidP="00DC031E">
      <w:pPr>
        <w:pStyle w:val="a9"/>
        <w:tabs>
          <w:tab w:val="left" w:pos="993"/>
        </w:tabs>
        <w:spacing w:after="120"/>
        <w:ind w:firstLine="567"/>
        <w:contextualSpacing/>
        <w:jc w:val="both"/>
        <w:rPr>
          <w:rFonts w:ascii="Times New Roman" w:hAnsi="Times New Roman"/>
          <w:sz w:val="24"/>
          <w:szCs w:val="24"/>
          <w:highlight w:val="yellow"/>
          <w:lang w:val="kk-KZ"/>
        </w:rPr>
      </w:pPr>
      <w:r w:rsidRPr="00DC031E">
        <w:rPr>
          <w:rFonts w:ascii="Times New Roman" w:hAnsi="Times New Roman"/>
          <w:sz w:val="24"/>
          <w:szCs w:val="24"/>
          <w:lang w:val="kk-KZ"/>
        </w:rPr>
        <w:lastRenderedPageBreak/>
        <w:t>1)</w:t>
      </w:r>
      <w:r w:rsidR="00DC031E" w:rsidRPr="00DC031E">
        <w:rPr>
          <w:rFonts w:ascii="Times New Roman" w:hAnsi="Times New Roman"/>
          <w:sz w:val="24"/>
          <w:szCs w:val="24"/>
          <w:lang w:val="kk-KZ"/>
        </w:rPr>
        <w:t xml:space="preserve"> </w:t>
      </w:r>
      <w:r w:rsidRPr="00DC031E">
        <w:rPr>
          <w:rFonts w:ascii="Times New Roman" w:hAnsi="Times New Roman"/>
          <w:sz w:val="24"/>
          <w:szCs w:val="24"/>
          <w:lang w:val="kk-KZ"/>
        </w:rPr>
        <w:t xml:space="preserve">процестерді </w:t>
      </w:r>
      <w:r w:rsidR="00DC031E">
        <w:rPr>
          <w:rFonts w:ascii="Times New Roman" w:hAnsi="Times New Roman"/>
          <w:sz w:val="24"/>
          <w:szCs w:val="24"/>
          <w:lang w:val="kk-KZ"/>
        </w:rPr>
        <w:t>үнемі</w:t>
      </w:r>
      <w:r w:rsidRPr="00DC031E">
        <w:rPr>
          <w:rFonts w:ascii="Times New Roman" w:hAnsi="Times New Roman"/>
          <w:sz w:val="24"/>
          <w:szCs w:val="24"/>
          <w:lang w:val="kk-KZ"/>
        </w:rPr>
        <w:t xml:space="preserve"> жетілдіру, шығындарды азайту және логистикалық желі функцияларын орталықтандыру (IT, тасымалдау) арқылы ДЗ және М</w:t>
      </w:r>
      <w:r w:rsidR="00DC031E">
        <w:rPr>
          <w:rFonts w:ascii="Times New Roman" w:hAnsi="Times New Roman"/>
          <w:sz w:val="24"/>
          <w:szCs w:val="24"/>
          <w:lang w:val="kk-KZ"/>
        </w:rPr>
        <w:t>Б-ды</w:t>
      </w:r>
      <w:r w:rsidRPr="00DC031E">
        <w:rPr>
          <w:rFonts w:ascii="Times New Roman" w:hAnsi="Times New Roman"/>
          <w:sz w:val="24"/>
          <w:szCs w:val="24"/>
          <w:lang w:val="kk-KZ"/>
        </w:rPr>
        <w:t xml:space="preserve"> сақтау және тасымалдау шығындарын азайту;</w:t>
      </w:r>
    </w:p>
    <w:p w:rsidR="00EA5D00" w:rsidRPr="00DC031E" w:rsidRDefault="00DC031E" w:rsidP="00DC031E">
      <w:pPr>
        <w:pStyle w:val="a9"/>
        <w:tabs>
          <w:tab w:val="left" w:pos="993"/>
        </w:tabs>
        <w:spacing w:after="120"/>
        <w:ind w:firstLine="567"/>
        <w:contextualSpacing/>
        <w:jc w:val="both"/>
        <w:rPr>
          <w:rFonts w:ascii="Times New Roman" w:hAnsi="Times New Roman"/>
          <w:sz w:val="24"/>
          <w:szCs w:val="24"/>
          <w:highlight w:val="yellow"/>
          <w:lang w:val="kk-KZ"/>
        </w:rPr>
      </w:pPr>
      <w:r>
        <w:rPr>
          <w:rFonts w:ascii="Times New Roman" w:hAnsi="Times New Roman"/>
          <w:sz w:val="24"/>
          <w:szCs w:val="24"/>
          <w:lang w:val="kk-KZ"/>
        </w:rPr>
        <w:t>2</w:t>
      </w:r>
      <w:r w:rsidR="00EA5D00" w:rsidRPr="00DC031E">
        <w:rPr>
          <w:rFonts w:ascii="Times New Roman" w:hAnsi="Times New Roman"/>
          <w:sz w:val="24"/>
          <w:szCs w:val="24"/>
          <w:lang w:val="kk-KZ"/>
        </w:rPr>
        <w:t>) логистикалық қызметтердің кең спектрін қамтамасыз ету, жүктерді шоғырландыру арқылы олардың қауіпсіздігін қамтамасыз ету және олардың орнын ауыстыруды оңтайландыру және бизнесті дамыту мүмкіндігі;</w:t>
      </w:r>
    </w:p>
    <w:p w:rsidR="00EA5D00" w:rsidRPr="00DC031E" w:rsidRDefault="00EA5D00" w:rsidP="00EA5D00">
      <w:pPr>
        <w:pStyle w:val="a9"/>
        <w:tabs>
          <w:tab w:val="left" w:pos="993"/>
        </w:tabs>
        <w:spacing w:after="120"/>
        <w:ind w:firstLine="567"/>
        <w:contextualSpacing/>
        <w:jc w:val="both"/>
        <w:rPr>
          <w:rFonts w:ascii="Times New Roman" w:hAnsi="Times New Roman"/>
          <w:sz w:val="24"/>
          <w:szCs w:val="24"/>
          <w:highlight w:val="yellow"/>
          <w:lang w:val="kk-KZ"/>
        </w:rPr>
      </w:pPr>
      <w:r>
        <w:rPr>
          <w:rFonts w:ascii="Times New Roman" w:hAnsi="Times New Roman"/>
          <w:sz w:val="24"/>
          <w:szCs w:val="24"/>
          <w:lang w:val="kk-KZ"/>
        </w:rPr>
        <w:t>3</w:t>
      </w:r>
      <w:r w:rsidRPr="00DC031E">
        <w:rPr>
          <w:rFonts w:ascii="Times New Roman" w:hAnsi="Times New Roman"/>
          <w:sz w:val="24"/>
          <w:szCs w:val="24"/>
          <w:lang w:val="kk-KZ"/>
        </w:rPr>
        <w:t>) қоймалық үй-жайларды оңтайлы пайдалану есебінен ДЗ, М</w:t>
      </w:r>
      <w:r w:rsidR="00DC031E">
        <w:rPr>
          <w:rFonts w:ascii="Times New Roman" w:hAnsi="Times New Roman"/>
          <w:sz w:val="24"/>
          <w:szCs w:val="24"/>
          <w:lang w:val="kk-KZ"/>
        </w:rPr>
        <w:t>Б-дың</w:t>
      </w:r>
      <w:r w:rsidRPr="00DC031E">
        <w:rPr>
          <w:rFonts w:ascii="Times New Roman" w:hAnsi="Times New Roman"/>
          <w:sz w:val="24"/>
          <w:szCs w:val="24"/>
          <w:lang w:val="kk-KZ"/>
        </w:rPr>
        <w:t xml:space="preserve"> қолжетімділігін кеңейту және қоймалардың медициналық ұйымдарға жақындығы, сондай-ақ дәрі-дәрмекпен қамтамасыз етуді кешіктіру қаупін азайту;</w:t>
      </w:r>
    </w:p>
    <w:p w:rsidR="00EA5D00" w:rsidRPr="00DC031E" w:rsidRDefault="00EA5D00" w:rsidP="00EA5D00">
      <w:pPr>
        <w:pStyle w:val="a9"/>
        <w:tabs>
          <w:tab w:val="left" w:pos="993"/>
        </w:tabs>
        <w:spacing w:after="120"/>
        <w:ind w:firstLine="567"/>
        <w:contextualSpacing/>
        <w:jc w:val="both"/>
        <w:rPr>
          <w:rFonts w:ascii="Times New Roman" w:hAnsi="Times New Roman"/>
          <w:sz w:val="24"/>
          <w:szCs w:val="24"/>
          <w:highlight w:val="yellow"/>
          <w:lang w:val="kk-KZ"/>
        </w:rPr>
      </w:pPr>
      <w:r>
        <w:rPr>
          <w:rFonts w:ascii="Times New Roman" w:hAnsi="Times New Roman"/>
          <w:sz w:val="24"/>
          <w:szCs w:val="24"/>
          <w:lang w:val="kk-KZ"/>
        </w:rPr>
        <w:t>4</w:t>
      </w:r>
      <w:r w:rsidRPr="00DC031E">
        <w:rPr>
          <w:rFonts w:ascii="Times New Roman" w:hAnsi="Times New Roman"/>
          <w:sz w:val="24"/>
          <w:szCs w:val="24"/>
          <w:lang w:val="kk-KZ"/>
        </w:rPr>
        <w:t>) әскери құралымдардың, құқық қорғау және қылмыстық-атқару жүйелерінің мұқтаждары үшін ДЗ және М</w:t>
      </w:r>
      <w:r w:rsidR="00DC031E">
        <w:rPr>
          <w:rFonts w:ascii="Times New Roman" w:hAnsi="Times New Roman"/>
          <w:sz w:val="24"/>
          <w:szCs w:val="24"/>
          <w:lang w:val="kk-KZ"/>
        </w:rPr>
        <w:t>Б-дың</w:t>
      </w:r>
      <w:r w:rsidRPr="00DC031E">
        <w:rPr>
          <w:rFonts w:ascii="Times New Roman" w:hAnsi="Times New Roman"/>
          <w:sz w:val="24"/>
          <w:szCs w:val="24"/>
          <w:lang w:val="kk-KZ"/>
        </w:rPr>
        <w:t xml:space="preserve"> </w:t>
      </w:r>
      <w:r w:rsidR="00DC031E" w:rsidRPr="00DC031E">
        <w:rPr>
          <w:rFonts w:ascii="Times New Roman" w:hAnsi="Times New Roman"/>
          <w:sz w:val="24"/>
          <w:szCs w:val="24"/>
          <w:lang w:val="kk-KZ"/>
        </w:rPr>
        <w:t xml:space="preserve">номенклатурасын енгізу жолымен </w:t>
      </w:r>
      <w:r w:rsidR="00DC031E">
        <w:rPr>
          <w:rFonts w:ascii="Times New Roman" w:hAnsi="Times New Roman"/>
          <w:sz w:val="24"/>
          <w:szCs w:val="24"/>
          <w:lang w:val="kk-KZ"/>
        </w:rPr>
        <w:t>Б</w:t>
      </w:r>
      <w:r w:rsidRPr="00DC031E">
        <w:rPr>
          <w:rFonts w:ascii="Times New Roman" w:hAnsi="Times New Roman"/>
          <w:sz w:val="24"/>
          <w:szCs w:val="24"/>
          <w:lang w:val="kk-KZ"/>
        </w:rPr>
        <w:t>ірыңғай дистрибьютор сатып алатын ДЗ және М</w:t>
      </w:r>
      <w:r w:rsidR="00DC031E">
        <w:rPr>
          <w:rFonts w:ascii="Times New Roman" w:hAnsi="Times New Roman"/>
          <w:sz w:val="24"/>
          <w:szCs w:val="24"/>
          <w:lang w:val="kk-KZ"/>
        </w:rPr>
        <w:t>Б-дың</w:t>
      </w:r>
      <w:r w:rsidRPr="00DC031E">
        <w:rPr>
          <w:rFonts w:ascii="Times New Roman" w:hAnsi="Times New Roman"/>
          <w:sz w:val="24"/>
          <w:szCs w:val="24"/>
          <w:lang w:val="kk-KZ"/>
        </w:rPr>
        <w:t xml:space="preserve"> тізімін кеңейту;</w:t>
      </w:r>
    </w:p>
    <w:p w:rsidR="00EA5D00" w:rsidRPr="00DC031E" w:rsidRDefault="00EA5D00" w:rsidP="00EA5D00">
      <w:pPr>
        <w:pStyle w:val="a9"/>
        <w:tabs>
          <w:tab w:val="left" w:pos="993"/>
        </w:tabs>
        <w:spacing w:after="120"/>
        <w:ind w:firstLine="567"/>
        <w:contextualSpacing/>
        <w:jc w:val="both"/>
        <w:rPr>
          <w:rFonts w:ascii="Times New Roman" w:hAnsi="Times New Roman"/>
          <w:sz w:val="24"/>
          <w:szCs w:val="24"/>
          <w:lang w:val="kk-KZ"/>
        </w:rPr>
      </w:pPr>
      <w:r>
        <w:rPr>
          <w:rFonts w:ascii="Times New Roman" w:hAnsi="Times New Roman"/>
          <w:sz w:val="24"/>
          <w:szCs w:val="24"/>
          <w:lang w:val="kk-KZ"/>
        </w:rPr>
        <w:t>5</w:t>
      </w:r>
      <w:r w:rsidRPr="00DC031E">
        <w:rPr>
          <w:rFonts w:ascii="Times New Roman" w:hAnsi="Times New Roman"/>
          <w:sz w:val="24"/>
          <w:szCs w:val="24"/>
          <w:lang w:val="kk-KZ"/>
        </w:rPr>
        <w:t xml:space="preserve">) GDP стандарттарын сақтау арқылы </w:t>
      </w:r>
      <w:r w:rsidR="00DC031E">
        <w:rPr>
          <w:rFonts w:ascii="Times New Roman" w:hAnsi="Times New Roman"/>
          <w:sz w:val="24"/>
          <w:szCs w:val="24"/>
          <w:lang w:val="kk-KZ"/>
        </w:rPr>
        <w:t>ДЗ</w:t>
      </w:r>
      <w:r w:rsidRPr="00DC031E">
        <w:rPr>
          <w:rFonts w:ascii="Times New Roman" w:hAnsi="Times New Roman"/>
          <w:sz w:val="24"/>
          <w:szCs w:val="24"/>
          <w:lang w:val="kk-KZ"/>
        </w:rPr>
        <w:t xml:space="preserve"> және M</w:t>
      </w:r>
      <w:r w:rsidR="00DC031E">
        <w:rPr>
          <w:rFonts w:ascii="Times New Roman" w:hAnsi="Times New Roman"/>
          <w:sz w:val="24"/>
          <w:szCs w:val="24"/>
          <w:lang w:val="kk-KZ"/>
        </w:rPr>
        <w:t xml:space="preserve">Б-дың </w:t>
      </w:r>
      <w:r w:rsidRPr="00DC031E">
        <w:rPr>
          <w:rFonts w:ascii="Times New Roman" w:hAnsi="Times New Roman"/>
          <w:sz w:val="24"/>
          <w:szCs w:val="24"/>
          <w:lang w:val="kk-KZ"/>
        </w:rPr>
        <w:t>сенімді сапасын қамтамасыз ету.</w:t>
      </w:r>
    </w:p>
    <w:p w:rsidR="00841F12" w:rsidRPr="00E07369" w:rsidRDefault="00AC6598" w:rsidP="002339F8">
      <w:pPr>
        <w:pStyle w:val="1"/>
        <w:ind w:firstLine="567"/>
        <w:rPr>
          <w:rFonts w:ascii="Times New Roman" w:hAnsi="Times New Roman" w:cs="Times New Roman"/>
          <w:b/>
          <w:color w:val="auto"/>
          <w:sz w:val="24"/>
          <w:szCs w:val="24"/>
          <w:lang w:val="kk-KZ"/>
        </w:rPr>
      </w:pPr>
      <w:bookmarkStart w:id="14" w:name="_Toc153205768"/>
      <w:bookmarkStart w:id="15" w:name="_Toc156422537"/>
      <w:r>
        <w:rPr>
          <w:rFonts w:ascii="Times New Roman" w:hAnsi="Times New Roman" w:cs="Times New Roman"/>
          <w:b/>
          <w:color w:val="auto"/>
          <w:sz w:val="24"/>
          <w:szCs w:val="24"/>
          <w:lang w:val="kk-KZ"/>
        </w:rPr>
        <w:t>2.7</w:t>
      </w:r>
      <w:r w:rsidR="005308E7" w:rsidRPr="00E07369">
        <w:rPr>
          <w:rFonts w:ascii="Times New Roman" w:hAnsi="Times New Roman" w:cs="Times New Roman"/>
          <w:b/>
          <w:color w:val="auto"/>
          <w:sz w:val="24"/>
          <w:szCs w:val="24"/>
          <w:lang w:val="kk-KZ"/>
        </w:rPr>
        <w:t>.</w:t>
      </w:r>
      <w:r w:rsidR="005308E7" w:rsidRPr="00E07369">
        <w:rPr>
          <w:rFonts w:ascii="Times New Roman" w:hAnsi="Times New Roman" w:cs="Times New Roman"/>
          <w:b/>
          <w:color w:val="auto"/>
          <w:sz w:val="24"/>
          <w:szCs w:val="24"/>
          <w:lang w:val="kk-KZ"/>
        </w:rPr>
        <w:tab/>
        <w:t>Қойма және көлік логистикасы</w:t>
      </w:r>
      <w:r w:rsidR="00841F12" w:rsidRPr="00E07369">
        <w:rPr>
          <w:rFonts w:ascii="Times New Roman" w:hAnsi="Times New Roman" w:cs="Times New Roman"/>
          <w:b/>
          <w:color w:val="auto"/>
          <w:sz w:val="24"/>
          <w:szCs w:val="24"/>
          <w:lang w:val="kk-KZ"/>
        </w:rPr>
        <w:t>.</w:t>
      </w:r>
      <w:bookmarkEnd w:id="14"/>
      <w:bookmarkEnd w:id="15"/>
    </w:p>
    <w:p w:rsidR="00EA5D00" w:rsidRPr="00E07369" w:rsidRDefault="00EA5D00" w:rsidP="00D54F5A">
      <w:pPr>
        <w:pStyle w:val="a9"/>
        <w:tabs>
          <w:tab w:val="left" w:pos="993"/>
        </w:tabs>
        <w:spacing w:after="120"/>
        <w:ind w:firstLine="567"/>
        <w:contextualSpacing/>
        <w:jc w:val="both"/>
        <w:rPr>
          <w:rFonts w:ascii="Times New Roman" w:hAnsi="Times New Roman"/>
          <w:sz w:val="24"/>
          <w:szCs w:val="24"/>
          <w:lang w:val="kk-KZ"/>
        </w:rPr>
      </w:pPr>
      <w:r w:rsidRPr="00E07369">
        <w:rPr>
          <w:rFonts w:ascii="Times New Roman" w:hAnsi="Times New Roman"/>
          <w:sz w:val="24"/>
          <w:szCs w:val="24"/>
          <w:lang w:val="kk-KZ"/>
        </w:rPr>
        <w:t>Қазақстанның 2022 жылдың екінші жартысындағы экономикалық дамуы пандемия мен саяси тұрақсыздықтан туындаған күйзелістен кейін қалпына келу үрдістерімен айқындалады.</w:t>
      </w:r>
    </w:p>
    <w:p w:rsidR="00EA5D00" w:rsidRPr="00E07369" w:rsidRDefault="00EA5D00" w:rsidP="00D54F5A">
      <w:pPr>
        <w:pStyle w:val="a9"/>
        <w:tabs>
          <w:tab w:val="left" w:pos="993"/>
        </w:tabs>
        <w:spacing w:after="120"/>
        <w:ind w:firstLine="567"/>
        <w:contextualSpacing/>
        <w:jc w:val="both"/>
        <w:rPr>
          <w:rFonts w:ascii="Times New Roman" w:hAnsi="Times New Roman"/>
          <w:sz w:val="24"/>
          <w:szCs w:val="24"/>
          <w:lang w:val="kk-KZ"/>
        </w:rPr>
      </w:pPr>
      <w:r w:rsidRPr="00E07369">
        <w:rPr>
          <w:rFonts w:ascii="Times New Roman" w:hAnsi="Times New Roman"/>
          <w:sz w:val="24"/>
          <w:szCs w:val="24"/>
          <w:lang w:val="kk-KZ"/>
        </w:rPr>
        <w:t>2022 жылы біз экономиканың нақты секторы</w:t>
      </w:r>
      <w:r w:rsidR="00DC031E" w:rsidRPr="00E07369">
        <w:rPr>
          <w:rFonts w:ascii="Times New Roman" w:hAnsi="Times New Roman"/>
          <w:sz w:val="24"/>
          <w:szCs w:val="24"/>
          <w:lang w:val="kk-KZ"/>
        </w:rPr>
        <w:t xml:space="preserve"> қамтамасыз еткен республиканың ЖІӨ-нің 3,1% деңгейінде өскенін байқадық</w:t>
      </w:r>
      <w:r w:rsidRPr="00E07369">
        <w:rPr>
          <w:rFonts w:ascii="Times New Roman" w:hAnsi="Times New Roman"/>
          <w:sz w:val="24"/>
          <w:szCs w:val="24"/>
          <w:lang w:val="kk-KZ"/>
        </w:rPr>
        <w:t xml:space="preserve">, оның ішінде құрылыс саласы </w:t>
      </w:r>
      <w:r w:rsidR="00DC031E">
        <w:rPr>
          <w:rFonts w:ascii="Times New Roman" w:hAnsi="Times New Roman"/>
          <w:sz w:val="24"/>
          <w:szCs w:val="24"/>
          <w:lang w:val="kk-KZ"/>
        </w:rPr>
        <w:t>-</w:t>
      </w:r>
      <w:r w:rsidRPr="00E07369">
        <w:rPr>
          <w:rFonts w:ascii="Times New Roman" w:hAnsi="Times New Roman"/>
          <w:sz w:val="24"/>
          <w:szCs w:val="24"/>
          <w:lang w:val="kk-KZ"/>
        </w:rPr>
        <w:t xml:space="preserve"> +8,6%, байланыс </w:t>
      </w:r>
      <w:r w:rsidR="00DC031E">
        <w:rPr>
          <w:rFonts w:ascii="Times New Roman" w:hAnsi="Times New Roman"/>
          <w:sz w:val="24"/>
          <w:szCs w:val="24"/>
          <w:lang w:val="kk-KZ"/>
        </w:rPr>
        <w:t>-</w:t>
      </w:r>
      <w:r w:rsidRPr="00E07369">
        <w:rPr>
          <w:rFonts w:ascii="Times New Roman" w:hAnsi="Times New Roman"/>
          <w:sz w:val="24"/>
          <w:szCs w:val="24"/>
          <w:lang w:val="kk-KZ"/>
        </w:rPr>
        <w:t xml:space="preserve"> +6,5%, сауда </w:t>
      </w:r>
      <w:r w:rsidR="00DC031E">
        <w:rPr>
          <w:rFonts w:ascii="Times New Roman" w:hAnsi="Times New Roman"/>
          <w:sz w:val="24"/>
          <w:szCs w:val="24"/>
          <w:lang w:val="kk-KZ"/>
        </w:rPr>
        <w:t>-</w:t>
      </w:r>
      <w:r w:rsidRPr="00E07369">
        <w:rPr>
          <w:rFonts w:ascii="Times New Roman" w:hAnsi="Times New Roman"/>
          <w:sz w:val="24"/>
          <w:szCs w:val="24"/>
          <w:lang w:val="kk-KZ"/>
        </w:rPr>
        <w:t xml:space="preserve"> +6,2%, </w:t>
      </w:r>
      <w:r w:rsidR="00DC031E">
        <w:rPr>
          <w:rFonts w:ascii="Times New Roman" w:hAnsi="Times New Roman"/>
          <w:sz w:val="24"/>
          <w:szCs w:val="24"/>
          <w:lang w:val="kk-KZ"/>
        </w:rPr>
        <w:t>к</w:t>
      </w:r>
      <w:r w:rsidRPr="00E07369">
        <w:rPr>
          <w:rFonts w:ascii="Times New Roman" w:hAnsi="Times New Roman"/>
          <w:sz w:val="24"/>
          <w:szCs w:val="24"/>
          <w:lang w:val="kk-KZ"/>
        </w:rPr>
        <w:t xml:space="preserve">өлік және қоймалау </w:t>
      </w:r>
      <w:r w:rsidR="00DC031E">
        <w:rPr>
          <w:rFonts w:ascii="Times New Roman" w:hAnsi="Times New Roman"/>
          <w:sz w:val="24"/>
          <w:szCs w:val="24"/>
          <w:lang w:val="kk-KZ"/>
        </w:rPr>
        <w:t>-</w:t>
      </w:r>
      <w:r w:rsidRPr="00E07369">
        <w:rPr>
          <w:rFonts w:ascii="Times New Roman" w:hAnsi="Times New Roman"/>
          <w:sz w:val="24"/>
          <w:szCs w:val="24"/>
          <w:lang w:val="kk-KZ"/>
        </w:rPr>
        <w:t xml:space="preserve"> +5,6%.</w:t>
      </w:r>
    </w:p>
    <w:p w:rsidR="00EA5D00" w:rsidRPr="00E07369" w:rsidRDefault="00EA5D00" w:rsidP="00D54F5A">
      <w:pPr>
        <w:pStyle w:val="a9"/>
        <w:tabs>
          <w:tab w:val="left" w:pos="993"/>
        </w:tabs>
        <w:spacing w:after="120"/>
        <w:ind w:firstLine="567"/>
        <w:contextualSpacing/>
        <w:jc w:val="both"/>
        <w:rPr>
          <w:rFonts w:ascii="Times New Roman" w:hAnsi="Times New Roman"/>
          <w:sz w:val="24"/>
          <w:szCs w:val="24"/>
          <w:lang w:val="kk-KZ"/>
        </w:rPr>
      </w:pPr>
      <w:r w:rsidRPr="00E07369">
        <w:rPr>
          <w:rFonts w:ascii="Times New Roman" w:hAnsi="Times New Roman"/>
          <w:sz w:val="24"/>
          <w:szCs w:val="24"/>
          <w:lang w:val="kk-KZ"/>
        </w:rPr>
        <w:t>Әрине, 2021 жыл Қазақстан Республикасы үшін бірінші кезекте көлік саласындағы мүмкіндіктер жылы болды. 2022 жылы Азиядан Еуропаға көлік ағындары едәуір дәрежеде қайта салынды және Қазақстан осы бағыттағы бастаманы ұстап қалуға мүмкіндік алды.</w:t>
      </w:r>
    </w:p>
    <w:p w:rsidR="00EA5D00" w:rsidRPr="00E07369" w:rsidRDefault="00EA5D00" w:rsidP="00D54F5A">
      <w:pPr>
        <w:pStyle w:val="a9"/>
        <w:tabs>
          <w:tab w:val="left" w:pos="993"/>
        </w:tabs>
        <w:spacing w:after="120"/>
        <w:ind w:firstLine="567"/>
        <w:contextualSpacing/>
        <w:jc w:val="both"/>
        <w:rPr>
          <w:rFonts w:ascii="Times New Roman" w:hAnsi="Times New Roman"/>
          <w:sz w:val="24"/>
          <w:szCs w:val="24"/>
          <w:lang w:val="kk-KZ"/>
        </w:rPr>
      </w:pPr>
      <w:r w:rsidRPr="00E07369">
        <w:rPr>
          <w:rFonts w:ascii="Times New Roman" w:hAnsi="Times New Roman"/>
          <w:sz w:val="24"/>
          <w:szCs w:val="24"/>
          <w:lang w:val="kk-KZ"/>
        </w:rPr>
        <w:t>Қазақстанның көлік байланыстарының шектелуін ескере отырып, оның құны мен салмағының арақатынасы неғұрлым төмен тауарлар бойынша ірі сауда әріптестері географиялық жақындықта, атап айтқанда, Орталық Азияда болуы ғажап емес. Соңғы жылдары Қазақстан өзінің сауда бағыттарын әртараптандыру жолдарын белсенді зерттеп келеді, оның бір мысалы Транскаспий халықаралық көлік бағытын дамыту болып табылады. Халықаралық сауда маршруттарын әртараптандырудың маңыздылығы Ресей арқылы өтетін Қазақстан саудасының едәуір көлеміне және қайталама санкциялар енгізу қаупіне байланысты артып келеді.</w:t>
      </w:r>
    </w:p>
    <w:p w:rsidR="00EA5D00" w:rsidRPr="00E07369" w:rsidRDefault="00EA5D00" w:rsidP="00C803CE">
      <w:pPr>
        <w:pStyle w:val="a9"/>
        <w:tabs>
          <w:tab w:val="left" w:pos="993"/>
        </w:tabs>
        <w:spacing w:after="120"/>
        <w:ind w:firstLine="567"/>
        <w:contextualSpacing/>
        <w:jc w:val="both"/>
        <w:rPr>
          <w:rFonts w:ascii="Times New Roman" w:hAnsi="Times New Roman"/>
          <w:sz w:val="24"/>
          <w:szCs w:val="24"/>
          <w:lang w:val="kk-KZ"/>
        </w:rPr>
      </w:pPr>
      <w:r w:rsidRPr="00E07369">
        <w:rPr>
          <w:rFonts w:ascii="Times New Roman" w:hAnsi="Times New Roman"/>
          <w:sz w:val="24"/>
          <w:szCs w:val="24"/>
          <w:lang w:val="kk-KZ"/>
        </w:rPr>
        <w:t>Біріншіден, Шығыс Еуропадағы геосаяси шиеленістерге байланысты Транскаспий халықаралық көлік бағытын қолданудың өзектілігі артты. Біз сыртқы сауданың жарылғыш өсімін көріп отырмыз</w:t>
      </w:r>
      <w:r w:rsidR="00EB6945">
        <w:rPr>
          <w:rFonts w:ascii="Times New Roman" w:hAnsi="Times New Roman"/>
          <w:sz w:val="24"/>
          <w:szCs w:val="24"/>
          <w:lang w:val="kk-KZ"/>
        </w:rPr>
        <w:t xml:space="preserve"> </w:t>
      </w:r>
      <w:r w:rsidRPr="00E07369">
        <w:rPr>
          <w:rFonts w:ascii="Times New Roman" w:hAnsi="Times New Roman"/>
          <w:sz w:val="24"/>
          <w:szCs w:val="24"/>
          <w:lang w:val="kk-KZ"/>
        </w:rPr>
        <w:t>-</w:t>
      </w:r>
      <w:r w:rsidR="00EB6945">
        <w:rPr>
          <w:rFonts w:ascii="Times New Roman" w:hAnsi="Times New Roman"/>
          <w:sz w:val="24"/>
          <w:szCs w:val="24"/>
          <w:lang w:val="kk-KZ"/>
        </w:rPr>
        <w:t xml:space="preserve"> </w:t>
      </w:r>
      <w:r w:rsidRPr="00E07369">
        <w:rPr>
          <w:rFonts w:ascii="Times New Roman" w:hAnsi="Times New Roman"/>
          <w:sz w:val="24"/>
          <w:szCs w:val="24"/>
          <w:lang w:val="kk-KZ"/>
        </w:rPr>
        <w:t>өткен жылмен салыстырғанда +34,4%. Экспорт 2022 жылы 39,9%</w:t>
      </w:r>
      <w:r w:rsidR="00EB6945">
        <w:rPr>
          <w:rFonts w:ascii="Times New Roman" w:hAnsi="Times New Roman"/>
          <w:sz w:val="24"/>
          <w:szCs w:val="24"/>
          <w:lang w:val="kk-KZ"/>
        </w:rPr>
        <w:t>-</w:t>
      </w:r>
      <w:r w:rsidRPr="00E07369">
        <w:rPr>
          <w:rFonts w:ascii="Times New Roman" w:hAnsi="Times New Roman"/>
          <w:sz w:val="24"/>
          <w:szCs w:val="24"/>
          <w:lang w:val="kk-KZ"/>
        </w:rPr>
        <w:t>ға 84,4 млрд USD-</w:t>
      </w:r>
      <w:r w:rsidR="00EB6945">
        <w:rPr>
          <w:rFonts w:ascii="Times New Roman" w:hAnsi="Times New Roman"/>
          <w:sz w:val="24"/>
          <w:szCs w:val="24"/>
          <w:lang w:val="kk-KZ"/>
        </w:rPr>
        <w:t>ға</w:t>
      </w:r>
      <w:r w:rsidRPr="00E07369">
        <w:rPr>
          <w:rFonts w:ascii="Times New Roman" w:hAnsi="Times New Roman"/>
          <w:sz w:val="24"/>
          <w:szCs w:val="24"/>
          <w:lang w:val="kk-KZ"/>
        </w:rPr>
        <w:t>, ал импорт 21,4%-ға 50 млрд USD-</w:t>
      </w:r>
      <w:r w:rsidR="00EB6945">
        <w:rPr>
          <w:rFonts w:ascii="Times New Roman" w:hAnsi="Times New Roman"/>
          <w:sz w:val="24"/>
          <w:szCs w:val="24"/>
          <w:lang w:val="kk-KZ"/>
        </w:rPr>
        <w:t>ға</w:t>
      </w:r>
      <w:r w:rsidRPr="00E07369">
        <w:rPr>
          <w:rFonts w:ascii="Times New Roman" w:hAnsi="Times New Roman"/>
          <w:sz w:val="24"/>
          <w:szCs w:val="24"/>
          <w:lang w:val="kk-KZ"/>
        </w:rPr>
        <w:t xml:space="preserve"> дейін өсті.</w:t>
      </w:r>
    </w:p>
    <w:p w:rsidR="00EA5D00" w:rsidRPr="00E07369" w:rsidRDefault="00EA5D00" w:rsidP="00D54F5A">
      <w:pPr>
        <w:pStyle w:val="a9"/>
        <w:tabs>
          <w:tab w:val="left" w:pos="993"/>
        </w:tabs>
        <w:spacing w:after="120"/>
        <w:ind w:firstLine="567"/>
        <w:contextualSpacing/>
        <w:jc w:val="both"/>
        <w:rPr>
          <w:rFonts w:ascii="Times New Roman" w:hAnsi="Times New Roman"/>
          <w:sz w:val="24"/>
          <w:szCs w:val="24"/>
          <w:lang w:val="kk-KZ"/>
        </w:rPr>
      </w:pPr>
      <w:r w:rsidRPr="00E07369">
        <w:rPr>
          <w:rFonts w:ascii="Times New Roman" w:hAnsi="Times New Roman"/>
          <w:sz w:val="24"/>
          <w:szCs w:val="24"/>
          <w:lang w:val="kk-KZ"/>
        </w:rPr>
        <w:t>Бұл ретте қазақстандық бизнес Ресейге қатысты батыс елдерінің санкцияларын сәтті пайдаланды: 2022 жылғы қаңтар-қазан айларында Қазақстаннан сауда компаниялары Ресейге 575 млн USD астам электроника мен телефондарды экспорттады.</w:t>
      </w:r>
    </w:p>
    <w:p w:rsidR="00EA5D00" w:rsidRPr="00D47394" w:rsidRDefault="00EA5D00" w:rsidP="00D54F5A">
      <w:pPr>
        <w:pStyle w:val="a9"/>
        <w:tabs>
          <w:tab w:val="left" w:pos="993"/>
        </w:tabs>
        <w:spacing w:after="120"/>
        <w:ind w:firstLine="567"/>
        <w:contextualSpacing/>
        <w:jc w:val="both"/>
        <w:rPr>
          <w:rFonts w:ascii="Times New Roman" w:hAnsi="Times New Roman"/>
          <w:sz w:val="24"/>
          <w:szCs w:val="24"/>
        </w:rPr>
      </w:pPr>
      <w:r w:rsidRPr="00EA5D00">
        <w:rPr>
          <w:rFonts w:ascii="Times New Roman" w:hAnsi="Times New Roman"/>
          <w:sz w:val="24"/>
          <w:szCs w:val="24"/>
        </w:rPr>
        <w:t>Экспортпен салыстырғанда импорттың тауар номенклатурасы кеңірек. Импорттың тауарлық құрылымында өңдеу өнеркәсібінің өнімдері басым. Ең көп машиналар мен жабдықтар, химия өнеркәсібі өнімдері, азық-түлік тауарлары әкелінді.</w:t>
      </w:r>
    </w:p>
    <w:p w:rsidR="00EA5D00" w:rsidRPr="00D47394" w:rsidRDefault="00EA5D00" w:rsidP="00D54F5A">
      <w:pPr>
        <w:pStyle w:val="a9"/>
        <w:tabs>
          <w:tab w:val="left" w:pos="993"/>
        </w:tabs>
        <w:spacing w:after="120"/>
        <w:ind w:firstLine="567"/>
        <w:contextualSpacing/>
        <w:jc w:val="both"/>
        <w:rPr>
          <w:rFonts w:ascii="Times New Roman" w:hAnsi="Times New Roman"/>
          <w:sz w:val="24"/>
          <w:szCs w:val="24"/>
        </w:rPr>
      </w:pPr>
      <w:r w:rsidRPr="00EA5D00">
        <w:rPr>
          <w:rFonts w:ascii="Times New Roman" w:hAnsi="Times New Roman"/>
          <w:sz w:val="24"/>
          <w:szCs w:val="24"/>
        </w:rPr>
        <w:t>Екіншіден, e-commerce нарығының белсенді өсуі байқалады. Интернет-сауда нарығы тұтынушылардың қалауының онлайн-сатып алуларға қарай өзгеруіне байланысты өсуде және пандемия төмендегеннен кейін бұл үрдіс бәсеңдемейді.</w:t>
      </w:r>
    </w:p>
    <w:p w:rsidR="000F5327" w:rsidRPr="00D47394" w:rsidRDefault="000F5327" w:rsidP="00FA6230">
      <w:pPr>
        <w:pStyle w:val="a9"/>
        <w:tabs>
          <w:tab w:val="left" w:pos="993"/>
        </w:tabs>
        <w:spacing w:after="120"/>
        <w:ind w:firstLine="567"/>
        <w:contextualSpacing/>
        <w:jc w:val="both"/>
        <w:rPr>
          <w:rFonts w:ascii="Times New Roman" w:hAnsi="Times New Roman"/>
          <w:sz w:val="24"/>
          <w:szCs w:val="24"/>
        </w:rPr>
      </w:pPr>
      <w:r w:rsidRPr="000F5327">
        <w:rPr>
          <w:rFonts w:ascii="Times New Roman" w:hAnsi="Times New Roman"/>
          <w:sz w:val="24"/>
          <w:szCs w:val="24"/>
        </w:rPr>
        <w:t>Үшіншіден, бұл саланы цифрландырудың жалғасы. Бұлтты жүйелер және ақпараттық қызметтермен интеграция логистикалық компанияларға барлық жұмыс процестерін желіге көшіруге, сондай-ақ әкімшілік рәсімдерді, соның ішінде кедендік рәсімдеуді жеделдетуге мүмкіндік берді.</w:t>
      </w:r>
    </w:p>
    <w:p w:rsidR="000F5327" w:rsidRPr="00D47394" w:rsidRDefault="000F5327" w:rsidP="00FA6230">
      <w:pPr>
        <w:pStyle w:val="a9"/>
        <w:tabs>
          <w:tab w:val="left" w:pos="993"/>
        </w:tabs>
        <w:spacing w:after="120"/>
        <w:ind w:firstLine="567"/>
        <w:contextualSpacing/>
        <w:jc w:val="both"/>
        <w:rPr>
          <w:rFonts w:ascii="Times New Roman" w:hAnsi="Times New Roman"/>
          <w:sz w:val="24"/>
          <w:szCs w:val="24"/>
        </w:rPr>
      </w:pPr>
      <w:r w:rsidRPr="000F5327">
        <w:rPr>
          <w:rFonts w:ascii="Times New Roman" w:hAnsi="Times New Roman"/>
          <w:sz w:val="24"/>
          <w:szCs w:val="24"/>
        </w:rPr>
        <w:t>2022 жылы Қазақстанда жүктерді тасымалдау бағасы өскенін көрсетті.</w:t>
      </w:r>
    </w:p>
    <w:p w:rsidR="00B416DE" w:rsidRPr="00D47394" w:rsidRDefault="00B416DE" w:rsidP="00B416DE">
      <w:pPr>
        <w:pStyle w:val="a9"/>
        <w:tabs>
          <w:tab w:val="left" w:pos="993"/>
        </w:tabs>
        <w:spacing w:after="120"/>
        <w:ind w:firstLine="567"/>
        <w:contextualSpacing/>
        <w:jc w:val="center"/>
        <w:rPr>
          <w:rFonts w:ascii="Times New Roman" w:hAnsi="Times New Roman"/>
          <w:b/>
          <w:sz w:val="24"/>
          <w:szCs w:val="24"/>
        </w:rPr>
      </w:pPr>
    </w:p>
    <w:p w:rsidR="00FA6230" w:rsidRPr="00D47394" w:rsidRDefault="00FA6230" w:rsidP="00C150A9">
      <w:pPr>
        <w:jc w:val="center"/>
        <w:rPr>
          <w:rFonts w:ascii="Times New Roman" w:hAnsi="Times New Roman"/>
          <w:sz w:val="24"/>
          <w:szCs w:val="24"/>
        </w:rPr>
      </w:pPr>
      <w:r w:rsidRPr="00D47394">
        <w:rPr>
          <w:noProof/>
          <w:sz w:val="24"/>
          <w:szCs w:val="24"/>
          <w:lang w:eastAsia="ru-RU"/>
        </w:rPr>
        <w:lastRenderedPageBreak/>
        <w:drawing>
          <wp:inline distT="0" distB="0" distL="0" distR="0" wp14:anchorId="60C1CA93" wp14:editId="0585669D">
            <wp:extent cx="6209665" cy="1376734"/>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7245"/>
                    <a:stretch/>
                  </pic:blipFill>
                  <pic:spPr bwMode="auto">
                    <a:xfrm>
                      <a:off x="0" y="0"/>
                      <a:ext cx="6209665" cy="1376734"/>
                    </a:xfrm>
                    <a:prstGeom prst="rect">
                      <a:avLst/>
                    </a:prstGeom>
                    <a:ln>
                      <a:noFill/>
                    </a:ln>
                    <a:extLst>
                      <a:ext uri="{53640926-AAD7-44D8-BBD7-CCE9431645EC}">
                        <a14:shadowObscured xmlns:a14="http://schemas.microsoft.com/office/drawing/2010/main"/>
                      </a:ext>
                    </a:extLst>
                  </pic:spPr>
                </pic:pic>
              </a:graphicData>
            </a:graphic>
          </wp:inline>
        </w:drawing>
      </w:r>
    </w:p>
    <w:p w:rsidR="00EB6945" w:rsidRPr="00EB6945" w:rsidRDefault="008563D8" w:rsidP="000F5327">
      <w:pPr>
        <w:pStyle w:val="a9"/>
        <w:tabs>
          <w:tab w:val="left" w:pos="993"/>
        </w:tabs>
        <w:spacing w:after="120"/>
        <w:ind w:firstLine="567"/>
        <w:contextualSpacing/>
        <w:jc w:val="center"/>
        <w:rPr>
          <w:rFonts w:ascii="Times New Roman" w:hAnsi="Times New Roman"/>
          <w:b/>
          <w:sz w:val="24"/>
          <w:szCs w:val="24"/>
        </w:rPr>
      </w:pPr>
      <w:r>
        <w:rPr>
          <w:rFonts w:ascii="Times New Roman" w:hAnsi="Times New Roman"/>
          <w:b/>
          <w:sz w:val="24"/>
          <w:szCs w:val="24"/>
        </w:rPr>
        <w:t>С</w:t>
      </w:r>
      <w:r w:rsidR="000F5327" w:rsidRPr="00EB6945">
        <w:rPr>
          <w:rFonts w:ascii="Times New Roman" w:hAnsi="Times New Roman"/>
          <w:b/>
          <w:sz w:val="24"/>
          <w:szCs w:val="24"/>
        </w:rPr>
        <w:t xml:space="preserve">урет. </w:t>
      </w:r>
      <w:r w:rsidR="00EB6945" w:rsidRPr="00EB6945">
        <w:rPr>
          <w:rFonts w:ascii="Times New Roman" w:hAnsi="Times New Roman"/>
          <w:b/>
          <w:sz w:val="24"/>
          <w:szCs w:val="24"/>
        </w:rPr>
        <w:t>2022 ж.</w:t>
      </w:r>
      <w:r w:rsidR="00EB6945" w:rsidRPr="00EB6945">
        <w:rPr>
          <w:rFonts w:ascii="Times New Roman" w:hAnsi="Times New Roman"/>
          <w:b/>
          <w:sz w:val="24"/>
          <w:szCs w:val="24"/>
          <w:lang w:val="kk-KZ"/>
        </w:rPr>
        <w:t xml:space="preserve"> </w:t>
      </w:r>
      <w:r w:rsidR="00EB6945" w:rsidRPr="00EB6945">
        <w:rPr>
          <w:rFonts w:ascii="Times New Roman" w:hAnsi="Times New Roman"/>
          <w:b/>
          <w:sz w:val="24"/>
          <w:szCs w:val="24"/>
        </w:rPr>
        <w:t xml:space="preserve">автомобиль көлігімен </w:t>
      </w:r>
      <w:r w:rsidR="00EB6945" w:rsidRPr="00EB6945">
        <w:rPr>
          <w:rFonts w:ascii="Times New Roman" w:hAnsi="Times New Roman"/>
          <w:b/>
          <w:sz w:val="24"/>
          <w:szCs w:val="24"/>
          <w:lang w:val="kk-KZ"/>
        </w:rPr>
        <w:t>ж</w:t>
      </w:r>
      <w:r w:rsidR="000F5327" w:rsidRPr="00EB6945">
        <w:rPr>
          <w:rFonts w:ascii="Times New Roman" w:hAnsi="Times New Roman"/>
          <w:b/>
          <w:sz w:val="24"/>
          <w:szCs w:val="24"/>
        </w:rPr>
        <w:t xml:space="preserve">үктерді тасымалдау </w:t>
      </w:r>
    </w:p>
    <w:p w:rsidR="000F5327" w:rsidRDefault="000F5327" w:rsidP="000F5327">
      <w:pPr>
        <w:pStyle w:val="a9"/>
        <w:tabs>
          <w:tab w:val="left" w:pos="993"/>
        </w:tabs>
        <w:spacing w:after="120"/>
        <w:ind w:firstLine="567"/>
        <w:contextualSpacing/>
        <w:jc w:val="center"/>
        <w:rPr>
          <w:rFonts w:ascii="Times New Roman" w:hAnsi="Times New Roman"/>
          <w:b/>
          <w:sz w:val="24"/>
          <w:szCs w:val="24"/>
        </w:rPr>
      </w:pPr>
      <w:r w:rsidRPr="00EB6945">
        <w:rPr>
          <w:rFonts w:ascii="Times New Roman" w:hAnsi="Times New Roman"/>
          <w:b/>
          <w:sz w:val="24"/>
          <w:szCs w:val="24"/>
        </w:rPr>
        <w:t>тарифтерінің динамикасы</w:t>
      </w:r>
      <w:r w:rsidR="00EB6945" w:rsidRPr="00EB6945">
        <w:rPr>
          <w:rFonts w:ascii="Times New Roman" w:hAnsi="Times New Roman"/>
          <w:b/>
          <w:sz w:val="24"/>
          <w:szCs w:val="24"/>
          <w:lang w:val="kk-KZ"/>
        </w:rPr>
        <w:t xml:space="preserve">, </w:t>
      </w:r>
      <w:r w:rsidR="00EB6945" w:rsidRPr="00EB6945">
        <w:rPr>
          <w:rFonts w:ascii="Times New Roman" w:hAnsi="Times New Roman"/>
          <w:b/>
          <w:sz w:val="24"/>
          <w:szCs w:val="24"/>
        </w:rPr>
        <w:t>км.</w:t>
      </w:r>
      <w:r w:rsidR="00EB6945" w:rsidRPr="00EB6945">
        <w:rPr>
          <w:rFonts w:ascii="Times New Roman" w:hAnsi="Times New Roman"/>
          <w:b/>
          <w:sz w:val="24"/>
          <w:szCs w:val="24"/>
          <w:lang w:val="kk-KZ"/>
        </w:rPr>
        <w:t xml:space="preserve"> </w:t>
      </w:r>
      <w:r w:rsidR="00EB6945" w:rsidRPr="00EB6945">
        <w:rPr>
          <w:rFonts w:ascii="Times New Roman" w:hAnsi="Times New Roman"/>
          <w:b/>
          <w:sz w:val="24"/>
          <w:szCs w:val="24"/>
        </w:rPr>
        <w:t xml:space="preserve">үшін </w:t>
      </w:r>
      <w:r w:rsidRPr="00EB6945">
        <w:rPr>
          <w:rFonts w:ascii="Times New Roman" w:hAnsi="Times New Roman"/>
          <w:b/>
          <w:sz w:val="24"/>
          <w:szCs w:val="24"/>
        </w:rPr>
        <w:t xml:space="preserve">тг. </w:t>
      </w:r>
    </w:p>
    <w:p w:rsidR="00065049" w:rsidRPr="00D47394" w:rsidRDefault="00065049" w:rsidP="00FA6230">
      <w:pPr>
        <w:pStyle w:val="a9"/>
        <w:tabs>
          <w:tab w:val="left" w:pos="993"/>
        </w:tabs>
        <w:spacing w:after="120"/>
        <w:ind w:firstLine="567"/>
        <w:contextualSpacing/>
        <w:jc w:val="both"/>
        <w:rPr>
          <w:rFonts w:ascii="Times New Roman" w:hAnsi="Times New Roman"/>
          <w:sz w:val="24"/>
          <w:szCs w:val="24"/>
        </w:rPr>
      </w:pPr>
    </w:p>
    <w:p w:rsidR="000F5327" w:rsidRPr="00D47394" w:rsidRDefault="000F5327" w:rsidP="00EB6945">
      <w:pPr>
        <w:pStyle w:val="a9"/>
        <w:tabs>
          <w:tab w:val="left" w:pos="993"/>
        </w:tabs>
        <w:spacing w:after="120"/>
        <w:ind w:firstLine="567"/>
        <w:contextualSpacing/>
        <w:jc w:val="both"/>
        <w:rPr>
          <w:rFonts w:ascii="Times New Roman" w:hAnsi="Times New Roman"/>
          <w:sz w:val="24"/>
          <w:szCs w:val="24"/>
        </w:rPr>
      </w:pPr>
      <w:r w:rsidRPr="000F5327">
        <w:rPr>
          <w:rFonts w:ascii="Times New Roman" w:hAnsi="Times New Roman"/>
          <w:sz w:val="24"/>
          <w:szCs w:val="24"/>
        </w:rPr>
        <w:t>Мәселен, автомобиль көлігімен тасыма</w:t>
      </w:r>
      <w:r w:rsidR="00EB6945">
        <w:rPr>
          <w:rFonts w:ascii="Times New Roman" w:hAnsi="Times New Roman"/>
          <w:sz w:val="24"/>
          <w:szCs w:val="24"/>
        </w:rPr>
        <w:t>лдау бағасы орта есеппен 20-35%</w:t>
      </w:r>
      <w:r w:rsidRPr="000F5327">
        <w:rPr>
          <w:rFonts w:ascii="Times New Roman" w:hAnsi="Times New Roman"/>
          <w:sz w:val="24"/>
          <w:szCs w:val="24"/>
        </w:rPr>
        <w:t>-ға өсті. 2022 жылы 20 тонналық фургонды тасымалдау бағасы 34,7%-ға ұлғайды және 2023 жылдың 1 тоқсанына қарай км үшін 345 теңгеге жетті.</w:t>
      </w:r>
      <w:r w:rsidR="00902C29">
        <w:rPr>
          <w:rFonts w:ascii="Times New Roman" w:hAnsi="Times New Roman"/>
          <w:sz w:val="24"/>
          <w:szCs w:val="24"/>
        </w:rPr>
        <w:t xml:space="preserve"> </w:t>
      </w:r>
      <w:r w:rsidR="00902C29" w:rsidRPr="00902C29">
        <w:rPr>
          <w:rFonts w:ascii="Times New Roman" w:hAnsi="Times New Roman"/>
          <w:sz w:val="24"/>
          <w:szCs w:val="24"/>
        </w:rPr>
        <w:t>10 және 5 тонналық фургондармен жүк тасымалдау бағасы</w:t>
      </w:r>
      <w:r w:rsidR="00902C29">
        <w:rPr>
          <w:rFonts w:ascii="Times New Roman" w:hAnsi="Times New Roman"/>
          <w:sz w:val="24"/>
          <w:szCs w:val="24"/>
        </w:rPr>
        <w:t xml:space="preserve"> сол кезеңде тиісінше 30,1%-</w:t>
      </w:r>
      <w:r w:rsidR="00902C29" w:rsidRPr="00902C29">
        <w:rPr>
          <w:rFonts w:ascii="Times New Roman" w:hAnsi="Times New Roman"/>
          <w:sz w:val="24"/>
          <w:szCs w:val="24"/>
        </w:rPr>
        <w:t>ға</w:t>
      </w:r>
      <w:r w:rsidR="00902C29">
        <w:rPr>
          <w:rFonts w:ascii="Times New Roman" w:hAnsi="Times New Roman"/>
          <w:sz w:val="24"/>
          <w:szCs w:val="24"/>
        </w:rPr>
        <w:t xml:space="preserve"> және 20,2%-</w:t>
      </w:r>
      <w:r w:rsidR="00902C29" w:rsidRPr="00902C29">
        <w:rPr>
          <w:rFonts w:ascii="Times New Roman" w:hAnsi="Times New Roman"/>
          <w:sz w:val="24"/>
          <w:szCs w:val="24"/>
        </w:rPr>
        <w:t>ға өсті.</w:t>
      </w:r>
    </w:p>
    <w:p w:rsidR="00065049" w:rsidRPr="00407E6E" w:rsidRDefault="000F5327" w:rsidP="00FA6230">
      <w:pPr>
        <w:pStyle w:val="a9"/>
        <w:tabs>
          <w:tab w:val="left" w:pos="993"/>
        </w:tabs>
        <w:spacing w:after="120"/>
        <w:ind w:firstLine="567"/>
        <w:contextualSpacing/>
        <w:jc w:val="both"/>
        <w:rPr>
          <w:noProof/>
          <w:sz w:val="24"/>
          <w:szCs w:val="24"/>
          <w:lang w:val="kk-KZ" w:eastAsia="ru-RU"/>
        </w:rPr>
      </w:pPr>
      <w:r w:rsidRPr="000F5327">
        <w:rPr>
          <w:rFonts w:ascii="Times New Roman" w:hAnsi="Times New Roman"/>
          <w:sz w:val="24"/>
          <w:szCs w:val="24"/>
        </w:rPr>
        <w:t>Өткен жыл сақтау қызметтері мен көліктік көмекші қызметтерге бағаның өсу</w:t>
      </w:r>
      <w:r w:rsidR="00C433EA">
        <w:rPr>
          <w:rFonts w:ascii="Times New Roman" w:hAnsi="Times New Roman"/>
          <w:sz w:val="24"/>
          <w:szCs w:val="24"/>
        </w:rPr>
        <w:t>інің жандануымен де ерекшеленді</w:t>
      </w:r>
      <w:r w:rsidR="00407E6E">
        <w:rPr>
          <w:rFonts w:ascii="Times New Roman" w:hAnsi="Times New Roman"/>
          <w:sz w:val="24"/>
          <w:szCs w:val="24"/>
          <w:lang w:val="kk-KZ"/>
        </w:rPr>
        <w:t>.</w:t>
      </w:r>
    </w:p>
    <w:p w:rsidR="000F5327" w:rsidRPr="00D47394" w:rsidRDefault="000F5327" w:rsidP="00FA6230">
      <w:pPr>
        <w:pStyle w:val="a9"/>
        <w:tabs>
          <w:tab w:val="left" w:pos="993"/>
        </w:tabs>
        <w:spacing w:after="120"/>
        <w:ind w:firstLine="567"/>
        <w:contextualSpacing/>
        <w:jc w:val="both"/>
        <w:rPr>
          <w:noProof/>
          <w:sz w:val="24"/>
          <w:szCs w:val="24"/>
          <w:lang w:eastAsia="ru-RU"/>
        </w:rPr>
      </w:pPr>
    </w:p>
    <w:p w:rsidR="00FA6230" w:rsidRPr="00D47394" w:rsidRDefault="00065049" w:rsidP="00FA6230">
      <w:pPr>
        <w:pStyle w:val="a9"/>
        <w:tabs>
          <w:tab w:val="left" w:pos="993"/>
        </w:tabs>
        <w:spacing w:after="120"/>
        <w:ind w:firstLine="567"/>
        <w:contextualSpacing/>
        <w:jc w:val="both"/>
        <w:rPr>
          <w:rFonts w:ascii="Times New Roman" w:hAnsi="Times New Roman"/>
          <w:sz w:val="24"/>
          <w:szCs w:val="24"/>
        </w:rPr>
      </w:pPr>
      <w:r w:rsidRPr="00D47394">
        <w:rPr>
          <w:noProof/>
          <w:sz w:val="24"/>
          <w:szCs w:val="24"/>
          <w:lang w:eastAsia="ru-RU"/>
        </w:rPr>
        <w:drawing>
          <wp:inline distT="0" distB="0" distL="0" distR="0" wp14:anchorId="69BE3627" wp14:editId="41305AF2">
            <wp:extent cx="6208780" cy="2390443"/>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1503"/>
                    <a:stretch/>
                  </pic:blipFill>
                  <pic:spPr bwMode="auto">
                    <a:xfrm>
                      <a:off x="0" y="0"/>
                      <a:ext cx="6237505" cy="2401502"/>
                    </a:xfrm>
                    <a:prstGeom prst="rect">
                      <a:avLst/>
                    </a:prstGeom>
                    <a:ln>
                      <a:noFill/>
                    </a:ln>
                    <a:extLst>
                      <a:ext uri="{53640926-AAD7-44D8-BBD7-CCE9431645EC}">
                        <a14:shadowObscured xmlns:a14="http://schemas.microsoft.com/office/drawing/2010/main"/>
                      </a:ext>
                    </a:extLst>
                  </pic:spPr>
                </pic:pic>
              </a:graphicData>
            </a:graphic>
          </wp:inline>
        </w:drawing>
      </w:r>
    </w:p>
    <w:p w:rsidR="000F5327" w:rsidRPr="00D47394" w:rsidRDefault="00296B92" w:rsidP="00065049">
      <w:pPr>
        <w:pStyle w:val="a9"/>
        <w:tabs>
          <w:tab w:val="left" w:pos="993"/>
        </w:tabs>
        <w:spacing w:after="120"/>
        <w:ind w:firstLine="567"/>
        <w:contextualSpacing/>
        <w:jc w:val="center"/>
        <w:rPr>
          <w:rFonts w:ascii="Times New Roman" w:hAnsi="Times New Roman"/>
          <w:b/>
          <w:sz w:val="24"/>
          <w:szCs w:val="24"/>
        </w:rPr>
      </w:pPr>
      <w:r>
        <w:rPr>
          <w:rFonts w:ascii="Times New Roman" w:hAnsi="Times New Roman"/>
          <w:b/>
          <w:sz w:val="24"/>
          <w:szCs w:val="24"/>
          <w:lang w:val="kk-KZ"/>
        </w:rPr>
        <w:t>С</w:t>
      </w:r>
      <w:r w:rsidR="000F5327" w:rsidRPr="000F5327">
        <w:rPr>
          <w:rFonts w:ascii="Times New Roman" w:hAnsi="Times New Roman"/>
          <w:b/>
          <w:sz w:val="24"/>
          <w:szCs w:val="24"/>
        </w:rPr>
        <w:t xml:space="preserve">урет. 2020-2022 жж. тиісті кезеңдеріне </w:t>
      </w:r>
      <w:r w:rsidR="00407E6E">
        <w:rPr>
          <w:rFonts w:ascii="Times New Roman" w:hAnsi="Times New Roman"/>
          <w:b/>
          <w:sz w:val="24"/>
          <w:szCs w:val="24"/>
        </w:rPr>
        <w:t>%</w:t>
      </w:r>
      <w:r w:rsidR="000F5327" w:rsidRPr="000F5327">
        <w:rPr>
          <w:rFonts w:ascii="Times New Roman" w:hAnsi="Times New Roman"/>
          <w:b/>
          <w:sz w:val="24"/>
          <w:szCs w:val="24"/>
        </w:rPr>
        <w:t>-бен сақтау жөніндегі қызметтер мен көліктік қосалқы қызметтер бағасының индексі</w:t>
      </w:r>
    </w:p>
    <w:p w:rsidR="00FA6230" w:rsidRPr="00D47394" w:rsidRDefault="00FA6230" w:rsidP="00FA6230">
      <w:pPr>
        <w:pStyle w:val="a9"/>
        <w:tabs>
          <w:tab w:val="left" w:pos="993"/>
        </w:tabs>
        <w:spacing w:after="120"/>
        <w:contextualSpacing/>
        <w:jc w:val="both"/>
        <w:rPr>
          <w:rFonts w:ascii="Times New Roman" w:hAnsi="Times New Roman"/>
          <w:sz w:val="24"/>
          <w:szCs w:val="24"/>
        </w:rPr>
      </w:pPr>
    </w:p>
    <w:p w:rsidR="00FA6230" w:rsidRPr="00D47394" w:rsidRDefault="000F5327" w:rsidP="00065049">
      <w:pPr>
        <w:pStyle w:val="a9"/>
        <w:ind w:firstLine="709"/>
        <w:jc w:val="both"/>
        <w:rPr>
          <w:rFonts w:ascii="Times New Roman" w:hAnsi="Times New Roman" w:cs="Times New Roman"/>
          <w:sz w:val="24"/>
          <w:szCs w:val="24"/>
        </w:rPr>
      </w:pPr>
      <w:r w:rsidRPr="000F5327">
        <w:rPr>
          <w:rFonts w:ascii="Times New Roman" w:hAnsi="Times New Roman" w:cs="Times New Roman"/>
          <w:sz w:val="24"/>
          <w:szCs w:val="24"/>
        </w:rPr>
        <w:t>Салыстырмалы түрде тұрақты 2020-2021 жылдармен салыстырғанда, 2022 жылы осы қызмет түрл</w:t>
      </w:r>
      <w:r w:rsidR="00407E6E">
        <w:rPr>
          <w:rFonts w:ascii="Times New Roman" w:hAnsi="Times New Roman" w:cs="Times New Roman"/>
          <w:sz w:val="24"/>
          <w:szCs w:val="24"/>
        </w:rPr>
        <w:t>ерінің орташа бағасы 3,5</w:t>
      </w:r>
      <w:r w:rsidR="00407E6E">
        <w:rPr>
          <w:rFonts w:ascii="Times New Roman" w:hAnsi="Times New Roman" w:cs="Times New Roman"/>
          <w:sz w:val="24"/>
          <w:szCs w:val="24"/>
          <w:lang w:val="kk-KZ"/>
        </w:rPr>
        <w:t xml:space="preserve"> </w:t>
      </w:r>
      <w:r w:rsidR="00407E6E">
        <w:rPr>
          <w:rFonts w:ascii="Times New Roman" w:hAnsi="Times New Roman" w:cs="Times New Roman"/>
          <w:sz w:val="24"/>
          <w:szCs w:val="24"/>
        </w:rPr>
        <w:t>-</w:t>
      </w:r>
      <w:r w:rsidR="00407E6E">
        <w:rPr>
          <w:rFonts w:ascii="Times New Roman" w:hAnsi="Times New Roman" w:cs="Times New Roman"/>
          <w:sz w:val="24"/>
          <w:szCs w:val="24"/>
          <w:lang w:val="kk-KZ"/>
        </w:rPr>
        <w:t xml:space="preserve"> </w:t>
      </w:r>
      <w:r w:rsidR="00407E6E">
        <w:rPr>
          <w:rFonts w:ascii="Times New Roman" w:hAnsi="Times New Roman" w:cs="Times New Roman"/>
          <w:sz w:val="24"/>
          <w:szCs w:val="24"/>
        </w:rPr>
        <w:t>6,1%-</w:t>
      </w:r>
      <w:r w:rsidRPr="000F5327">
        <w:rPr>
          <w:rFonts w:ascii="Times New Roman" w:hAnsi="Times New Roman" w:cs="Times New Roman"/>
          <w:sz w:val="24"/>
          <w:szCs w:val="24"/>
        </w:rPr>
        <w:t>ға өсті.</w:t>
      </w:r>
      <w:r w:rsidR="00FA6230" w:rsidRPr="00D47394">
        <w:rPr>
          <w:rFonts w:ascii="Times New Roman" w:hAnsi="Times New Roman" w:cs="Times New Roman"/>
          <w:sz w:val="24"/>
          <w:szCs w:val="24"/>
        </w:rPr>
        <w:t xml:space="preserve"> </w:t>
      </w:r>
    </w:p>
    <w:p w:rsidR="000F5327" w:rsidRPr="00D47394" w:rsidRDefault="000F5327" w:rsidP="00065049">
      <w:pPr>
        <w:pStyle w:val="a9"/>
        <w:ind w:firstLine="709"/>
        <w:jc w:val="both"/>
        <w:rPr>
          <w:rFonts w:ascii="Times New Roman" w:hAnsi="Times New Roman" w:cs="Times New Roman"/>
          <w:sz w:val="24"/>
          <w:szCs w:val="24"/>
        </w:rPr>
      </w:pPr>
      <w:r w:rsidRPr="000F5327">
        <w:rPr>
          <w:rFonts w:ascii="Times New Roman" w:hAnsi="Times New Roman" w:cs="Times New Roman"/>
          <w:sz w:val="24"/>
          <w:szCs w:val="24"/>
        </w:rPr>
        <w:t xml:space="preserve">Қазақстанның қойма логистикасы нарығы соңғы бес жылда жаңа қойма объектілерін енгізу көлемі бойынша да, сұраныстың өсуі бойынша да серпінді өсуді көрсетті. Қазақстан нарығындағы қойма үй-жайларының жиынтық ұсынысы 2022 жылы 4,98 млн шаршы метрді құрады, оның 1,31 млн шаршы метр жоғары </w:t>
      </w:r>
      <w:r w:rsidR="00407E6E">
        <w:rPr>
          <w:rFonts w:ascii="Times New Roman" w:hAnsi="Times New Roman" w:cs="Times New Roman"/>
          <w:sz w:val="24"/>
          <w:szCs w:val="24"/>
          <w:lang w:val="kk-KZ"/>
        </w:rPr>
        <w:t>клас</w:t>
      </w:r>
      <w:r w:rsidRPr="000F5327">
        <w:rPr>
          <w:rFonts w:ascii="Times New Roman" w:hAnsi="Times New Roman" w:cs="Times New Roman"/>
          <w:sz w:val="24"/>
          <w:szCs w:val="24"/>
        </w:rPr>
        <w:t xml:space="preserve"> қоймаларға тиесілі.</w:t>
      </w:r>
    </w:p>
    <w:p w:rsidR="000F5327" w:rsidRPr="00D47394" w:rsidRDefault="000F5327" w:rsidP="00065049">
      <w:pPr>
        <w:pStyle w:val="a9"/>
        <w:ind w:firstLine="709"/>
        <w:jc w:val="both"/>
        <w:rPr>
          <w:rFonts w:ascii="Times New Roman" w:hAnsi="Times New Roman" w:cs="Times New Roman"/>
          <w:sz w:val="24"/>
          <w:szCs w:val="24"/>
        </w:rPr>
      </w:pPr>
      <w:r w:rsidRPr="000F5327">
        <w:rPr>
          <w:rFonts w:ascii="Times New Roman" w:hAnsi="Times New Roman" w:cs="Times New Roman"/>
          <w:sz w:val="24"/>
          <w:szCs w:val="24"/>
        </w:rPr>
        <w:t>Бұл ретте қазіргі уақытта жекелеген өңірлердегі қойма үй-жайларына сұраныс ұсыныстан едәуір асып түседі. Бұл қойма қызметтері нарығындағы бағаның өсуіне әкеледі.</w:t>
      </w:r>
    </w:p>
    <w:p w:rsidR="000F5327" w:rsidRPr="00D47394" w:rsidRDefault="000F5327" w:rsidP="00065049">
      <w:pPr>
        <w:pStyle w:val="a9"/>
        <w:ind w:firstLine="709"/>
        <w:jc w:val="both"/>
        <w:rPr>
          <w:rFonts w:ascii="Times New Roman" w:hAnsi="Times New Roman" w:cs="Times New Roman"/>
          <w:sz w:val="24"/>
          <w:szCs w:val="24"/>
        </w:rPr>
      </w:pPr>
      <w:r w:rsidRPr="000F5327">
        <w:rPr>
          <w:rFonts w:ascii="Times New Roman" w:hAnsi="Times New Roman" w:cs="Times New Roman"/>
          <w:sz w:val="24"/>
          <w:szCs w:val="24"/>
        </w:rPr>
        <w:t>Сонымен, 2022 жылы А класындағы қоймаларға өте жоғары сұраныс байқалды, әсіресе фармацевтикалық өнімдерді, азық-түлік пен тұрмыстық техниканы сататын компаниялар тарапынан. Сондықтан 2023 жылы тек Алматы мен Алматы облысында 40 мың шаршы метрге жуық жаңа қойма алаңы пайдалануға беріледі деп күтілуде.</w:t>
      </w:r>
    </w:p>
    <w:p w:rsidR="000F5327" w:rsidRDefault="000F5327" w:rsidP="00065049">
      <w:pPr>
        <w:pStyle w:val="a9"/>
        <w:ind w:firstLine="709"/>
        <w:jc w:val="both"/>
        <w:rPr>
          <w:rFonts w:ascii="Times New Roman" w:hAnsi="Times New Roman" w:cs="Times New Roman"/>
          <w:sz w:val="24"/>
          <w:szCs w:val="24"/>
          <w:lang w:val="kk-KZ"/>
        </w:rPr>
      </w:pPr>
      <w:r w:rsidRPr="000F5327">
        <w:rPr>
          <w:rFonts w:ascii="Times New Roman" w:hAnsi="Times New Roman" w:cs="Times New Roman"/>
          <w:sz w:val="24"/>
          <w:szCs w:val="24"/>
        </w:rPr>
        <w:t xml:space="preserve">Логистикалық қызметтерге сұраныстың өсуі, қол жетімді жоғары деңгейлі қойма алаңдарының шектеулілігі (жалға алу үшін В және одан жоғары класты </w:t>
      </w:r>
      <w:r w:rsidR="00407E6E">
        <w:rPr>
          <w:rFonts w:ascii="Times New Roman" w:hAnsi="Times New Roman" w:cs="Times New Roman"/>
          <w:sz w:val="24"/>
          <w:szCs w:val="24"/>
          <w:lang w:val="kk-KZ"/>
        </w:rPr>
        <w:t>б</w:t>
      </w:r>
      <w:r w:rsidRPr="000F5327">
        <w:rPr>
          <w:rFonts w:ascii="Times New Roman" w:hAnsi="Times New Roman" w:cs="Times New Roman"/>
          <w:sz w:val="24"/>
          <w:szCs w:val="24"/>
        </w:rPr>
        <w:t xml:space="preserve">ос орындар іс жүзінде жоқ) қысқа мерзімді перспективада бағаның төмендеуіне сенуге мүмкіндік бермейді. Сұраныс негізінен Ресей </w:t>
      </w:r>
      <w:r w:rsidRPr="000F5327">
        <w:rPr>
          <w:rFonts w:ascii="Times New Roman" w:hAnsi="Times New Roman" w:cs="Times New Roman"/>
          <w:sz w:val="24"/>
          <w:szCs w:val="24"/>
        </w:rPr>
        <w:lastRenderedPageBreak/>
        <w:t>Федерациясының нарығын тастап, Қазақстанда өз бизнесін аударатын немесе кеңейтетін компаниялар тарапынан қалыптасады</w:t>
      </w:r>
      <w:r w:rsidR="00407E6E">
        <w:rPr>
          <w:rFonts w:ascii="Times New Roman" w:hAnsi="Times New Roman" w:cs="Times New Roman"/>
          <w:sz w:val="24"/>
          <w:szCs w:val="24"/>
          <w:lang w:val="kk-KZ"/>
        </w:rPr>
        <w:t>.</w:t>
      </w:r>
    </w:p>
    <w:p w:rsidR="00421517" w:rsidRPr="00955E02" w:rsidRDefault="00421517" w:rsidP="00421517">
      <w:pPr>
        <w:pStyle w:val="a9"/>
        <w:ind w:firstLine="709"/>
        <w:jc w:val="both"/>
        <w:rPr>
          <w:rFonts w:ascii="Times New Roman" w:hAnsi="Times New Roman" w:cs="Times New Roman"/>
          <w:b/>
          <w:sz w:val="24"/>
          <w:szCs w:val="24"/>
          <w:lang w:val="kk-KZ"/>
        </w:rPr>
      </w:pPr>
      <w:r w:rsidRPr="00955E02">
        <w:rPr>
          <w:rFonts w:ascii="Times New Roman" w:hAnsi="Times New Roman" w:cs="Times New Roman"/>
          <w:b/>
          <w:sz w:val="24"/>
          <w:szCs w:val="24"/>
          <w:lang w:val="kk-KZ"/>
        </w:rPr>
        <w:t xml:space="preserve">Жоғарыда аталған барлық мәселелер сондай-ақ бірыңғай дистрибуция жүйесіне ықпал етті. </w:t>
      </w:r>
    </w:p>
    <w:p w:rsidR="00421517" w:rsidRPr="00955E02" w:rsidRDefault="001241B3" w:rsidP="00421517">
      <w:pPr>
        <w:pStyle w:val="a9"/>
        <w:ind w:firstLine="709"/>
        <w:jc w:val="both"/>
        <w:rPr>
          <w:rFonts w:ascii="Times New Roman" w:hAnsi="Times New Roman" w:cs="Times New Roman"/>
          <w:sz w:val="24"/>
          <w:szCs w:val="24"/>
          <w:lang w:val="kk-KZ"/>
        </w:rPr>
      </w:pPr>
      <w:r w:rsidRPr="00955E02">
        <w:rPr>
          <w:rFonts w:ascii="Times New Roman" w:hAnsi="Times New Roman" w:cs="Times New Roman"/>
          <w:b/>
          <w:sz w:val="24"/>
          <w:szCs w:val="24"/>
          <w:lang w:val="kk-KZ"/>
        </w:rPr>
        <w:t>«СҚ-Фармация» ЖШС өзінің меншікті қоймалары мен көлігінің болмауына қарамастан бұл қызметті жеке нарықтан сатып алады</w:t>
      </w:r>
      <w:r w:rsidRPr="00955E02">
        <w:rPr>
          <w:rFonts w:ascii="Times New Roman" w:hAnsi="Times New Roman" w:cs="Times New Roman"/>
          <w:sz w:val="24"/>
          <w:szCs w:val="24"/>
          <w:lang w:val="kk-KZ"/>
        </w:rPr>
        <w:t xml:space="preserve">. Бірыңғай дистрибьютордың қоймалық көліктік құрылымы былай құрылғанын атап өткен жөн, Астана, Алматы, Шымкент және Ақтөбеде қалаларындағы ң тарату орталықтары (ХАБТАР) транзиттік </w:t>
      </w:r>
      <w:r w:rsidR="00EF4B65" w:rsidRPr="00955E02">
        <w:rPr>
          <w:rFonts w:ascii="Times New Roman" w:hAnsi="Times New Roman" w:cs="Times New Roman"/>
          <w:sz w:val="24"/>
          <w:szCs w:val="24"/>
          <w:lang w:val="kk-KZ"/>
        </w:rPr>
        <w:t xml:space="preserve">операциялық қоймалар арқылы өз қызмет көрсету өңірлерін қамтамасыз етеді </w:t>
      </w:r>
      <w:r w:rsidR="00421517" w:rsidRPr="00955E02">
        <w:rPr>
          <w:rFonts w:ascii="Times New Roman" w:hAnsi="Times New Roman" w:cs="Times New Roman"/>
          <w:sz w:val="24"/>
          <w:szCs w:val="24"/>
          <w:lang w:val="kk-KZ"/>
        </w:rPr>
        <w:t>(</w:t>
      </w:r>
      <w:r w:rsidR="00EF4B65" w:rsidRPr="00955E02">
        <w:rPr>
          <w:rFonts w:ascii="Times New Roman" w:hAnsi="Times New Roman" w:cs="Times New Roman"/>
          <w:sz w:val="24"/>
          <w:szCs w:val="24"/>
          <w:lang w:val="kk-KZ"/>
        </w:rPr>
        <w:t xml:space="preserve">небәрі </w:t>
      </w:r>
      <w:r w:rsidR="00421517" w:rsidRPr="00955E02">
        <w:rPr>
          <w:rFonts w:ascii="Times New Roman" w:hAnsi="Times New Roman" w:cs="Times New Roman"/>
          <w:sz w:val="24"/>
          <w:szCs w:val="24"/>
          <w:lang w:val="kk-KZ"/>
        </w:rPr>
        <w:t xml:space="preserve">4 </w:t>
      </w:r>
      <w:r w:rsidR="00EF4B65" w:rsidRPr="00955E02">
        <w:rPr>
          <w:rFonts w:ascii="Times New Roman" w:hAnsi="Times New Roman" w:cs="Times New Roman"/>
          <w:sz w:val="24"/>
          <w:szCs w:val="24"/>
          <w:lang w:val="kk-KZ"/>
        </w:rPr>
        <w:t>қызмет көрсету өңірі</w:t>
      </w:r>
      <w:r w:rsidR="00421517" w:rsidRPr="00955E02">
        <w:rPr>
          <w:rFonts w:ascii="Times New Roman" w:hAnsi="Times New Roman" w:cs="Times New Roman"/>
          <w:sz w:val="24"/>
          <w:szCs w:val="24"/>
          <w:lang w:val="kk-KZ"/>
        </w:rPr>
        <w:t>). ХАБ</w:t>
      </w:r>
      <w:r w:rsidR="00EF4B65" w:rsidRPr="00955E02">
        <w:rPr>
          <w:rFonts w:ascii="Times New Roman" w:hAnsi="Times New Roman" w:cs="Times New Roman"/>
          <w:sz w:val="24"/>
          <w:szCs w:val="24"/>
          <w:lang w:val="kk-KZ"/>
        </w:rPr>
        <w:t>тар барлық 17 өңірлерге оперативті ауысу үшін, ДЗ мен МБ екіайлық қорын сақтауға бағытталған.</w:t>
      </w:r>
    </w:p>
    <w:p w:rsidR="00421517" w:rsidRPr="00955E02" w:rsidRDefault="00EF4B65" w:rsidP="00EF4B65">
      <w:pPr>
        <w:pStyle w:val="a9"/>
        <w:ind w:firstLine="709"/>
        <w:jc w:val="both"/>
        <w:rPr>
          <w:rFonts w:ascii="Times New Roman" w:hAnsi="Times New Roman" w:cs="Times New Roman"/>
          <w:sz w:val="24"/>
          <w:szCs w:val="24"/>
          <w:lang w:val="kk-KZ"/>
        </w:rPr>
      </w:pPr>
      <w:r w:rsidRPr="00955E02">
        <w:rPr>
          <w:rFonts w:ascii="Times New Roman" w:hAnsi="Times New Roman" w:cs="Times New Roman"/>
          <w:sz w:val="24"/>
          <w:szCs w:val="24"/>
          <w:lang w:val="kk-KZ"/>
        </w:rPr>
        <w:t xml:space="preserve">Соңғы жылдары Бірыңғай дистрибьютор  ДЗ мен МБ </w:t>
      </w:r>
      <w:r w:rsidRPr="004B60B8">
        <w:rPr>
          <w:rFonts w:ascii="Times New Roman" w:hAnsi="Times New Roman" w:cs="Times New Roman"/>
          <w:b/>
          <w:sz w:val="24"/>
          <w:szCs w:val="24"/>
          <w:lang w:val="kk-KZ"/>
        </w:rPr>
        <w:t>сақтау және тасымалдау бойынша әлеуетті өнім берушілердің сатып алудан қатысуға бас тарту проблемаларына бірнеше рет кезікті</w:t>
      </w:r>
      <w:r w:rsidR="00421517" w:rsidRPr="004B60B8">
        <w:rPr>
          <w:rFonts w:ascii="Times New Roman" w:hAnsi="Times New Roman" w:cs="Times New Roman"/>
          <w:b/>
          <w:sz w:val="24"/>
          <w:szCs w:val="24"/>
          <w:lang w:val="kk-KZ"/>
        </w:rPr>
        <w:t>.</w:t>
      </w:r>
      <w:r w:rsidR="00421517" w:rsidRPr="00955E02">
        <w:rPr>
          <w:rFonts w:ascii="Times New Roman" w:hAnsi="Times New Roman" w:cs="Times New Roman"/>
          <w:sz w:val="24"/>
          <w:szCs w:val="24"/>
          <w:lang w:val="kk-KZ"/>
        </w:rPr>
        <w:t xml:space="preserve"> </w:t>
      </w:r>
      <w:r w:rsidRPr="00955E02">
        <w:rPr>
          <w:rFonts w:ascii="Times New Roman" w:hAnsi="Times New Roman" w:cs="Times New Roman"/>
          <w:sz w:val="24"/>
          <w:szCs w:val="24"/>
          <w:lang w:val="kk-KZ"/>
        </w:rPr>
        <w:t>Мәселен, 2021 және 2022 жылдарда Бірыңғай дистрибьютор бірнеше мәрте «Атыра</w:t>
      </w:r>
      <w:r w:rsidR="004B60B8">
        <w:rPr>
          <w:rFonts w:ascii="Times New Roman" w:hAnsi="Times New Roman" w:cs="Times New Roman"/>
          <w:sz w:val="24"/>
          <w:szCs w:val="24"/>
          <w:lang w:val="kk-KZ"/>
        </w:rPr>
        <w:t>у облысы» және «М</w:t>
      </w:r>
      <w:r w:rsidRPr="00955E02">
        <w:rPr>
          <w:rFonts w:ascii="Times New Roman" w:hAnsi="Times New Roman" w:cs="Times New Roman"/>
          <w:sz w:val="24"/>
          <w:szCs w:val="24"/>
          <w:lang w:val="kk-KZ"/>
        </w:rPr>
        <w:t>аңғыстау облысы» екі лот бойынша ДЗ мен МБ сақтау және тасымалдау бойынша қызметтерді сатып алуға конкурстар жариялады.  Олар әлеуетті өнім берушілерден ұсыныстардың болмауына байланысты өтпеді. Осыған байланысты, Қолданыстағы НҚА-ға сәйкес, операциялық қоймалар арқылы қызметтерді сатып алу өтпеді деп танылған жағдайда, тарату орталығы қызмет көрсету аймағының (облысының) немесе бүкіл қызмет көрсету аймағының осындай әкімшілік-аумақтық бірліктерінде тауарларды сақтау және тасымалдау бойынша қызмет көрсетеді, осыған байланысты мыналар ұлғайды</w:t>
      </w:r>
      <w:r w:rsidR="00421517" w:rsidRPr="00955E02">
        <w:rPr>
          <w:rFonts w:ascii="Times New Roman" w:hAnsi="Times New Roman" w:cs="Times New Roman"/>
          <w:sz w:val="24"/>
          <w:szCs w:val="24"/>
          <w:lang w:val="kk-KZ"/>
        </w:rPr>
        <w:t>:</w:t>
      </w:r>
    </w:p>
    <w:p w:rsidR="00421517" w:rsidRPr="00955E02" w:rsidRDefault="00421517" w:rsidP="00421517">
      <w:pPr>
        <w:pStyle w:val="a9"/>
        <w:ind w:firstLine="709"/>
        <w:jc w:val="both"/>
        <w:rPr>
          <w:rFonts w:ascii="Times New Roman" w:hAnsi="Times New Roman" w:cs="Times New Roman"/>
          <w:sz w:val="24"/>
          <w:szCs w:val="24"/>
          <w:lang w:val="kk-KZ"/>
        </w:rPr>
      </w:pPr>
      <w:r w:rsidRPr="00955E02">
        <w:rPr>
          <w:rFonts w:ascii="Times New Roman" w:hAnsi="Times New Roman" w:cs="Times New Roman"/>
          <w:sz w:val="24"/>
          <w:szCs w:val="24"/>
          <w:lang w:val="kk-KZ"/>
        </w:rPr>
        <w:t xml:space="preserve">- </w:t>
      </w:r>
      <w:r w:rsidR="00EF4B65" w:rsidRPr="00955E02">
        <w:rPr>
          <w:rFonts w:ascii="Times New Roman" w:hAnsi="Times New Roman" w:cs="Times New Roman"/>
          <w:sz w:val="24"/>
          <w:szCs w:val="24"/>
          <w:lang w:val="kk-KZ"/>
        </w:rPr>
        <w:t>бірінші санат бойынша рейстер</w:t>
      </w:r>
      <w:r w:rsidRPr="00955E02">
        <w:rPr>
          <w:rFonts w:ascii="Times New Roman" w:hAnsi="Times New Roman" w:cs="Times New Roman"/>
          <w:sz w:val="24"/>
          <w:szCs w:val="24"/>
          <w:lang w:val="kk-KZ"/>
        </w:rPr>
        <w:t>;</w:t>
      </w:r>
    </w:p>
    <w:p w:rsidR="00421517" w:rsidRPr="00955E02" w:rsidRDefault="00421517" w:rsidP="00421517">
      <w:pPr>
        <w:pStyle w:val="a9"/>
        <w:ind w:firstLine="709"/>
        <w:jc w:val="both"/>
        <w:rPr>
          <w:rFonts w:ascii="Times New Roman" w:hAnsi="Times New Roman" w:cs="Times New Roman"/>
          <w:sz w:val="24"/>
          <w:szCs w:val="24"/>
          <w:lang w:val="kk-KZ"/>
        </w:rPr>
      </w:pPr>
      <w:r w:rsidRPr="00955E02">
        <w:rPr>
          <w:rFonts w:ascii="Times New Roman" w:hAnsi="Times New Roman" w:cs="Times New Roman"/>
          <w:sz w:val="24"/>
          <w:szCs w:val="24"/>
          <w:lang w:val="kk-KZ"/>
        </w:rPr>
        <w:t xml:space="preserve">- </w:t>
      </w:r>
      <w:r w:rsidR="00A73E73" w:rsidRPr="00955E02">
        <w:rPr>
          <w:rFonts w:ascii="Times New Roman" w:hAnsi="Times New Roman" w:cs="Times New Roman"/>
          <w:sz w:val="24"/>
          <w:szCs w:val="24"/>
          <w:lang w:val="kk-KZ"/>
        </w:rPr>
        <w:t>тиеу және түсіру жұмыстары</w:t>
      </w:r>
      <w:r w:rsidRPr="00955E02">
        <w:rPr>
          <w:rFonts w:ascii="Times New Roman" w:hAnsi="Times New Roman" w:cs="Times New Roman"/>
          <w:sz w:val="24"/>
          <w:szCs w:val="24"/>
          <w:lang w:val="kk-KZ"/>
        </w:rPr>
        <w:t>;</w:t>
      </w:r>
    </w:p>
    <w:p w:rsidR="00421517" w:rsidRPr="00955E02" w:rsidRDefault="00421517" w:rsidP="00421517">
      <w:pPr>
        <w:pStyle w:val="a9"/>
        <w:ind w:firstLine="709"/>
        <w:jc w:val="both"/>
        <w:rPr>
          <w:rFonts w:ascii="Times New Roman" w:hAnsi="Times New Roman" w:cs="Times New Roman"/>
          <w:sz w:val="24"/>
          <w:szCs w:val="24"/>
          <w:lang w:val="kk-KZ"/>
        </w:rPr>
      </w:pPr>
      <w:r w:rsidRPr="00955E02">
        <w:rPr>
          <w:rFonts w:ascii="Times New Roman" w:hAnsi="Times New Roman" w:cs="Times New Roman"/>
          <w:sz w:val="24"/>
          <w:szCs w:val="24"/>
          <w:lang w:val="kk-KZ"/>
        </w:rPr>
        <w:t xml:space="preserve">- </w:t>
      </w:r>
      <w:r w:rsidR="00A73E73" w:rsidRPr="00955E02">
        <w:rPr>
          <w:rFonts w:ascii="Times New Roman" w:hAnsi="Times New Roman" w:cs="Times New Roman"/>
          <w:sz w:val="24"/>
          <w:szCs w:val="24"/>
          <w:lang w:val="kk-KZ"/>
        </w:rPr>
        <w:t>қашықтық (километраждың өсуі</w:t>
      </w:r>
      <w:r w:rsidRPr="00955E02">
        <w:rPr>
          <w:rFonts w:ascii="Times New Roman" w:hAnsi="Times New Roman" w:cs="Times New Roman"/>
          <w:sz w:val="24"/>
          <w:szCs w:val="24"/>
          <w:lang w:val="kk-KZ"/>
        </w:rPr>
        <w:t>);</w:t>
      </w:r>
    </w:p>
    <w:p w:rsidR="00421517" w:rsidRPr="00955E02" w:rsidRDefault="00421517" w:rsidP="00421517">
      <w:pPr>
        <w:pStyle w:val="a9"/>
        <w:ind w:firstLine="709"/>
        <w:jc w:val="both"/>
        <w:rPr>
          <w:rFonts w:ascii="Times New Roman" w:hAnsi="Times New Roman" w:cs="Times New Roman"/>
          <w:sz w:val="24"/>
          <w:szCs w:val="24"/>
          <w:lang w:val="kk-KZ"/>
        </w:rPr>
      </w:pPr>
      <w:r w:rsidRPr="00955E02">
        <w:rPr>
          <w:rFonts w:ascii="Times New Roman" w:hAnsi="Times New Roman" w:cs="Times New Roman"/>
          <w:sz w:val="24"/>
          <w:szCs w:val="24"/>
          <w:lang w:val="kk-KZ"/>
        </w:rPr>
        <w:t xml:space="preserve">- </w:t>
      </w:r>
      <w:r w:rsidR="00A73E73" w:rsidRPr="00955E02">
        <w:rPr>
          <w:rFonts w:ascii="Times New Roman" w:hAnsi="Times New Roman" w:cs="Times New Roman"/>
          <w:sz w:val="24"/>
          <w:szCs w:val="24"/>
          <w:lang w:val="kk-KZ"/>
        </w:rPr>
        <w:t xml:space="preserve">ДЗ мен МБ сақтау және тасымалдау ХАБына салмақ түсті </w:t>
      </w:r>
      <w:r w:rsidRPr="00955E02">
        <w:rPr>
          <w:rFonts w:ascii="Times New Roman" w:hAnsi="Times New Roman" w:cs="Times New Roman"/>
          <w:sz w:val="24"/>
          <w:szCs w:val="24"/>
          <w:lang w:val="kk-KZ"/>
        </w:rPr>
        <w:t>(</w:t>
      </w:r>
      <w:r w:rsidR="00A73E73" w:rsidRPr="00955E02">
        <w:rPr>
          <w:rFonts w:ascii="Times New Roman" w:hAnsi="Times New Roman" w:cs="Times New Roman"/>
          <w:sz w:val="24"/>
          <w:szCs w:val="24"/>
          <w:lang w:val="kk-KZ"/>
        </w:rPr>
        <w:t>Атырау және Маңғыстау облыстары үшін арналған ДЗ, МБ сақтау</w:t>
      </w:r>
      <w:r w:rsidRPr="00955E02">
        <w:rPr>
          <w:rFonts w:ascii="Times New Roman" w:hAnsi="Times New Roman" w:cs="Times New Roman"/>
          <w:sz w:val="24"/>
          <w:szCs w:val="24"/>
          <w:lang w:val="kk-KZ"/>
        </w:rPr>
        <w:t xml:space="preserve">). </w:t>
      </w:r>
    </w:p>
    <w:p w:rsidR="00A73E73" w:rsidRPr="00A71F66" w:rsidRDefault="00A73E73" w:rsidP="00421517">
      <w:pPr>
        <w:pStyle w:val="a9"/>
        <w:ind w:firstLine="709"/>
        <w:jc w:val="both"/>
        <w:rPr>
          <w:rFonts w:ascii="Times New Roman" w:hAnsi="Times New Roman" w:cs="Times New Roman"/>
          <w:b/>
          <w:sz w:val="24"/>
          <w:szCs w:val="24"/>
          <w:lang w:val="kk-KZ"/>
        </w:rPr>
      </w:pPr>
      <w:r w:rsidRPr="00955E02">
        <w:rPr>
          <w:rFonts w:ascii="Times New Roman" w:hAnsi="Times New Roman" w:cs="Times New Roman"/>
          <w:sz w:val="24"/>
          <w:szCs w:val="24"/>
          <w:lang w:val="kk-KZ"/>
        </w:rPr>
        <w:t xml:space="preserve">Осыған байланысты, </w:t>
      </w:r>
      <w:r w:rsidRPr="00A71F66">
        <w:rPr>
          <w:rFonts w:ascii="Times New Roman" w:hAnsi="Times New Roman" w:cs="Times New Roman"/>
          <w:b/>
          <w:sz w:val="24"/>
          <w:szCs w:val="24"/>
          <w:lang w:val="kk-KZ"/>
        </w:rPr>
        <w:t>2022 жылға арналған</w:t>
      </w:r>
      <w:r w:rsidRPr="00955E02">
        <w:rPr>
          <w:rFonts w:ascii="Times New Roman" w:hAnsi="Times New Roman" w:cs="Times New Roman"/>
          <w:sz w:val="24"/>
          <w:szCs w:val="24"/>
          <w:lang w:val="kk-KZ"/>
        </w:rPr>
        <w:t xml:space="preserve"> ДЗ </w:t>
      </w:r>
      <w:r>
        <w:rPr>
          <w:rFonts w:ascii="Times New Roman" w:hAnsi="Times New Roman" w:cs="Times New Roman"/>
          <w:sz w:val="24"/>
          <w:szCs w:val="24"/>
          <w:lang w:val="kk-KZ"/>
        </w:rPr>
        <w:t>мен</w:t>
      </w:r>
      <w:r w:rsidRPr="00955E02">
        <w:rPr>
          <w:rFonts w:ascii="Times New Roman" w:hAnsi="Times New Roman" w:cs="Times New Roman"/>
          <w:sz w:val="24"/>
          <w:szCs w:val="24"/>
          <w:lang w:val="kk-KZ"/>
        </w:rPr>
        <w:t xml:space="preserve"> МБ сақтау және тасымалдау қызметтерін сатып алу қорытындысы бойынша </w:t>
      </w:r>
      <w:r w:rsidRPr="00A71F66">
        <w:rPr>
          <w:rFonts w:ascii="Times New Roman" w:hAnsi="Times New Roman" w:cs="Times New Roman"/>
          <w:b/>
          <w:sz w:val="24"/>
          <w:szCs w:val="24"/>
          <w:lang w:val="kk-KZ"/>
        </w:rPr>
        <w:t>«СК-Фармация» ЖШС логистикалық шығындары жоспарлы көрсеткіштерден 12,5% - ға өсті.</w:t>
      </w:r>
    </w:p>
    <w:p w:rsidR="00421517" w:rsidRPr="00955E02" w:rsidRDefault="00421517" w:rsidP="00421517">
      <w:pPr>
        <w:pStyle w:val="a9"/>
        <w:ind w:firstLine="709"/>
        <w:jc w:val="both"/>
        <w:rPr>
          <w:rFonts w:ascii="Times New Roman" w:hAnsi="Times New Roman" w:cs="Times New Roman"/>
          <w:sz w:val="24"/>
          <w:szCs w:val="24"/>
          <w:lang w:val="kk-KZ"/>
        </w:rPr>
      </w:pPr>
      <w:r w:rsidRPr="00955E02">
        <w:rPr>
          <w:rFonts w:ascii="Times New Roman" w:hAnsi="Times New Roman" w:cs="Times New Roman"/>
          <w:sz w:val="24"/>
          <w:szCs w:val="24"/>
          <w:lang w:val="kk-KZ"/>
        </w:rPr>
        <w:t>Қазіргі уақытта көлік-логистика саласына инвестициялардың белсенді өсуі байқалады. «Көлік және қоймалау» секторы бойынша негізгі капиталға инвестициялар 2022 жылы 1,585 трлн теңгені құрап, 2021 жылғы деңгейімен салыстырғанда 5,4%-ға ұлғайды (инвестициялардың жалпы көлемінің 56%-ы кәсіпорындардың өз қаражаты есебінен жүзеге асырылды).</w:t>
      </w:r>
    </w:p>
    <w:p w:rsidR="00421517" w:rsidRPr="00E07369" w:rsidRDefault="00421517" w:rsidP="00421517">
      <w:pPr>
        <w:pStyle w:val="a9"/>
        <w:ind w:firstLine="709"/>
        <w:jc w:val="both"/>
        <w:rPr>
          <w:rFonts w:ascii="Times New Roman" w:hAnsi="Times New Roman" w:cs="Times New Roman"/>
          <w:sz w:val="24"/>
          <w:szCs w:val="24"/>
          <w:lang w:val="kk-KZ"/>
        </w:rPr>
      </w:pPr>
      <w:r w:rsidRPr="00E07369">
        <w:rPr>
          <w:rFonts w:ascii="Times New Roman" w:hAnsi="Times New Roman" w:cs="Times New Roman"/>
          <w:sz w:val="24"/>
          <w:szCs w:val="24"/>
          <w:lang w:val="kk-KZ"/>
        </w:rPr>
        <w:t xml:space="preserve">Сауда ағындарының негізгі бағыттарында шекараларға жақын заманауи сауда-логистикалық хабтар пайда болады деп күтілуде. 2024 жылы Қытаймен шекарада </w:t>
      </w:r>
      <w:r>
        <w:rPr>
          <w:rFonts w:ascii="Times New Roman" w:hAnsi="Times New Roman" w:cs="Times New Roman"/>
          <w:sz w:val="24"/>
          <w:szCs w:val="24"/>
          <w:lang w:val="kk-KZ"/>
        </w:rPr>
        <w:t>«</w:t>
      </w:r>
      <w:r w:rsidRPr="00E07369">
        <w:rPr>
          <w:rFonts w:ascii="Times New Roman" w:hAnsi="Times New Roman" w:cs="Times New Roman"/>
          <w:sz w:val="24"/>
          <w:szCs w:val="24"/>
          <w:lang w:val="kk-KZ"/>
        </w:rPr>
        <w:t>Қорғас торабы</w:t>
      </w:r>
      <w:r>
        <w:rPr>
          <w:rFonts w:ascii="Times New Roman" w:hAnsi="Times New Roman" w:cs="Times New Roman"/>
          <w:sz w:val="24"/>
          <w:szCs w:val="24"/>
          <w:lang w:val="kk-KZ"/>
        </w:rPr>
        <w:t>»</w:t>
      </w:r>
      <w:r w:rsidRPr="00E07369">
        <w:rPr>
          <w:rFonts w:ascii="Times New Roman" w:hAnsi="Times New Roman" w:cs="Times New Roman"/>
          <w:sz w:val="24"/>
          <w:szCs w:val="24"/>
          <w:lang w:val="kk-KZ"/>
        </w:rPr>
        <w:t xml:space="preserve"> шекаралық кешенін пайдалануға беру жоспарлануда, 2025 жылы Ресей Федерациясымен шекарада </w:t>
      </w:r>
      <w:r>
        <w:rPr>
          <w:rFonts w:ascii="Times New Roman" w:hAnsi="Times New Roman" w:cs="Times New Roman"/>
          <w:sz w:val="24"/>
          <w:szCs w:val="24"/>
          <w:lang w:val="kk-KZ"/>
        </w:rPr>
        <w:t>«</w:t>
      </w:r>
      <w:r w:rsidRPr="00E07369">
        <w:rPr>
          <w:rFonts w:ascii="Times New Roman" w:hAnsi="Times New Roman" w:cs="Times New Roman"/>
          <w:sz w:val="24"/>
          <w:szCs w:val="24"/>
          <w:lang w:val="kk-KZ"/>
        </w:rPr>
        <w:t>Еуразия</w:t>
      </w:r>
      <w:r>
        <w:rPr>
          <w:rFonts w:ascii="Times New Roman" w:hAnsi="Times New Roman" w:cs="Times New Roman"/>
          <w:sz w:val="24"/>
          <w:szCs w:val="24"/>
          <w:lang w:val="kk-KZ"/>
        </w:rPr>
        <w:t>»</w:t>
      </w:r>
      <w:r w:rsidRPr="00E07369">
        <w:rPr>
          <w:rFonts w:ascii="Times New Roman" w:hAnsi="Times New Roman" w:cs="Times New Roman"/>
          <w:sz w:val="24"/>
          <w:szCs w:val="24"/>
          <w:lang w:val="kk-KZ"/>
        </w:rPr>
        <w:t xml:space="preserve"> трансшекаралық сауда орталығы іске қосылады. 2026 жылға қарай бірден 3 нысан ашылады: Қырғызстанмен шекарада</w:t>
      </w:r>
      <w:r>
        <w:rPr>
          <w:rFonts w:ascii="Times New Roman" w:hAnsi="Times New Roman" w:cs="Times New Roman"/>
          <w:sz w:val="24"/>
          <w:szCs w:val="24"/>
          <w:lang w:val="kk-KZ"/>
        </w:rPr>
        <w:t xml:space="preserve"> «И</w:t>
      </w:r>
      <w:r w:rsidRPr="00E07369">
        <w:rPr>
          <w:rFonts w:ascii="Times New Roman" w:hAnsi="Times New Roman" w:cs="Times New Roman"/>
          <w:sz w:val="24"/>
          <w:szCs w:val="24"/>
          <w:lang w:val="kk-KZ"/>
        </w:rPr>
        <w:t>ндустриялық сауда-логистикалық кешен</w:t>
      </w:r>
      <w:r>
        <w:rPr>
          <w:rFonts w:ascii="Times New Roman" w:hAnsi="Times New Roman" w:cs="Times New Roman"/>
          <w:sz w:val="24"/>
          <w:szCs w:val="24"/>
          <w:lang w:val="kk-KZ"/>
        </w:rPr>
        <w:t>»</w:t>
      </w:r>
      <w:r w:rsidRPr="00E07369">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E07369">
        <w:rPr>
          <w:rFonts w:ascii="Times New Roman" w:hAnsi="Times New Roman" w:cs="Times New Roman"/>
          <w:sz w:val="24"/>
          <w:szCs w:val="24"/>
          <w:lang w:val="kk-KZ"/>
        </w:rPr>
        <w:t>Каспий торабы</w:t>
      </w:r>
      <w:r>
        <w:rPr>
          <w:rFonts w:ascii="Times New Roman" w:hAnsi="Times New Roman" w:cs="Times New Roman"/>
          <w:sz w:val="24"/>
          <w:szCs w:val="24"/>
          <w:lang w:val="kk-KZ"/>
        </w:rPr>
        <w:t xml:space="preserve">» </w:t>
      </w:r>
      <w:r w:rsidRPr="00E07369">
        <w:rPr>
          <w:rFonts w:ascii="Times New Roman" w:hAnsi="Times New Roman" w:cs="Times New Roman"/>
          <w:sz w:val="24"/>
          <w:szCs w:val="24"/>
          <w:lang w:val="kk-KZ"/>
        </w:rPr>
        <w:t>контейнерлік хабы және Өзбекстан Республикасымен шекарада</w:t>
      </w:r>
      <w:r>
        <w:rPr>
          <w:rFonts w:ascii="Times New Roman" w:hAnsi="Times New Roman" w:cs="Times New Roman"/>
          <w:sz w:val="24"/>
          <w:szCs w:val="24"/>
          <w:lang w:val="kk-KZ"/>
        </w:rPr>
        <w:t xml:space="preserve"> «</w:t>
      </w:r>
      <w:r w:rsidRPr="00E07369">
        <w:rPr>
          <w:rFonts w:ascii="Times New Roman" w:hAnsi="Times New Roman" w:cs="Times New Roman"/>
          <w:sz w:val="24"/>
          <w:szCs w:val="24"/>
          <w:lang w:val="kk-KZ"/>
        </w:rPr>
        <w:t>Орталық Азия</w:t>
      </w:r>
      <w:r>
        <w:rPr>
          <w:rFonts w:ascii="Times New Roman" w:hAnsi="Times New Roman" w:cs="Times New Roman"/>
          <w:sz w:val="24"/>
          <w:szCs w:val="24"/>
          <w:lang w:val="kk-KZ"/>
        </w:rPr>
        <w:t>»</w:t>
      </w:r>
      <w:r w:rsidRPr="00E07369">
        <w:rPr>
          <w:rFonts w:ascii="Times New Roman" w:hAnsi="Times New Roman" w:cs="Times New Roman"/>
          <w:sz w:val="24"/>
          <w:szCs w:val="24"/>
          <w:lang w:val="kk-KZ"/>
        </w:rPr>
        <w:t xml:space="preserve"> халықаралық өнеркәсіптік кооперация орталығы.</w:t>
      </w:r>
    </w:p>
    <w:p w:rsidR="00421517" w:rsidRPr="00E07369" w:rsidRDefault="00421517" w:rsidP="00421517">
      <w:pPr>
        <w:pStyle w:val="a9"/>
        <w:ind w:firstLine="709"/>
        <w:jc w:val="both"/>
        <w:rPr>
          <w:rFonts w:ascii="Times New Roman" w:hAnsi="Times New Roman" w:cs="Times New Roman"/>
          <w:sz w:val="24"/>
          <w:szCs w:val="24"/>
          <w:lang w:val="kk-KZ"/>
        </w:rPr>
      </w:pPr>
      <w:r w:rsidRPr="00E07369">
        <w:rPr>
          <w:rFonts w:ascii="Times New Roman" w:hAnsi="Times New Roman" w:cs="Times New Roman"/>
          <w:sz w:val="24"/>
          <w:szCs w:val="24"/>
          <w:lang w:val="kk-KZ"/>
        </w:rPr>
        <w:t xml:space="preserve">Айта кету керек, бүгінгі таңда </w:t>
      </w:r>
      <w:r>
        <w:rPr>
          <w:rFonts w:ascii="Times New Roman" w:hAnsi="Times New Roman" w:cs="Times New Roman"/>
          <w:sz w:val="24"/>
          <w:szCs w:val="24"/>
          <w:lang w:val="kk-KZ"/>
        </w:rPr>
        <w:t>Ү</w:t>
      </w:r>
      <w:r w:rsidRPr="00E07369">
        <w:rPr>
          <w:rFonts w:ascii="Times New Roman" w:hAnsi="Times New Roman" w:cs="Times New Roman"/>
          <w:sz w:val="24"/>
          <w:szCs w:val="24"/>
          <w:lang w:val="kk-KZ"/>
        </w:rPr>
        <w:t xml:space="preserve">кімет көлік пен логистиканың барлық түрлерін дамыту мәселелеріне үлкен көңіл бөледі және Қазақстан Республикасы Үкіметінің 2022 жылғы 30 желтоқсандағы № 1116 Қаулысы Қазақстан Республикасының көлік-логистикалық әлеуетін дамытудың 2030 жылға дейінгі </w:t>
      </w:r>
      <w:r>
        <w:rPr>
          <w:rFonts w:ascii="Times New Roman" w:hAnsi="Times New Roman" w:cs="Times New Roman"/>
          <w:sz w:val="24"/>
          <w:szCs w:val="24"/>
          <w:lang w:val="kk-KZ"/>
        </w:rPr>
        <w:t>Т</w:t>
      </w:r>
      <w:r w:rsidRPr="00E07369">
        <w:rPr>
          <w:rFonts w:ascii="Times New Roman" w:hAnsi="Times New Roman" w:cs="Times New Roman"/>
          <w:sz w:val="24"/>
          <w:szCs w:val="24"/>
          <w:lang w:val="kk-KZ"/>
        </w:rPr>
        <w:t xml:space="preserve">ұжырымдамасын бекітті. Құжат көліктің барлық салаларын дамытуды көздейді және теміржол, автомобиль, су, әуе көлігін, сондай-ақ логистиканы дамыту мәселелерін қамтиды. Осылайша, ҚР Индустрия және инфрақұрылымдық даму </w:t>
      </w:r>
      <w:r>
        <w:rPr>
          <w:rFonts w:ascii="Times New Roman" w:hAnsi="Times New Roman" w:cs="Times New Roman"/>
          <w:sz w:val="24"/>
          <w:szCs w:val="24"/>
          <w:lang w:val="kk-KZ"/>
        </w:rPr>
        <w:t>М</w:t>
      </w:r>
      <w:r w:rsidRPr="00E07369">
        <w:rPr>
          <w:rFonts w:ascii="Times New Roman" w:hAnsi="Times New Roman" w:cs="Times New Roman"/>
          <w:sz w:val="24"/>
          <w:szCs w:val="24"/>
          <w:lang w:val="kk-KZ"/>
        </w:rPr>
        <w:t>инистрлігі оны уақтылы іске асыру жөнінде шаралар қабылдайтын болады. Бұл шаралар қолжетімді, қауіпсіз және инклюзивті ұтқырлықты қамтамасыз етуге, сондай-ақ елдің бәсекеге қабілеттілігін нығайтуға және транзиттік хабқа айналуға мүмкіндік береді деп күтілуде.</w:t>
      </w:r>
    </w:p>
    <w:p w:rsidR="00421517" w:rsidRPr="00E07369" w:rsidRDefault="00421517" w:rsidP="00421517">
      <w:pPr>
        <w:pStyle w:val="a9"/>
        <w:ind w:firstLine="709"/>
        <w:jc w:val="both"/>
        <w:rPr>
          <w:rFonts w:ascii="Times New Roman" w:hAnsi="Times New Roman" w:cs="Times New Roman"/>
          <w:sz w:val="24"/>
          <w:szCs w:val="24"/>
          <w:lang w:val="kk-KZ"/>
        </w:rPr>
      </w:pPr>
      <w:r w:rsidRPr="00E07369">
        <w:rPr>
          <w:rFonts w:ascii="Times New Roman" w:hAnsi="Times New Roman" w:cs="Times New Roman"/>
          <w:sz w:val="24"/>
          <w:szCs w:val="24"/>
          <w:lang w:val="kk-KZ"/>
        </w:rPr>
        <w:t xml:space="preserve"> </w:t>
      </w:r>
    </w:p>
    <w:p w:rsidR="00FA6230" w:rsidRPr="00E07369" w:rsidRDefault="00FA6230" w:rsidP="00CE0614">
      <w:pPr>
        <w:pStyle w:val="a9"/>
        <w:jc w:val="both"/>
        <w:rPr>
          <w:rFonts w:ascii="Times New Roman" w:hAnsi="Times New Roman" w:cs="Times New Roman"/>
          <w:sz w:val="24"/>
          <w:szCs w:val="24"/>
          <w:lang w:val="kk-KZ"/>
        </w:rPr>
      </w:pPr>
    </w:p>
    <w:p w:rsidR="00CE0614" w:rsidRDefault="005308E7" w:rsidP="00CE0614">
      <w:pPr>
        <w:pStyle w:val="1"/>
        <w:tabs>
          <w:tab w:val="left" w:pos="1418"/>
        </w:tabs>
        <w:spacing w:before="0"/>
        <w:ind w:left="284"/>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lastRenderedPageBreak/>
        <w:t xml:space="preserve">        </w:t>
      </w:r>
      <w:bookmarkStart w:id="16" w:name="_Toc153205769"/>
      <w:bookmarkStart w:id="17" w:name="_Toc156422538"/>
      <w:r w:rsidRPr="004A54AD">
        <w:rPr>
          <w:rFonts w:ascii="Times New Roman" w:hAnsi="Times New Roman" w:cs="Times New Roman"/>
          <w:b/>
          <w:color w:val="000000" w:themeColor="text1"/>
          <w:sz w:val="24"/>
          <w:szCs w:val="24"/>
          <w:lang w:val="kk-KZ"/>
        </w:rPr>
        <w:t>3.</w:t>
      </w:r>
      <w:r w:rsidRPr="004A54AD">
        <w:rPr>
          <w:rFonts w:ascii="Times New Roman" w:hAnsi="Times New Roman" w:cs="Times New Roman"/>
          <w:b/>
          <w:color w:val="000000" w:themeColor="text1"/>
          <w:sz w:val="24"/>
          <w:szCs w:val="24"/>
          <w:lang w:val="kk-KZ"/>
        </w:rPr>
        <w:tab/>
        <w:t>ІШКІ ОРТАНЫ ТАЛДАУ</w:t>
      </w:r>
      <w:bookmarkEnd w:id="16"/>
      <w:bookmarkEnd w:id="17"/>
      <w:r w:rsidRPr="004A54AD">
        <w:rPr>
          <w:rFonts w:ascii="Times New Roman" w:hAnsi="Times New Roman" w:cs="Times New Roman"/>
          <w:b/>
          <w:color w:val="000000" w:themeColor="text1"/>
          <w:sz w:val="24"/>
          <w:szCs w:val="24"/>
          <w:lang w:val="kk-KZ"/>
        </w:rPr>
        <w:t xml:space="preserve"> </w:t>
      </w:r>
      <w:bookmarkStart w:id="18" w:name="_Toc153205770"/>
    </w:p>
    <w:p w:rsidR="005308E7" w:rsidRPr="00D95760" w:rsidRDefault="005308E7" w:rsidP="00CE0614">
      <w:pPr>
        <w:pStyle w:val="1"/>
        <w:tabs>
          <w:tab w:val="left" w:pos="993"/>
        </w:tabs>
        <w:spacing w:before="0"/>
        <w:ind w:left="709"/>
        <w:rPr>
          <w:rFonts w:ascii="Times New Roman" w:hAnsi="Times New Roman" w:cs="Times New Roman"/>
          <w:b/>
          <w:color w:val="000000" w:themeColor="text1"/>
          <w:sz w:val="24"/>
          <w:szCs w:val="24"/>
          <w:lang w:val="kk-KZ"/>
        </w:rPr>
      </w:pPr>
      <w:bookmarkStart w:id="19" w:name="_Toc156422539"/>
      <w:r w:rsidRPr="00D95760">
        <w:rPr>
          <w:rFonts w:ascii="Times New Roman" w:hAnsi="Times New Roman" w:cs="Times New Roman"/>
          <w:b/>
          <w:color w:val="000000" w:themeColor="text1"/>
          <w:sz w:val="24"/>
          <w:szCs w:val="24"/>
          <w:lang w:val="kk-KZ"/>
        </w:rPr>
        <w:t>3.1.</w:t>
      </w:r>
      <w:r w:rsidRPr="00D95760">
        <w:rPr>
          <w:rFonts w:ascii="Times New Roman" w:hAnsi="Times New Roman" w:cs="Times New Roman"/>
          <w:b/>
          <w:color w:val="000000" w:themeColor="text1"/>
          <w:sz w:val="24"/>
          <w:szCs w:val="24"/>
          <w:lang w:val="kk-KZ"/>
        </w:rPr>
        <w:tab/>
        <w:t>Негізгі қызмет нәтижелері</w:t>
      </w:r>
      <w:bookmarkEnd w:id="18"/>
      <w:bookmarkEnd w:id="19"/>
      <w:r w:rsidRPr="00D95760">
        <w:rPr>
          <w:rFonts w:ascii="Times New Roman" w:hAnsi="Times New Roman" w:cs="Times New Roman"/>
          <w:b/>
          <w:color w:val="000000" w:themeColor="text1"/>
          <w:sz w:val="24"/>
          <w:szCs w:val="24"/>
          <w:lang w:val="kk-KZ"/>
        </w:rPr>
        <w:t xml:space="preserve"> </w:t>
      </w:r>
    </w:p>
    <w:p w:rsidR="000F5327" w:rsidRPr="0015208D" w:rsidRDefault="000F5327" w:rsidP="00485E8F">
      <w:pPr>
        <w:pStyle w:val="a9"/>
        <w:spacing w:after="120"/>
        <w:ind w:firstLine="709"/>
        <w:contextualSpacing/>
        <w:jc w:val="both"/>
        <w:rPr>
          <w:rFonts w:ascii="Times New Roman" w:hAnsi="Times New Roman"/>
          <w:sz w:val="24"/>
          <w:szCs w:val="24"/>
          <w:lang w:val="kk-KZ"/>
        </w:rPr>
      </w:pPr>
      <w:r w:rsidRPr="0015208D">
        <w:rPr>
          <w:rFonts w:ascii="Times New Roman" w:hAnsi="Times New Roman"/>
          <w:sz w:val="24"/>
          <w:szCs w:val="24"/>
          <w:lang w:val="kk-KZ"/>
        </w:rPr>
        <w:t>Бірыңғай дистрибьютор</w:t>
      </w:r>
      <w:r w:rsidR="0015208D">
        <w:rPr>
          <w:rFonts w:ascii="Times New Roman" w:hAnsi="Times New Roman"/>
          <w:sz w:val="24"/>
          <w:szCs w:val="24"/>
          <w:lang w:val="kk-KZ"/>
        </w:rPr>
        <w:t>дың</w:t>
      </w:r>
      <w:r w:rsidRPr="0015208D">
        <w:rPr>
          <w:rFonts w:ascii="Times New Roman" w:hAnsi="Times New Roman"/>
          <w:sz w:val="24"/>
          <w:szCs w:val="24"/>
          <w:lang w:val="kk-KZ"/>
        </w:rPr>
        <w:t xml:space="preserve"> жұмысының нәтижесінде 2009 жылдан бастап қазіргі уақытқа дейінгі кезеңде 2,3 трлн </w:t>
      </w:r>
      <w:r w:rsidR="0015208D" w:rsidRPr="0015208D">
        <w:rPr>
          <w:rFonts w:ascii="Times New Roman" w:hAnsi="Times New Roman"/>
          <w:sz w:val="24"/>
          <w:szCs w:val="24"/>
          <w:lang w:val="kk-KZ"/>
        </w:rPr>
        <w:t>теңге немесе $7,2 млрд.</w:t>
      </w:r>
      <w:r w:rsidR="0015208D">
        <w:rPr>
          <w:rFonts w:ascii="Times New Roman" w:hAnsi="Times New Roman"/>
          <w:sz w:val="24"/>
          <w:szCs w:val="24"/>
          <w:lang w:val="kk-KZ"/>
        </w:rPr>
        <w:t xml:space="preserve"> </w:t>
      </w:r>
      <w:r w:rsidRPr="0015208D">
        <w:rPr>
          <w:rFonts w:ascii="Times New Roman" w:hAnsi="Times New Roman"/>
          <w:sz w:val="24"/>
          <w:szCs w:val="24"/>
          <w:lang w:val="kk-KZ"/>
        </w:rPr>
        <w:t xml:space="preserve">астам сомаға дәрілік заттар мен медициналық бұйымдар орталықтандырылған түрде сатып алынды. </w:t>
      </w:r>
    </w:p>
    <w:p w:rsidR="000F5327" w:rsidRPr="009B256A" w:rsidRDefault="000F5327" w:rsidP="007149A2">
      <w:pPr>
        <w:pStyle w:val="a9"/>
        <w:spacing w:after="120"/>
        <w:ind w:firstLine="709"/>
        <w:contextualSpacing/>
        <w:jc w:val="both"/>
        <w:rPr>
          <w:rFonts w:ascii="Times New Roman" w:hAnsi="Times New Roman"/>
          <w:sz w:val="24"/>
          <w:szCs w:val="24"/>
          <w:lang w:val="kk-KZ"/>
        </w:rPr>
      </w:pPr>
      <w:r w:rsidRPr="00902C29">
        <w:rPr>
          <w:rFonts w:ascii="Times New Roman" w:hAnsi="Times New Roman"/>
          <w:sz w:val="24"/>
          <w:szCs w:val="24"/>
          <w:lang w:val="kk-KZ"/>
        </w:rPr>
        <w:t>Бірыңғай дистрибьютор құрылған сәттен бастап ТМККК шеңберінде дәрі-дәрмекпен қамтамасыз етуге бөлінген қаражаттың жалпы үнемделуі 214,4 млрд.</w:t>
      </w:r>
      <w:r w:rsidR="0015208D">
        <w:rPr>
          <w:rFonts w:ascii="Times New Roman" w:hAnsi="Times New Roman"/>
          <w:sz w:val="24"/>
          <w:szCs w:val="24"/>
          <w:lang w:val="kk-KZ"/>
        </w:rPr>
        <w:t xml:space="preserve"> </w:t>
      </w:r>
      <w:r w:rsidRPr="00902C29">
        <w:rPr>
          <w:rFonts w:ascii="Times New Roman" w:hAnsi="Times New Roman"/>
          <w:sz w:val="24"/>
          <w:szCs w:val="24"/>
          <w:lang w:val="kk-KZ"/>
        </w:rPr>
        <w:t xml:space="preserve">теңгені құрады. </w:t>
      </w:r>
      <w:r w:rsidRPr="009B256A">
        <w:rPr>
          <w:rFonts w:ascii="Times New Roman" w:hAnsi="Times New Roman"/>
          <w:sz w:val="24"/>
          <w:szCs w:val="24"/>
          <w:lang w:val="kk-KZ"/>
        </w:rPr>
        <w:t>Қаражатты үнемдеудің өсу үрдісі байқалады, сондықтан 2010 жылмен салыстырғанда 2023 жылдың бірінші жартыжылдығында абсолютті мәнде үнемделген қаражат көлемі 3,7 есеге өсті.</w:t>
      </w:r>
    </w:p>
    <w:p w:rsidR="00E366AB" w:rsidRPr="00D47394" w:rsidRDefault="00E366AB" w:rsidP="00E366AB">
      <w:pPr>
        <w:pStyle w:val="a3"/>
        <w:ind w:left="0"/>
        <w:jc w:val="both"/>
        <w:rPr>
          <w:rFonts w:cs="Arial"/>
          <w:sz w:val="24"/>
          <w:szCs w:val="24"/>
        </w:rPr>
      </w:pPr>
      <w:r w:rsidRPr="00D47394">
        <w:rPr>
          <w:rFonts w:cs="Arial"/>
          <w:noProof/>
          <w:sz w:val="24"/>
          <w:szCs w:val="24"/>
          <w:lang w:eastAsia="ru-RU"/>
        </w:rPr>
        <w:drawing>
          <wp:inline distT="0" distB="0" distL="0" distR="0" wp14:anchorId="771DDB84" wp14:editId="4F7B3C7B">
            <wp:extent cx="6324600" cy="2138901"/>
            <wp:effectExtent l="0" t="0" r="0" b="0"/>
            <wp:docPr id="448" name="Диаграмма 4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5327" w:rsidRPr="00D47394" w:rsidRDefault="00386218" w:rsidP="00065049">
      <w:pPr>
        <w:pStyle w:val="a3"/>
        <w:ind w:left="0" w:firstLine="709"/>
        <w:jc w:val="center"/>
        <w:rPr>
          <w:rFonts w:ascii="Times New Roman" w:hAnsi="Times New Roman"/>
          <w:b/>
          <w:sz w:val="24"/>
          <w:szCs w:val="24"/>
        </w:rPr>
      </w:pPr>
      <w:r>
        <w:rPr>
          <w:rFonts w:ascii="Times New Roman" w:hAnsi="Times New Roman"/>
          <w:b/>
          <w:sz w:val="24"/>
          <w:szCs w:val="24"/>
        </w:rPr>
        <w:t>С</w:t>
      </w:r>
      <w:r w:rsidR="0015208D">
        <w:rPr>
          <w:rFonts w:ascii="Times New Roman" w:hAnsi="Times New Roman"/>
          <w:b/>
          <w:sz w:val="24"/>
          <w:szCs w:val="24"/>
        </w:rPr>
        <w:t>урет</w:t>
      </w:r>
      <w:r w:rsidR="000F5327" w:rsidRPr="000F5327">
        <w:rPr>
          <w:rFonts w:ascii="Times New Roman" w:hAnsi="Times New Roman"/>
          <w:b/>
          <w:sz w:val="24"/>
          <w:szCs w:val="24"/>
        </w:rPr>
        <w:t xml:space="preserve">. 2010 жылы </w:t>
      </w:r>
      <w:r w:rsidR="0015208D" w:rsidRPr="000F5327">
        <w:rPr>
          <w:rFonts w:ascii="Times New Roman" w:hAnsi="Times New Roman"/>
          <w:b/>
          <w:sz w:val="24"/>
          <w:szCs w:val="24"/>
        </w:rPr>
        <w:t>- 2023 жылдың бірінші жартыжылдығы</w:t>
      </w:r>
      <w:r w:rsidR="0015208D">
        <w:rPr>
          <w:rFonts w:ascii="Times New Roman" w:hAnsi="Times New Roman"/>
          <w:b/>
          <w:sz w:val="24"/>
          <w:szCs w:val="24"/>
          <w:lang w:val="kk-KZ"/>
        </w:rPr>
        <w:t xml:space="preserve"> </w:t>
      </w:r>
      <w:r w:rsidR="0015208D" w:rsidRPr="000F5327">
        <w:rPr>
          <w:rFonts w:ascii="Times New Roman" w:hAnsi="Times New Roman"/>
          <w:b/>
          <w:sz w:val="24"/>
          <w:szCs w:val="24"/>
        </w:rPr>
        <w:t xml:space="preserve">Бірыңғай дистрибьютордың тізбесі бойынша Бірыңғай дистрибьютордың </w:t>
      </w:r>
      <w:r w:rsidR="0015208D">
        <w:rPr>
          <w:rFonts w:ascii="Times New Roman" w:hAnsi="Times New Roman"/>
          <w:b/>
          <w:sz w:val="24"/>
          <w:szCs w:val="24"/>
          <w:lang w:val="kk-KZ"/>
        </w:rPr>
        <w:t xml:space="preserve">сатып </w:t>
      </w:r>
      <w:r w:rsidR="000F5327" w:rsidRPr="000F5327">
        <w:rPr>
          <w:rFonts w:ascii="Times New Roman" w:hAnsi="Times New Roman"/>
          <w:b/>
          <w:sz w:val="24"/>
          <w:szCs w:val="24"/>
        </w:rPr>
        <w:t>алу динамикасы (млрд. теңгемен)</w:t>
      </w:r>
      <w:r w:rsidR="00DB543E">
        <w:rPr>
          <w:rFonts w:ascii="Times New Roman" w:hAnsi="Times New Roman"/>
          <w:b/>
          <w:sz w:val="24"/>
          <w:szCs w:val="24"/>
          <w:lang w:val="kk-KZ"/>
        </w:rPr>
        <w:t>.</w:t>
      </w:r>
      <w:r w:rsidR="000F5327" w:rsidRPr="000F5327">
        <w:rPr>
          <w:rFonts w:ascii="Times New Roman" w:hAnsi="Times New Roman"/>
          <w:b/>
          <w:sz w:val="24"/>
          <w:szCs w:val="24"/>
        </w:rPr>
        <w:t xml:space="preserve"> </w:t>
      </w:r>
    </w:p>
    <w:p w:rsidR="000F5327" w:rsidRPr="00D47394" w:rsidRDefault="000F5327" w:rsidP="007149A2">
      <w:pPr>
        <w:pStyle w:val="a9"/>
        <w:spacing w:after="120"/>
        <w:ind w:firstLine="709"/>
        <w:contextualSpacing/>
        <w:jc w:val="both"/>
        <w:rPr>
          <w:rFonts w:ascii="Times New Roman" w:hAnsi="Times New Roman"/>
          <w:sz w:val="24"/>
          <w:szCs w:val="24"/>
        </w:rPr>
      </w:pPr>
      <w:r w:rsidRPr="000F5327">
        <w:rPr>
          <w:rFonts w:ascii="Times New Roman" w:hAnsi="Times New Roman"/>
          <w:sz w:val="24"/>
          <w:szCs w:val="24"/>
        </w:rPr>
        <w:t xml:space="preserve">2010 жылдан бастап 2023 жылдың бірінші жартыжылдығына дейінгі кезеңде жергілікті коммерциялық дистрибьюторлардан сатып алу үлесінің төмендеуі, тікелей шарттар бойынша (оның ішінде халықаралық ұйымдар (ЮНИСЕФ, </w:t>
      </w:r>
      <w:r w:rsidR="001A15F4" w:rsidRPr="001A15F4">
        <w:rPr>
          <w:rFonts w:ascii="Times New Roman" w:hAnsi="Times New Roman"/>
          <w:sz w:val="24"/>
          <w:szCs w:val="24"/>
        </w:rPr>
        <w:t>БҰҰДБ</w:t>
      </w:r>
      <w:r w:rsidR="001A15F4">
        <w:rPr>
          <w:rFonts w:ascii="Times New Roman" w:hAnsi="Times New Roman"/>
          <w:sz w:val="24"/>
          <w:szCs w:val="24"/>
          <w:lang w:val="kk-KZ"/>
        </w:rPr>
        <w:t xml:space="preserve">, </w:t>
      </w:r>
      <w:r w:rsidRPr="001A15F4">
        <w:rPr>
          <w:rFonts w:ascii="Times New Roman" w:hAnsi="Times New Roman"/>
          <w:sz w:val="24"/>
          <w:szCs w:val="24"/>
        </w:rPr>
        <w:t>СТОП-ТБ</w:t>
      </w:r>
      <w:r w:rsidR="001A15F4">
        <w:rPr>
          <w:rFonts w:ascii="Times New Roman" w:hAnsi="Times New Roman"/>
          <w:sz w:val="24"/>
          <w:szCs w:val="24"/>
          <w:lang w:val="kk-KZ"/>
        </w:rPr>
        <w:t>)</w:t>
      </w:r>
      <w:r w:rsidRPr="000F5327">
        <w:rPr>
          <w:rFonts w:ascii="Times New Roman" w:hAnsi="Times New Roman"/>
          <w:sz w:val="24"/>
          <w:szCs w:val="24"/>
        </w:rPr>
        <w:t xml:space="preserve"> арқылы және отандық өндірушілерден сатып алу үлесінің ұлғаюы байқалады.</w:t>
      </w:r>
    </w:p>
    <w:p w:rsidR="000F5327" w:rsidRPr="00D47394" w:rsidRDefault="000F5327" w:rsidP="00485E8F">
      <w:pPr>
        <w:pStyle w:val="a9"/>
        <w:ind w:firstLine="709"/>
        <w:jc w:val="both"/>
        <w:rPr>
          <w:rFonts w:ascii="Times New Roman" w:hAnsi="Times New Roman"/>
          <w:sz w:val="24"/>
          <w:szCs w:val="24"/>
        </w:rPr>
      </w:pPr>
      <w:r w:rsidRPr="000F5327">
        <w:rPr>
          <w:rFonts w:ascii="Times New Roman" w:hAnsi="Times New Roman"/>
          <w:sz w:val="24"/>
          <w:szCs w:val="24"/>
        </w:rPr>
        <w:t>Бірыңғай дистрибьютор 2018 жылғы 1 қаңтардан бастап барлық амбулаториялық тізбені орталықтандырылған сатып алуды жүргізеді. Бірыңғай дистрибьютор деңгейінде барлық амбулаториялық тізбені орталықтандырылған сатып алу 2018 жылы ел бюджетін 23,4 млрд. теңге көлемінде үнемдеуге мүмкіндік берді.</w:t>
      </w:r>
    </w:p>
    <w:p w:rsidR="000F5327" w:rsidRPr="00D47394" w:rsidRDefault="000F5327" w:rsidP="00485E8F">
      <w:pPr>
        <w:pStyle w:val="a9"/>
        <w:ind w:firstLine="709"/>
        <w:jc w:val="both"/>
        <w:rPr>
          <w:rFonts w:ascii="Times New Roman" w:hAnsi="Times New Roman"/>
          <w:sz w:val="24"/>
          <w:szCs w:val="24"/>
        </w:rPr>
      </w:pPr>
      <w:r w:rsidRPr="000F5327">
        <w:rPr>
          <w:rFonts w:ascii="Times New Roman" w:hAnsi="Times New Roman"/>
          <w:sz w:val="24"/>
          <w:szCs w:val="24"/>
        </w:rPr>
        <w:t>Жыл сайын мемлекет амбулаториялық дәрі-дәрмекпен қамтамасыз етуді қаржыландыруды ұлғайтады, нозологиялар мен халықты қамту ұлға</w:t>
      </w:r>
      <w:r w:rsidR="00DB543E">
        <w:rPr>
          <w:rFonts w:ascii="Times New Roman" w:hAnsi="Times New Roman"/>
          <w:sz w:val="24"/>
          <w:szCs w:val="24"/>
          <w:lang w:val="kk-KZ"/>
        </w:rPr>
        <w:t>йып келеді</w:t>
      </w:r>
      <w:r w:rsidRPr="000F5327">
        <w:rPr>
          <w:rFonts w:ascii="Times New Roman" w:hAnsi="Times New Roman"/>
          <w:sz w:val="24"/>
          <w:szCs w:val="24"/>
        </w:rPr>
        <w:t>.</w:t>
      </w:r>
    </w:p>
    <w:p w:rsidR="000F5327" w:rsidRPr="000F5327" w:rsidRDefault="000F5327" w:rsidP="000F5327">
      <w:pPr>
        <w:pStyle w:val="a9"/>
        <w:ind w:firstLine="709"/>
        <w:jc w:val="both"/>
        <w:rPr>
          <w:rFonts w:ascii="Times New Roman" w:hAnsi="Times New Roman"/>
          <w:sz w:val="24"/>
          <w:szCs w:val="24"/>
        </w:rPr>
      </w:pPr>
      <w:r w:rsidRPr="000F5327">
        <w:rPr>
          <w:rFonts w:ascii="Times New Roman" w:hAnsi="Times New Roman"/>
          <w:sz w:val="24"/>
          <w:szCs w:val="24"/>
        </w:rPr>
        <w:t xml:space="preserve">2020 жылдың 1 қаңтарынан бастап Қазақстанда </w:t>
      </w:r>
      <w:r w:rsidR="00DB543E" w:rsidRPr="000F5327">
        <w:rPr>
          <w:rFonts w:ascii="Times New Roman" w:hAnsi="Times New Roman"/>
          <w:sz w:val="24"/>
          <w:szCs w:val="24"/>
        </w:rPr>
        <w:t>МӘМС</w:t>
      </w:r>
      <w:r w:rsidRPr="000F5327">
        <w:rPr>
          <w:rFonts w:ascii="Times New Roman" w:hAnsi="Times New Roman"/>
          <w:sz w:val="24"/>
          <w:szCs w:val="24"/>
        </w:rPr>
        <w:t xml:space="preserve"> жүйесі енгізілді, бұл қосымша 105 нозологияны қамтуға мүмкіндік берді.</w:t>
      </w:r>
    </w:p>
    <w:p w:rsidR="000F5327" w:rsidRPr="00D47394" w:rsidRDefault="000F5327" w:rsidP="000F5327">
      <w:pPr>
        <w:pStyle w:val="a9"/>
        <w:ind w:firstLine="709"/>
        <w:jc w:val="both"/>
        <w:rPr>
          <w:rFonts w:ascii="Times New Roman" w:hAnsi="Times New Roman"/>
          <w:sz w:val="24"/>
          <w:szCs w:val="24"/>
        </w:rPr>
      </w:pPr>
      <w:r w:rsidRPr="000F5327">
        <w:rPr>
          <w:rFonts w:ascii="Times New Roman" w:hAnsi="Times New Roman"/>
          <w:sz w:val="24"/>
          <w:szCs w:val="24"/>
        </w:rPr>
        <w:t>Осылайша, ТМККК және МӘМС шеңберінде нозологияларды қамтуды 45-тен 131 нозологияға дейін 3 есе кеңейтуге қол жеткізілді.</w:t>
      </w:r>
    </w:p>
    <w:p w:rsidR="000F5327" w:rsidRPr="00D47394" w:rsidRDefault="000F5327" w:rsidP="00485E8F">
      <w:pPr>
        <w:pStyle w:val="a9"/>
        <w:ind w:firstLine="709"/>
        <w:jc w:val="both"/>
        <w:rPr>
          <w:rFonts w:ascii="Times New Roman" w:hAnsi="Times New Roman"/>
          <w:sz w:val="24"/>
          <w:szCs w:val="24"/>
        </w:rPr>
      </w:pPr>
      <w:r w:rsidRPr="000F5327">
        <w:rPr>
          <w:rFonts w:ascii="Times New Roman" w:hAnsi="Times New Roman"/>
          <w:sz w:val="24"/>
          <w:szCs w:val="24"/>
        </w:rPr>
        <w:t xml:space="preserve">Амбулаториялық дәрі-дәрмекпен қамтамасыз ету шеңберінде дәрілік қамтамасыз ету Қазақстан Республикасы Денсаулық сақтау министрінің 2021 жылғы 5 тамыздағы № ҚР ДСМ </w:t>
      </w:r>
      <w:r w:rsidR="00DB543E">
        <w:rPr>
          <w:rFonts w:ascii="Times New Roman" w:hAnsi="Times New Roman"/>
          <w:sz w:val="24"/>
          <w:szCs w:val="24"/>
          <w:lang w:val="kk-KZ"/>
        </w:rPr>
        <w:t>-</w:t>
      </w:r>
      <w:r w:rsidRPr="000F5327">
        <w:rPr>
          <w:rFonts w:ascii="Times New Roman" w:hAnsi="Times New Roman"/>
          <w:sz w:val="24"/>
          <w:szCs w:val="24"/>
        </w:rPr>
        <w:t xml:space="preserve"> 75 бұйрығымен бекітілген белгілі бір аурулары (жай-күйі) бар Қазақстан Республикасы азаматтарының жекелеген санаттарын тегін және (немесе) жеңілдікпен амбулаториялық қамтамасыз ету үшін ДЗ және М</w:t>
      </w:r>
      <w:r w:rsidR="00DB543E">
        <w:rPr>
          <w:rFonts w:ascii="Times New Roman" w:hAnsi="Times New Roman"/>
          <w:sz w:val="24"/>
          <w:szCs w:val="24"/>
          <w:lang w:val="kk-KZ"/>
        </w:rPr>
        <w:t>Б-дың</w:t>
      </w:r>
      <w:r w:rsidRPr="000F5327">
        <w:rPr>
          <w:rFonts w:ascii="Times New Roman" w:hAnsi="Times New Roman"/>
          <w:sz w:val="24"/>
          <w:szCs w:val="24"/>
        </w:rPr>
        <w:t xml:space="preserve"> тізбесіне сәйкес жүзеге асырылады.</w:t>
      </w:r>
    </w:p>
    <w:p w:rsidR="000F5327" w:rsidRPr="00D47394" w:rsidRDefault="000F5327" w:rsidP="00485E8F">
      <w:pPr>
        <w:pStyle w:val="a9"/>
        <w:ind w:firstLine="709"/>
        <w:jc w:val="both"/>
        <w:rPr>
          <w:rFonts w:ascii="Times New Roman" w:hAnsi="Times New Roman"/>
          <w:sz w:val="24"/>
          <w:szCs w:val="24"/>
        </w:rPr>
      </w:pPr>
      <w:r w:rsidRPr="000F5327">
        <w:rPr>
          <w:rFonts w:ascii="Times New Roman" w:hAnsi="Times New Roman"/>
          <w:sz w:val="24"/>
          <w:szCs w:val="24"/>
        </w:rPr>
        <w:t>ТОП-10 нозологияны емдеуге арналған шығыстар 70,98 млрд.</w:t>
      </w:r>
      <w:r w:rsidR="00DB543E">
        <w:rPr>
          <w:rFonts w:ascii="Times New Roman" w:hAnsi="Times New Roman"/>
          <w:sz w:val="24"/>
          <w:szCs w:val="24"/>
          <w:lang w:val="kk-KZ"/>
        </w:rPr>
        <w:t xml:space="preserve"> </w:t>
      </w:r>
      <w:r w:rsidRPr="000F5327">
        <w:rPr>
          <w:rFonts w:ascii="Times New Roman" w:hAnsi="Times New Roman"/>
          <w:sz w:val="24"/>
          <w:szCs w:val="24"/>
        </w:rPr>
        <w:t>теңгені немесе амбулаториялық дәрі-дәрмекпен қамтамасыз етуге бөлінген бюджет қаражаты шеңберінде дәрі-дәрмекпен қамтамасыз ет</w:t>
      </w:r>
      <w:r w:rsidR="00DB543E">
        <w:rPr>
          <w:rFonts w:ascii="Times New Roman" w:hAnsi="Times New Roman"/>
          <w:sz w:val="24"/>
          <w:szCs w:val="24"/>
        </w:rPr>
        <w:t>уге арналған жалпы шығыстың 74%</w:t>
      </w:r>
      <w:r w:rsidRPr="000F5327">
        <w:rPr>
          <w:rFonts w:ascii="Times New Roman" w:hAnsi="Times New Roman"/>
          <w:sz w:val="24"/>
          <w:szCs w:val="24"/>
        </w:rPr>
        <w:t>-</w:t>
      </w:r>
      <w:r w:rsidR="00DB543E">
        <w:rPr>
          <w:rFonts w:ascii="Times New Roman" w:hAnsi="Times New Roman"/>
          <w:sz w:val="24"/>
          <w:szCs w:val="24"/>
          <w:lang w:val="kk-KZ"/>
        </w:rPr>
        <w:t>н</w:t>
      </w:r>
      <w:r w:rsidRPr="000F5327">
        <w:rPr>
          <w:rFonts w:ascii="Times New Roman" w:hAnsi="Times New Roman"/>
          <w:sz w:val="24"/>
          <w:szCs w:val="24"/>
        </w:rPr>
        <w:t xml:space="preserve"> құрайды.</w:t>
      </w:r>
    </w:p>
    <w:p w:rsidR="007B5B74" w:rsidRPr="00D47394" w:rsidRDefault="007B5B74" w:rsidP="007B5B74">
      <w:pPr>
        <w:pStyle w:val="a9"/>
        <w:ind w:firstLine="709"/>
        <w:rPr>
          <w:rFonts w:ascii="Times New Roman" w:hAnsi="Times New Roman" w:cs="Times New Roman"/>
          <w:b/>
          <w:sz w:val="24"/>
          <w:szCs w:val="24"/>
        </w:rPr>
      </w:pPr>
    </w:p>
    <w:p w:rsidR="000F5327" w:rsidRPr="00D47394" w:rsidRDefault="000F5327" w:rsidP="007B5B74">
      <w:pPr>
        <w:pStyle w:val="a9"/>
        <w:ind w:firstLine="709"/>
        <w:rPr>
          <w:rFonts w:ascii="Times New Roman" w:hAnsi="Times New Roman" w:cs="Times New Roman"/>
          <w:b/>
          <w:sz w:val="24"/>
          <w:szCs w:val="24"/>
        </w:rPr>
      </w:pPr>
      <w:r w:rsidRPr="000F5327">
        <w:rPr>
          <w:rFonts w:ascii="Times New Roman" w:hAnsi="Times New Roman" w:cs="Times New Roman"/>
          <w:b/>
          <w:sz w:val="24"/>
          <w:szCs w:val="24"/>
        </w:rPr>
        <w:t xml:space="preserve">Кесте. Шығындар сомасы бойынша үздік </w:t>
      </w:r>
      <w:r w:rsidR="00DB543E">
        <w:rPr>
          <w:rFonts w:ascii="Times New Roman" w:hAnsi="Times New Roman" w:cs="Times New Roman"/>
          <w:b/>
          <w:sz w:val="24"/>
          <w:szCs w:val="24"/>
          <w:lang w:val="kk-KZ"/>
        </w:rPr>
        <w:t xml:space="preserve">ТОП </w:t>
      </w:r>
      <w:r w:rsidRPr="000F5327">
        <w:rPr>
          <w:rFonts w:ascii="Times New Roman" w:hAnsi="Times New Roman" w:cs="Times New Roman"/>
          <w:b/>
          <w:sz w:val="24"/>
          <w:szCs w:val="24"/>
        </w:rPr>
        <w:t>10 нозология</w:t>
      </w:r>
    </w:p>
    <w:tbl>
      <w:tblPr>
        <w:tblW w:w="10480" w:type="dxa"/>
        <w:tblLook w:val="04A0" w:firstRow="1" w:lastRow="0" w:firstColumn="1" w:lastColumn="0" w:noHBand="0" w:noVBand="1"/>
      </w:tblPr>
      <w:tblGrid>
        <w:gridCol w:w="536"/>
        <w:gridCol w:w="2019"/>
        <w:gridCol w:w="1666"/>
        <w:gridCol w:w="1722"/>
        <w:gridCol w:w="1722"/>
        <w:gridCol w:w="1879"/>
        <w:gridCol w:w="936"/>
      </w:tblGrid>
      <w:tr w:rsidR="0012212C" w:rsidRPr="008100FE" w:rsidTr="003E7C76">
        <w:trPr>
          <w:trHeight w:val="932"/>
          <w:tblHeader/>
        </w:trPr>
        <w:tc>
          <w:tcPr>
            <w:tcW w:w="551" w:type="dxa"/>
            <w:tcBorders>
              <w:top w:val="single" w:sz="8" w:space="0" w:color="FFFFFF"/>
              <w:left w:val="nil"/>
              <w:bottom w:val="single" w:sz="8" w:space="0" w:color="FFFFFF"/>
              <w:right w:val="single" w:sz="8" w:space="0" w:color="FFFFFF"/>
            </w:tcBorders>
            <w:shd w:val="clear" w:color="auto" w:fill="2591C1"/>
            <w:vAlign w:val="center"/>
            <w:hideMark/>
          </w:tcPr>
          <w:p w:rsidR="0012212C" w:rsidRPr="008100FE" w:rsidRDefault="0012212C" w:rsidP="00D47394">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lastRenderedPageBreak/>
              <w:t>№</w:t>
            </w:r>
          </w:p>
        </w:tc>
        <w:tc>
          <w:tcPr>
            <w:tcW w:w="2107" w:type="dxa"/>
            <w:tcBorders>
              <w:top w:val="single" w:sz="8" w:space="0" w:color="FFFFFF"/>
              <w:left w:val="nil"/>
              <w:bottom w:val="single" w:sz="8" w:space="0" w:color="FFFFFF"/>
              <w:right w:val="single" w:sz="8" w:space="0" w:color="FFFFFF"/>
            </w:tcBorders>
            <w:shd w:val="clear" w:color="auto" w:fill="2591C1"/>
            <w:vAlign w:val="center"/>
            <w:hideMark/>
          </w:tcPr>
          <w:p w:rsidR="00E632D3" w:rsidRPr="008100FE" w:rsidRDefault="00E632D3" w:rsidP="00D47394">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Жол атаулары</w:t>
            </w:r>
          </w:p>
        </w:tc>
        <w:tc>
          <w:tcPr>
            <w:tcW w:w="1737" w:type="dxa"/>
            <w:tcBorders>
              <w:top w:val="single" w:sz="8" w:space="0" w:color="FFFFFF"/>
              <w:left w:val="nil"/>
              <w:bottom w:val="single" w:sz="8" w:space="0" w:color="FFFFFF"/>
              <w:right w:val="single" w:sz="8" w:space="0" w:color="FFFFFF"/>
            </w:tcBorders>
            <w:shd w:val="clear" w:color="auto" w:fill="2591C1"/>
            <w:vAlign w:val="center"/>
            <w:hideMark/>
          </w:tcPr>
          <w:p w:rsidR="00E632D3" w:rsidRPr="008100FE" w:rsidRDefault="00E632D3" w:rsidP="00D47394">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ТМККК/ МӘМС белгісі</w:t>
            </w:r>
          </w:p>
        </w:tc>
        <w:tc>
          <w:tcPr>
            <w:tcW w:w="1515" w:type="dxa"/>
            <w:tcBorders>
              <w:top w:val="single" w:sz="8" w:space="0" w:color="FFFFFF"/>
              <w:left w:val="nil"/>
              <w:bottom w:val="single" w:sz="8" w:space="0" w:color="FFFFFF"/>
              <w:right w:val="single" w:sz="8" w:space="0" w:color="FFFFFF"/>
            </w:tcBorders>
            <w:shd w:val="clear" w:color="auto" w:fill="2591C1"/>
            <w:vAlign w:val="center"/>
            <w:hideMark/>
          </w:tcPr>
          <w:p w:rsidR="00E632D3" w:rsidRPr="008100FE" w:rsidRDefault="00E632D3" w:rsidP="00D47394">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2022 жылдың бірінші жартыжылдығы, млн. тг.</w:t>
            </w:r>
          </w:p>
        </w:tc>
        <w:tc>
          <w:tcPr>
            <w:tcW w:w="1721" w:type="dxa"/>
            <w:tcBorders>
              <w:top w:val="single" w:sz="8" w:space="0" w:color="FFFFFF"/>
              <w:left w:val="nil"/>
              <w:bottom w:val="single" w:sz="8" w:space="0" w:color="FFFFFF"/>
              <w:right w:val="single" w:sz="8" w:space="0" w:color="FFFFFF"/>
            </w:tcBorders>
            <w:shd w:val="clear" w:color="auto" w:fill="2591C1"/>
            <w:vAlign w:val="center"/>
            <w:hideMark/>
          </w:tcPr>
          <w:p w:rsidR="00E632D3" w:rsidRPr="008100FE" w:rsidRDefault="00E632D3" w:rsidP="00D47394">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2023 жылдың бірінші жартыжылдығы, млн. тг.</w:t>
            </w:r>
          </w:p>
        </w:tc>
        <w:tc>
          <w:tcPr>
            <w:tcW w:w="1878" w:type="dxa"/>
            <w:tcBorders>
              <w:top w:val="single" w:sz="8" w:space="0" w:color="FFFFFF"/>
              <w:left w:val="nil"/>
              <w:bottom w:val="single" w:sz="8" w:space="0" w:color="FFFFFF"/>
              <w:right w:val="single" w:sz="8" w:space="0" w:color="FFFFFF"/>
            </w:tcBorders>
            <w:shd w:val="clear" w:color="auto" w:fill="2591C1"/>
            <w:vAlign w:val="center"/>
            <w:hideMark/>
          </w:tcPr>
          <w:p w:rsidR="00E632D3" w:rsidRPr="008100FE" w:rsidRDefault="00E632D3" w:rsidP="00DB543E">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2022 жылдың бірінші жартыжылдығын</w:t>
            </w:r>
            <w:r w:rsidR="00DB543E" w:rsidRPr="008100FE">
              <w:rPr>
                <w:rFonts w:ascii="Times New Roman" w:eastAsia="Times New Roman" w:hAnsi="Times New Roman" w:cs="Times New Roman"/>
                <w:b/>
                <w:color w:val="FFFFFF" w:themeColor="background1"/>
                <w:sz w:val="20"/>
                <w:szCs w:val="20"/>
                <w:lang w:val="kk-KZ" w:eastAsia="ru-RU"/>
              </w:rPr>
              <w:t xml:space="preserve">а қарай кезеңіндегі </w:t>
            </w:r>
            <w:r w:rsidRPr="008100FE">
              <w:rPr>
                <w:rFonts w:ascii="Times New Roman" w:eastAsia="Times New Roman" w:hAnsi="Times New Roman" w:cs="Times New Roman"/>
                <w:b/>
                <w:color w:val="FFFFFF" w:themeColor="background1"/>
                <w:sz w:val="20"/>
                <w:szCs w:val="20"/>
                <w:lang w:eastAsia="ru-RU"/>
              </w:rPr>
              <w:t>өсім</w:t>
            </w:r>
          </w:p>
        </w:tc>
        <w:tc>
          <w:tcPr>
            <w:tcW w:w="971" w:type="dxa"/>
            <w:tcBorders>
              <w:top w:val="single" w:sz="8" w:space="0" w:color="FFFFFF"/>
              <w:left w:val="nil"/>
              <w:bottom w:val="single" w:sz="8" w:space="0" w:color="FFFFFF"/>
              <w:right w:val="single" w:sz="8" w:space="0" w:color="FFFFFF"/>
            </w:tcBorders>
            <w:shd w:val="clear" w:color="auto" w:fill="2591C1"/>
            <w:vAlign w:val="center"/>
            <w:hideMark/>
          </w:tcPr>
          <w:p w:rsidR="00E632D3" w:rsidRPr="008100FE" w:rsidRDefault="00DB543E" w:rsidP="00D47394">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val="kk-KZ" w:eastAsia="ru-RU"/>
              </w:rPr>
              <w:t>Ү</w:t>
            </w:r>
            <w:r w:rsidR="00E632D3" w:rsidRPr="008100FE">
              <w:rPr>
                <w:rFonts w:ascii="Times New Roman" w:eastAsia="Times New Roman" w:hAnsi="Times New Roman" w:cs="Times New Roman"/>
                <w:b/>
                <w:color w:val="FFFFFF" w:themeColor="background1"/>
                <w:sz w:val="20"/>
                <w:szCs w:val="20"/>
                <w:lang w:eastAsia="ru-RU"/>
              </w:rPr>
              <w:t>лесі</w:t>
            </w:r>
          </w:p>
        </w:tc>
      </w:tr>
      <w:tr w:rsidR="0012212C" w:rsidRPr="008100FE" w:rsidTr="003E7C76">
        <w:trPr>
          <w:trHeight w:val="132"/>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1</w:t>
            </w:r>
          </w:p>
        </w:tc>
        <w:tc>
          <w:tcPr>
            <w:tcW w:w="2107" w:type="dxa"/>
            <w:tcBorders>
              <w:top w:val="nil"/>
              <w:left w:val="nil"/>
              <w:bottom w:val="single" w:sz="8" w:space="0" w:color="auto"/>
              <w:right w:val="single" w:sz="8" w:space="0" w:color="auto"/>
            </w:tcBorders>
            <w:shd w:val="clear" w:color="auto" w:fill="auto"/>
            <w:noWrap/>
            <w:vAlign w:val="center"/>
            <w:hideMark/>
          </w:tcPr>
          <w:p w:rsidR="00E632D3" w:rsidRPr="008100FE" w:rsidRDefault="00E632D3"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Қант диабеті</w:t>
            </w:r>
          </w:p>
        </w:tc>
        <w:tc>
          <w:tcPr>
            <w:tcW w:w="1737" w:type="dxa"/>
            <w:tcBorders>
              <w:top w:val="nil"/>
              <w:left w:val="nil"/>
              <w:bottom w:val="single" w:sz="8" w:space="0" w:color="auto"/>
              <w:right w:val="single" w:sz="8" w:space="0" w:color="auto"/>
            </w:tcBorders>
            <w:shd w:val="clear" w:color="auto" w:fill="auto"/>
            <w:noWrap/>
            <w:vAlign w:val="center"/>
            <w:hideMark/>
          </w:tcPr>
          <w:p w:rsidR="0012212C" w:rsidRPr="008100FE" w:rsidRDefault="00DB543E"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ТМККК/ МӘМС</w:t>
            </w:r>
          </w:p>
        </w:tc>
        <w:tc>
          <w:tcPr>
            <w:tcW w:w="1515"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17 007,53</w:t>
            </w:r>
          </w:p>
        </w:tc>
        <w:tc>
          <w:tcPr>
            <w:tcW w:w="172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19 190,22</w:t>
            </w:r>
          </w:p>
        </w:tc>
        <w:tc>
          <w:tcPr>
            <w:tcW w:w="1878"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13%</w:t>
            </w:r>
          </w:p>
        </w:tc>
        <w:tc>
          <w:tcPr>
            <w:tcW w:w="97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20%</w:t>
            </w:r>
          </w:p>
        </w:tc>
      </w:tr>
      <w:tr w:rsidR="0012212C" w:rsidRPr="008100FE" w:rsidTr="003E7C76">
        <w:trPr>
          <w:trHeight w:val="132"/>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2</w:t>
            </w:r>
          </w:p>
        </w:tc>
        <w:tc>
          <w:tcPr>
            <w:tcW w:w="2107" w:type="dxa"/>
            <w:tcBorders>
              <w:top w:val="nil"/>
              <w:left w:val="nil"/>
              <w:bottom w:val="single" w:sz="8" w:space="0" w:color="auto"/>
              <w:right w:val="single" w:sz="8" w:space="0" w:color="auto"/>
            </w:tcBorders>
            <w:shd w:val="clear" w:color="auto" w:fill="auto"/>
            <w:noWrap/>
            <w:vAlign w:val="center"/>
            <w:hideMark/>
          </w:tcPr>
          <w:p w:rsidR="00E632D3" w:rsidRPr="008100FE" w:rsidRDefault="00E632D3"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Онкологиялық аурулар</w:t>
            </w:r>
          </w:p>
        </w:tc>
        <w:tc>
          <w:tcPr>
            <w:tcW w:w="1737" w:type="dxa"/>
            <w:tcBorders>
              <w:top w:val="nil"/>
              <w:left w:val="nil"/>
              <w:bottom w:val="single" w:sz="8" w:space="0" w:color="auto"/>
              <w:right w:val="single" w:sz="8" w:space="0" w:color="auto"/>
            </w:tcBorders>
            <w:shd w:val="clear" w:color="auto" w:fill="auto"/>
            <w:noWrap/>
            <w:vAlign w:val="center"/>
            <w:hideMark/>
          </w:tcPr>
          <w:p w:rsidR="0012212C" w:rsidRPr="008100FE" w:rsidRDefault="00DB543E"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ТМККК/ МӘМС</w:t>
            </w:r>
          </w:p>
        </w:tc>
        <w:tc>
          <w:tcPr>
            <w:tcW w:w="1515"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11 709,62</w:t>
            </w:r>
          </w:p>
        </w:tc>
        <w:tc>
          <w:tcPr>
            <w:tcW w:w="172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13 288,25</w:t>
            </w:r>
          </w:p>
        </w:tc>
        <w:tc>
          <w:tcPr>
            <w:tcW w:w="1878"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13%</w:t>
            </w:r>
          </w:p>
        </w:tc>
        <w:tc>
          <w:tcPr>
            <w:tcW w:w="97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14%</w:t>
            </w:r>
          </w:p>
        </w:tc>
      </w:tr>
      <w:tr w:rsidR="0012212C" w:rsidRPr="008100FE" w:rsidTr="003E7C76">
        <w:trPr>
          <w:trHeight w:val="132"/>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3</w:t>
            </w:r>
          </w:p>
        </w:tc>
        <w:tc>
          <w:tcPr>
            <w:tcW w:w="2107" w:type="dxa"/>
            <w:tcBorders>
              <w:top w:val="nil"/>
              <w:left w:val="nil"/>
              <w:bottom w:val="single" w:sz="8" w:space="0" w:color="auto"/>
              <w:right w:val="single" w:sz="8" w:space="0" w:color="auto"/>
            </w:tcBorders>
            <w:shd w:val="clear" w:color="auto" w:fill="auto"/>
            <w:noWrap/>
            <w:vAlign w:val="center"/>
            <w:hideMark/>
          </w:tcPr>
          <w:p w:rsidR="0012212C" w:rsidRPr="008100FE" w:rsidRDefault="00E632D3"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Қатерлі ісіктер</w:t>
            </w:r>
          </w:p>
        </w:tc>
        <w:tc>
          <w:tcPr>
            <w:tcW w:w="1737" w:type="dxa"/>
            <w:tcBorders>
              <w:top w:val="nil"/>
              <w:left w:val="nil"/>
              <w:bottom w:val="single" w:sz="8" w:space="0" w:color="auto"/>
              <w:right w:val="single" w:sz="8" w:space="0" w:color="auto"/>
            </w:tcBorders>
            <w:shd w:val="clear" w:color="auto" w:fill="auto"/>
            <w:noWrap/>
            <w:vAlign w:val="center"/>
            <w:hideMark/>
          </w:tcPr>
          <w:p w:rsidR="0012212C" w:rsidRPr="008100FE" w:rsidRDefault="00DB543E"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ТМККК/ МӘМС</w:t>
            </w:r>
          </w:p>
        </w:tc>
        <w:tc>
          <w:tcPr>
            <w:tcW w:w="1515"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7 554,08</w:t>
            </w:r>
          </w:p>
        </w:tc>
        <w:tc>
          <w:tcPr>
            <w:tcW w:w="172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8 943,45</w:t>
            </w:r>
          </w:p>
        </w:tc>
        <w:tc>
          <w:tcPr>
            <w:tcW w:w="1878"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18%</w:t>
            </w:r>
          </w:p>
        </w:tc>
        <w:tc>
          <w:tcPr>
            <w:tcW w:w="97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9%</w:t>
            </w:r>
          </w:p>
        </w:tc>
      </w:tr>
      <w:tr w:rsidR="0012212C" w:rsidRPr="008100FE" w:rsidTr="003E7C76">
        <w:trPr>
          <w:trHeight w:val="132"/>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4</w:t>
            </w:r>
          </w:p>
        </w:tc>
        <w:tc>
          <w:tcPr>
            <w:tcW w:w="2107" w:type="dxa"/>
            <w:tcBorders>
              <w:top w:val="nil"/>
              <w:left w:val="nil"/>
              <w:bottom w:val="single" w:sz="8" w:space="0" w:color="auto"/>
              <w:right w:val="single" w:sz="8" w:space="0" w:color="auto"/>
            </w:tcBorders>
            <w:shd w:val="clear" w:color="auto" w:fill="auto"/>
            <w:noWrap/>
            <w:vAlign w:val="center"/>
            <w:hideMark/>
          </w:tcPr>
          <w:p w:rsidR="0012212C" w:rsidRPr="008100FE" w:rsidRDefault="00E632D3"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Артериялық гипертензия</w:t>
            </w:r>
          </w:p>
        </w:tc>
        <w:tc>
          <w:tcPr>
            <w:tcW w:w="1737" w:type="dxa"/>
            <w:tcBorders>
              <w:top w:val="nil"/>
              <w:left w:val="nil"/>
              <w:bottom w:val="single" w:sz="8" w:space="0" w:color="auto"/>
              <w:right w:val="single" w:sz="8" w:space="0" w:color="auto"/>
            </w:tcBorders>
            <w:shd w:val="clear" w:color="auto" w:fill="auto"/>
            <w:noWrap/>
            <w:vAlign w:val="center"/>
            <w:hideMark/>
          </w:tcPr>
          <w:p w:rsidR="0012212C" w:rsidRPr="008100FE" w:rsidRDefault="00DB543E"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ТМККК/ МӘМС</w:t>
            </w:r>
          </w:p>
        </w:tc>
        <w:tc>
          <w:tcPr>
            <w:tcW w:w="1515"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6 378,18</w:t>
            </w:r>
          </w:p>
        </w:tc>
        <w:tc>
          <w:tcPr>
            <w:tcW w:w="172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7 109,91</w:t>
            </w:r>
          </w:p>
        </w:tc>
        <w:tc>
          <w:tcPr>
            <w:tcW w:w="1878"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11%</w:t>
            </w:r>
          </w:p>
        </w:tc>
        <w:tc>
          <w:tcPr>
            <w:tcW w:w="97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7%</w:t>
            </w:r>
          </w:p>
        </w:tc>
      </w:tr>
      <w:tr w:rsidR="0012212C" w:rsidRPr="008100FE" w:rsidTr="003E7C76">
        <w:trPr>
          <w:trHeight w:val="132"/>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5</w:t>
            </w:r>
          </w:p>
        </w:tc>
        <w:tc>
          <w:tcPr>
            <w:tcW w:w="2107" w:type="dxa"/>
            <w:tcBorders>
              <w:top w:val="nil"/>
              <w:left w:val="nil"/>
              <w:bottom w:val="single" w:sz="8" w:space="0" w:color="auto"/>
              <w:right w:val="single" w:sz="8" w:space="0" w:color="auto"/>
            </w:tcBorders>
            <w:shd w:val="clear" w:color="auto" w:fill="auto"/>
            <w:noWrap/>
            <w:vAlign w:val="center"/>
            <w:hideMark/>
          </w:tcPr>
          <w:p w:rsidR="0012212C" w:rsidRPr="008100FE" w:rsidRDefault="00E632D3"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Қан ұю факторларының тұқым қуалайтын тапшылығы</w:t>
            </w:r>
          </w:p>
        </w:tc>
        <w:tc>
          <w:tcPr>
            <w:tcW w:w="1737" w:type="dxa"/>
            <w:tcBorders>
              <w:top w:val="nil"/>
              <w:left w:val="nil"/>
              <w:bottom w:val="single" w:sz="8" w:space="0" w:color="auto"/>
              <w:right w:val="single" w:sz="8" w:space="0" w:color="auto"/>
            </w:tcBorders>
            <w:shd w:val="clear" w:color="auto" w:fill="auto"/>
            <w:noWrap/>
            <w:vAlign w:val="center"/>
            <w:hideMark/>
          </w:tcPr>
          <w:p w:rsidR="0012212C" w:rsidRPr="008100FE" w:rsidRDefault="00DB543E" w:rsidP="00D47394">
            <w:pPr>
              <w:pStyle w:val="a9"/>
              <w:rPr>
                <w:rFonts w:ascii="Times New Roman" w:eastAsia="Times New Roman" w:hAnsi="Times New Roman" w:cs="Times New Roman"/>
                <w:color w:val="000000"/>
                <w:sz w:val="20"/>
                <w:szCs w:val="20"/>
                <w:lang w:val="kk-KZ" w:eastAsia="ru-RU"/>
              </w:rPr>
            </w:pPr>
            <w:r w:rsidRPr="008100FE">
              <w:rPr>
                <w:rFonts w:ascii="Times New Roman" w:eastAsia="Times New Roman" w:hAnsi="Times New Roman" w:cs="Times New Roman"/>
                <w:color w:val="000000"/>
                <w:sz w:val="20"/>
                <w:szCs w:val="20"/>
                <w:lang w:val="kk-KZ" w:eastAsia="ru-RU"/>
              </w:rPr>
              <w:t>ТМККК</w:t>
            </w:r>
          </w:p>
        </w:tc>
        <w:tc>
          <w:tcPr>
            <w:tcW w:w="1515"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6 122,32</w:t>
            </w:r>
          </w:p>
        </w:tc>
        <w:tc>
          <w:tcPr>
            <w:tcW w:w="172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7 043,54</w:t>
            </w:r>
          </w:p>
        </w:tc>
        <w:tc>
          <w:tcPr>
            <w:tcW w:w="1878"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15%</w:t>
            </w:r>
          </w:p>
        </w:tc>
        <w:tc>
          <w:tcPr>
            <w:tcW w:w="97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7%</w:t>
            </w:r>
          </w:p>
        </w:tc>
      </w:tr>
      <w:tr w:rsidR="0012212C" w:rsidRPr="008100FE" w:rsidTr="003E7C76">
        <w:trPr>
          <w:trHeight w:val="132"/>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6</w:t>
            </w:r>
          </w:p>
        </w:tc>
        <w:tc>
          <w:tcPr>
            <w:tcW w:w="2107" w:type="dxa"/>
            <w:tcBorders>
              <w:top w:val="nil"/>
              <w:left w:val="nil"/>
              <w:bottom w:val="single" w:sz="8" w:space="0" w:color="auto"/>
              <w:right w:val="single" w:sz="8" w:space="0" w:color="auto"/>
            </w:tcBorders>
            <w:shd w:val="clear" w:color="auto" w:fill="auto"/>
            <w:noWrap/>
            <w:vAlign w:val="center"/>
            <w:hideMark/>
          </w:tcPr>
          <w:p w:rsidR="0012212C" w:rsidRPr="008100FE" w:rsidRDefault="00E632D3"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Ревматоидты артрит</w:t>
            </w:r>
          </w:p>
        </w:tc>
        <w:tc>
          <w:tcPr>
            <w:tcW w:w="1737" w:type="dxa"/>
            <w:tcBorders>
              <w:top w:val="nil"/>
              <w:left w:val="nil"/>
              <w:bottom w:val="single" w:sz="8" w:space="0" w:color="auto"/>
              <w:right w:val="single" w:sz="8" w:space="0" w:color="auto"/>
            </w:tcBorders>
            <w:shd w:val="clear" w:color="auto" w:fill="auto"/>
            <w:noWrap/>
            <w:vAlign w:val="center"/>
            <w:hideMark/>
          </w:tcPr>
          <w:p w:rsidR="0012212C" w:rsidRPr="008100FE" w:rsidRDefault="00DB543E"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ТМККК/ МӘМС</w:t>
            </w:r>
          </w:p>
        </w:tc>
        <w:tc>
          <w:tcPr>
            <w:tcW w:w="1515"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3 547,53</w:t>
            </w:r>
          </w:p>
        </w:tc>
        <w:tc>
          <w:tcPr>
            <w:tcW w:w="172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4 069,88</w:t>
            </w:r>
          </w:p>
        </w:tc>
        <w:tc>
          <w:tcPr>
            <w:tcW w:w="1878"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15%</w:t>
            </w:r>
          </w:p>
        </w:tc>
        <w:tc>
          <w:tcPr>
            <w:tcW w:w="97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4%</w:t>
            </w:r>
          </w:p>
        </w:tc>
      </w:tr>
      <w:tr w:rsidR="0012212C" w:rsidRPr="008100FE" w:rsidTr="003E7C76">
        <w:trPr>
          <w:trHeight w:val="132"/>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7</w:t>
            </w:r>
          </w:p>
        </w:tc>
        <w:tc>
          <w:tcPr>
            <w:tcW w:w="2107" w:type="dxa"/>
            <w:tcBorders>
              <w:top w:val="nil"/>
              <w:left w:val="nil"/>
              <w:bottom w:val="single" w:sz="8" w:space="0" w:color="auto"/>
              <w:right w:val="single" w:sz="8" w:space="0" w:color="auto"/>
            </w:tcBorders>
            <w:shd w:val="clear" w:color="auto" w:fill="auto"/>
            <w:noWrap/>
            <w:vAlign w:val="center"/>
            <w:hideMark/>
          </w:tcPr>
          <w:p w:rsidR="0012212C" w:rsidRPr="008100FE" w:rsidRDefault="00E632D3"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Мукополисахаридоз</w:t>
            </w:r>
          </w:p>
        </w:tc>
        <w:tc>
          <w:tcPr>
            <w:tcW w:w="1737" w:type="dxa"/>
            <w:tcBorders>
              <w:top w:val="nil"/>
              <w:left w:val="nil"/>
              <w:bottom w:val="single" w:sz="8" w:space="0" w:color="auto"/>
              <w:right w:val="single" w:sz="8" w:space="0" w:color="auto"/>
            </w:tcBorders>
            <w:shd w:val="clear" w:color="auto" w:fill="auto"/>
            <w:noWrap/>
            <w:vAlign w:val="center"/>
            <w:hideMark/>
          </w:tcPr>
          <w:p w:rsidR="0012212C" w:rsidRPr="008100FE" w:rsidRDefault="00B37C9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val="kk-KZ" w:eastAsia="ru-RU"/>
              </w:rPr>
              <w:t>ТМККК</w:t>
            </w:r>
          </w:p>
        </w:tc>
        <w:tc>
          <w:tcPr>
            <w:tcW w:w="1515"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4 401,97</w:t>
            </w:r>
          </w:p>
        </w:tc>
        <w:tc>
          <w:tcPr>
            <w:tcW w:w="172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3 826,65</w:t>
            </w:r>
          </w:p>
        </w:tc>
        <w:tc>
          <w:tcPr>
            <w:tcW w:w="1878"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FF0000"/>
                <w:sz w:val="20"/>
                <w:szCs w:val="20"/>
                <w:lang w:eastAsia="ru-RU"/>
              </w:rPr>
            </w:pPr>
            <w:r w:rsidRPr="008100FE">
              <w:rPr>
                <w:rFonts w:ascii="Times New Roman" w:eastAsia="Times New Roman" w:hAnsi="Times New Roman" w:cs="Times New Roman"/>
                <w:color w:val="FF0000"/>
                <w:sz w:val="20"/>
                <w:szCs w:val="20"/>
                <w:lang w:eastAsia="ru-RU"/>
              </w:rPr>
              <w:t>-13%</w:t>
            </w:r>
          </w:p>
        </w:tc>
        <w:tc>
          <w:tcPr>
            <w:tcW w:w="97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4%</w:t>
            </w:r>
          </w:p>
        </w:tc>
      </w:tr>
      <w:tr w:rsidR="0012212C" w:rsidRPr="008100FE" w:rsidTr="003E7C76">
        <w:trPr>
          <w:trHeight w:val="132"/>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8</w:t>
            </w:r>
          </w:p>
        </w:tc>
        <w:tc>
          <w:tcPr>
            <w:tcW w:w="2107" w:type="dxa"/>
            <w:tcBorders>
              <w:top w:val="nil"/>
              <w:left w:val="nil"/>
              <w:bottom w:val="single" w:sz="8" w:space="0" w:color="auto"/>
              <w:right w:val="single" w:sz="8" w:space="0" w:color="auto"/>
            </w:tcBorders>
            <w:shd w:val="clear" w:color="auto" w:fill="auto"/>
            <w:noWrap/>
            <w:vAlign w:val="center"/>
            <w:hideMark/>
          </w:tcPr>
          <w:p w:rsidR="00E632D3" w:rsidRPr="008100FE" w:rsidRDefault="00E632D3"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Жұлынның бұлшықет атрофиясы</w:t>
            </w:r>
          </w:p>
        </w:tc>
        <w:tc>
          <w:tcPr>
            <w:tcW w:w="1737" w:type="dxa"/>
            <w:tcBorders>
              <w:top w:val="nil"/>
              <w:left w:val="nil"/>
              <w:bottom w:val="single" w:sz="8" w:space="0" w:color="auto"/>
              <w:right w:val="single" w:sz="8" w:space="0" w:color="auto"/>
            </w:tcBorders>
            <w:shd w:val="clear" w:color="auto" w:fill="auto"/>
            <w:noWrap/>
            <w:vAlign w:val="center"/>
            <w:hideMark/>
          </w:tcPr>
          <w:p w:rsidR="0012212C" w:rsidRPr="008100FE" w:rsidRDefault="00B37C9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val="kk-KZ" w:eastAsia="ru-RU"/>
              </w:rPr>
              <w:t>ТМККК</w:t>
            </w:r>
          </w:p>
        </w:tc>
        <w:tc>
          <w:tcPr>
            <w:tcW w:w="1515"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w:t>
            </w:r>
          </w:p>
        </w:tc>
        <w:tc>
          <w:tcPr>
            <w:tcW w:w="172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2 798,04</w:t>
            </w:r>
          </w:p>
        </w:tc>
        <w:tc>
          <w:tcPr>
            <w:tcW w:w="1878"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 </w:t>
            </w:r>
          </w:p>
        </w:tc>
        <w:tc>
          <w:tcPr>
            <w:tcW w:w="97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3%</w:t>
            </w:r>
          </w:p>
        </w:tc>
      </w:tr>
      <w:tr w:rsidR="0012212C" w:rsidRPr="008100FE" w:rsidTr="003E7C76">
        <w:trPr>
          <w:trHeight w:val="132"/>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9</w:t>
            </w:r>
          </w:p>
        </w:tc>
        <w:tc>
          <w:tcPr>
            <w:tcW w:w="2107" w:type="dxa"/>
            <w:tcBorders>
              <w:top w:val="nil"/>
              <w:left w:val="nil"/>
              <w:bottom w:val="single" w:sz="8" w:space="0" w:color="auto"/>
              <w:right w:val="single" w:sz="8" w:space="0" w:color="auto"/>
            </w:tcBorders>
            <w:shd w:val="clear" w:color="auto" w:fill="auto"/>
            <w:noWrap/>
            <w:vAlign w:val="center"/>
            <w:hideMark/>
          </w:tcPr>
          <w:p w:rsidR="00E632D3" w:rsidRPr="008100FE" w:rsidRDefault="00E632D3"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Психикалық аурулар</w:t>
            </w:r>
          </w:p>
        </w:tc>
        <w:tc>
          <w:tcPr>
            <w:tcW w:w="1737" w:type="dxa"/>
            <w:tcBorders>
              <w:top w:val="nil"/>
              <w:left w:val="nil"/>
              <w:bottom w:val="single" w:sz="8" w:space="0" w:color="auto"/>
              <w:right w:val="single" w:sz="8" w:space="0" w:color="auto"/>
            </w:tcBorders>
            <w:shd w:val="clear" w:color="auto" w:fill="auto"/>
            <w:noWrap/>
            <w:vAlign w:val="center"/>
            <w:hideMark/>
          </w:tcPr>
          <w:p w:rsidR="0012212C" w:rsidRPr="008100FE" w:rsidRDefault="00B37C9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ТМККК/ МӘМС</w:t>
            </w:r>
          </w:p>
        </w:tc>
        <w:tc>
          <w:tcPr>
            <w:tcW w:w="1515"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2 701,78</w:t>
            </w:r>
          </w:p>
        </w:tc>
        <w:tc>
          <w:tcPr>
            <w:tcW w:w="172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2 529,62</w:t>
            </w:r>
          </w:p>
        </w:tc>
        <w:tc>
          <w:tcPr>
            <w:tcW w:w="1878"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FF0000"/>
                <w:sz w:val="20"/>
                <w:szCs w:val="20"/>
                <w:lang w:eastAsia="ru-RU"/>
              </w:rPr>
            </w:pPr>
            <w:r w:rsidRPr="008100FE">
              <w:rPr>
                <w:rFonts w:ascii="Times New Roman" w:eastAsia="Times New Roman" w:hAnsi="Times New Roman" w:cs="Times New Roman"/>
                <w:color w:val="FF0000"/>
                <w:sz w:val="20"/>
                <w:szCs w:val="20"/>
                <w:lang w:eastAsia="ru-RU"/>
              </w:rPr>
              <w:t>-6%</w:t>
            </w:r>
          </w:p>
        </w:tc>
        <w:tc>
          <w:tcPr>
            <w:tcW w:w="97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3%</w:t>
            </w:r>
          </w:p>
        </w:tc>
      </w:tr>
      <w:tr w:rsidR="0012212C" w:rsidRPr="008100FE" w:rsidTr="003E7C76">
        <w:trPr>
          <w:trHeight w:val="132"/>
        </w:trPr>
        <w:tc>
          <w:tcPr>
            <w:tcW w:w="551" w:type="dxa"/>
            <w:tcBorders>
              <w:top w:val="nil"/>
              <w:left w:val="single" w:sz="8" w:space="0" w:color="auto"/>
              <w:bottom w:val="single" w:sz="8" w:space="0" w:color="FFFFFF"/>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10</w:t>
            </w:r>
          </w:p>
        </w:tc>
        <w:tc>
          <w:tcPr>
            <w:tcW w:w="2107" w:type="dxa"/>
            <w:tcBorders>
              <w:top w:val="nil"/>
              <w:left w:val="nil"/>
              <w:bottom w:val="single" w:sz="8" w:space="0" w:color="FFFFFF"/>
              <w:right w:val="single" w:sz="8" w:space="0" w:color="auto"/>
            </w:tcBorders>
            <w:shd w:val="clear" w:color="auto" w:fill="auto"/>
            <w:noWrap/>
            <w:vAlign w:val="center"/>
            <w:hideMark/>
          </w:tcPr>
          <w:p w:rsidR="00E632D3" w:rsidRPr="008100FE" w:rsidRDefault="00E632D3"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Дюшеннің бұлшықет дистрофиясы</w:t>
            </w:r>
          </w:p>
        </w:tc>
        <w:tc>
          <w:tcPr>
            <w:tcW w:w="1737" w:type="dxa"/>
            <w:tcBorders>
              <w:top w:val="nil"/>
              <w:left w:val="nil"/>
              <w:bottom w:val="single" w:sz="8" w:space="0" w:color="auto"/>
              <w:right w:val="single" w:sz="8" w:space="0" w:color="auto"/>
            </w:tcBorders>
            <w:shd w:val="clear" w:color="auto" w:fill="auto"/>
            <w:noWrap/>
            <w:vAlign w:val="center"/>
            <w:hideMark/>
          </w:tcPr>
          <w:p w:rsidR="0012212C" w:rsidRPr="008100FE" w:rsidRDefault="00B37C9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val="kk-KZ" w:eastAsia="ru-RU"/>
              </w:rPr>
              <w:t>ТМККК</w:t>
            </w:r>
          </w:p>
        </w:tc>
        <w:tc>
          <w:tcPr>
            <w:tcW w:w="1515" w:type="dxa"/>
            <w:tcBorders>
              <w:top w:val="nil"/>
              <w:left w:val="nil"/>
              <w:bottom w:val="single" w:sz="8" w:space="0" w:color="FFFFFF"/>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1883,45</w:t>
            </w:r>
          </w:p>
        </w:tc>
        <w:tc>
          <w:tcPr>
            <w:tcW w:w="1721" w:type="dxa"/>
            <w:tcBorders>
              <w:top w:val="nil"/>
              <w:left w:val="nil"/>
              <w:bottom w:val="single" w:sz="8" w:space="0" w:color="FFFFFF"/>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2 175,44</w:t>
            </w:r>
          </w:p>
        </w:tc>
        <w:tc>
          <w:tcPr>
            <w:tcW w:w="1878" w:type="dxa"/>
            <w:tcBorders>
              <w:top w:val="nil"/>
              <w:left w:val="nil"/>
              <w:bottom w:val="single" w:sz="8" w:space="0" w:color="FFFFFF"/>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16%</w:t>
            </w:r>
          </w:p>
        </w:tc>
        <w:tc>
          <w:tcPr>
            <w:tcW w:w="971" w:type="dxa"/>
            <w:tcBorders>
              <w:top w:val="nil"/>
              <w:left w:val="nil"/>
              <w:bottom w:val="single" w:sz="8" w:space="0" w:color="FFFFFF"/>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2%</w:t>
            </w:r>
          </w:p>
        </w:tc>
      </w:tr>
      <w:tr w:rsidR="0012212C" w:rsidRPr="008100FE" w:rsidTr="003E7C76">
        <w:trPr>
          <w:trHeight w:val="132"/>
        </w:trPr>
        <w:tc>
          <w:tcPr>
            <w:tcW w:w="551" w:type="dxa"/>
            <w:tcBorders>
              <w:top w:val="nil"/>
              <w:left w:val="single" w:sz="8" w:space="0" w:color="FFFFFF"/>
              <w:bottom w:val="single" w:sz="8" w:space="0" w:color="FFFFFF"/>
              <w:right w:val="single" w:sz="8" w:space="0" w:color="FFFFFF"/>
            </w:tcBorders>
            <w:shd w:val="clear" w:color="auto" w:fill="2591C1"/>
            <w:noWrap/>
            <w:vAlign w:val="center"/>
            <w:hideMark/>
          </w:tcPr>
          <w:p w:rsidR="0012212C" w:rsidRPr="008100FE" w:rsidRDefault="0012212C" w:rsidP="00D47394">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 </w:t>
            </w:r>
          </w:p>
        </w:tc>
        <w:tc>
          <w:tcPr>
            <w:tcW w:w="2107" w:type="dxa"/>
            <w:tcBorders>
              <w:top w:val="nil"/>
              <w:left w:val="nil"/>
              <w:bottom w:val="single" w:sz="8" w:space="0" w:color="FFFFFF"/>
              <w:right w:val="single" w:sz="8" w:space="0" w:color="FFFFFF"/>
            </w:tcBorders>
            <w:shd w:val="clear" w:color="auto" w:fill="2591C1"/>
            <w:noWrap/>
            <w:vAlign w:val="center"/>
            <w:hideMark/>
          </w:tcPr>
          <w:p w:rsidR="0012212C" w:rsidRPr="008100FE" w:rsidRDefault="0012212C" w:rsidP="00D47394">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ТОП-10</w:t>
            </w:r>
          </w:p>
        </w:tc>
        <w:tc>
          <w:tcPr>
            <w:tcW w:w="1737" w:type="dxa"/>
            <w:tcBorders>
              <w:top w:val="nil"/>
              <w:left w:val="nil"/>
              <w:bottom w:val="single" w:sz="8" w:space="0" w:color="FFFFFF"/>
              <w:right w:val="single" w:sz="8" w:space="0" w:color="FFFFFF"/>
            </w:tcBorders>
            <w:shd w:val="clear" w:color="auto" w:fill="2591C1"/>
            <w:noWrap/>
            <w:vAlign w:val="center"/>
            <w:hideMark/>
          </w:tcPr>
          <w:p w:rsidR="0012212C" w:rsidRPr="008100FE" w:rsidRDefault="0012212C" w:rsidP="00D47394">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 </w:t>
            </w:r>
          </w:p>
        </w:tc>
        <w:tc>
          <w:tcPr>
            <w:tcW w:w="1515" w:type="dxa"/>
            <w:tcBorders>
              <w:top w:val="nil"/>
              <w:left w:val="nil"/>
              <w:bottom w:val="single" w:sz="8" w:space="0" w:color="FFFFFF"/>
              <w:right w:val="single" w:sz="8" w:space="0" w:color="FFFFFF"/>
            </w:tcBorders>
            <w:shd w:val="clear" w:color="auto" w:fill="2591C1"/>
            <w:noWrap/>
            <w:vAlign w:val="center"/>
            <w:hideMark/>
          </w:tcPr>
          <w:p w:rsidR="0012212C" w:rsidRPr="008100FE" w:rsidRDefault="0012212C" w:rsidP="00D47394">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 </w:t>
            </w:r>
          </w:p>
        </w:tc>
        <w:tc>
          <w:tcPr>
            <w:tcW w:w="1721" w:type="dxa"/>
            <w:tcBorders>
              <w:top w:val="nil"/>
              <w:left w:val="nil"/>
              <w:bottom w:val="single" w:sz="8" w:space="0" w:color="FFFFFF"/>
              <w:right w:val="single" w:sz="8" w:space="0" w:color="FFFFFF"/>
            </w:tcBorders>
            <w:shd w:val="clear" w:color="auto" w:fill="2591C1"/>
            <w:noWrap/>
            <w:vAlign w:val="center"/>
            <w:hideMark/>
          </w:tcPr>
          <w:p w:rsidR="0012212C" w:rsidRPr="008100FE" w:rsidRDefault="0012212C" w:rsidP="00D47394">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70 975,01</w:t>
            </w:r>
          </w:p>
        </w:tc>
        <w:tc>
          <w:tcPr>
            <w:tcW w:w="1878" w:type="dxa"/>
            <w:tcBorders>
              <w:top w:val="nil"/>
              <w:left w:val="nil"/>
              <w:bottom w:val="single" w:sz="8" w:space="0" w:color="FFFFFF"/>
              <w:right w:val="single" w:sz="8" w:space="0" w:color="FFFFFF"/>
            </w:tcBorders>
            <w:shd w:val="clear" w:color="auto" w:fill="2591C1"/>
            <w:noWrap/>
            <w:vAlign w:val="center"/>
            <w:hideMark/>
          </w:tcPr>
          <w:p w:rsidR="0012212C" w:rsidRPr="008100FE" w:rsidRDefault="0012212C" w:rsidP="00D47394">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 </w:t>
            </w:r>
          </w:p>
        </w:tc>
        <w:tc>
          <w:tcPr>
            <w:tcW w:w="971" w:type="dxa"/>
            <w:tcBorders>
              <w:top w:val="nil"/>
              <w:left w:val="nil"/>
              <w:bottom w:val="single" w:sz="8" w:space="0" w:color="FFFFFF"/>
              <w:right w:val="single" w:sz="8" w:space="0" w:color="FFFFFF"/>
            </w:tcBorders>
            <w:shd w:val="clear" w:color="auto" w:fill="2591C1"/>
            <w:noWrap/>
            <w:vAlign w:val="center"/>
            <w:hideMark/>
          </w:tcPr>
          <w:p w:rsidR="0012212C" w:rsidRPr="008100FE" w:rsidRDefault="0012212C" w:rsidP="00D47394">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74%</w:t>
            </w:r>
          </w:p>
        </w:tc>
      </w:tr>
      <w:tr w:rsidR="0012212C" w:rsidRPr="008100FE" w:rsidTr="003E7C76">
        <w:trPr>
          <w:trHeight w:val="132"/>
        </w:trPr>
        <w:tc>
          <w:tcPr>
            <w:tcW w:w="551" w:type="dxa"/>
            <w:tcBorders>
              <w:top w:val="nil"/>
              <w:left w:val="single" w:sz="8" w:space="0" w:color="FFFFFF"/>
              <w:bottom w:val="single" w:sz="8" w:space="0" w:color="FFFFFF"/>
              <w:right w:val="single" w:sz="8" w:space="0" w:color="FFFFFF"/>
            </w:tcBorders>
            <w:shd w:val="clear" w:color="auto" w:fill="2591C1"/>
            <w:noWrap/>
            <w:vAlign w:val="center"/>
            <w:hideMark/>
          </w:tcPr>
          <w:p w:rsidR="0012212C" w:rsidRPr="008100FE" w:rsidRDefault="0012212C" w:rsidP="00D47394">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 </w:t>
            </w:r>
          </w:p>
        </w:tc>
        <w:tc>
          <w:tcPr>
            <w:tcW w:w="2107" w:type="dxa"/>
            <w:tcBorders>
              <w:top w:val="nil"/>
              <w:left w:val="nil"/>
              <w:bottom w:val="single" w:sz="8" w:space="0" w:color="FFFFFF"/>
              <w:right w:val="single" w:sz="8" w:space="0" w:color="FFFFFF"/>
            </w:tcBorders>
            <w:shd w:val="clear" w:color="auto" w:fill="2591C1"/>
            <w:noWrap/>
            <w:vAlign w:val="center"/>
            <w:hideMark/>
          </w:tcPr>
          <w:p w:rsidR="0012212C" w:rsidRPr="008100FE" w:rsidRDefault="00E632D3" w:rsidP="00D47394">
            <w:pPr>
              <w:pStyle w:val="a9"/>
              <w:rPr>
                <w:rFonts w:ascii="Times New Roman" w:eastAsia="Times New Roman" w:hAnsi="Times New Roman" w:cs="Times New Roman"/>
                <w:b/>
                <w:color w:val="FFFFFF" w:themeColor="background1"/>
                <w:sz w:val="20"/>
                <w:szCs w:val="20"/>
                <w:lang w:val="kk-KZ" w:eastAsia="ru-RU"/>
              </w:rPr>
            </w:pPr>
            <w:r w:rsidRPr="008100FE">
              <w:rPr>
                <w:rFonts w:ascii="Times New Roman" w:eastAsia="Times New Roman" w:hAnsi="Times New Roman" w:cs="Times New Roman"/>
                <w:b/>
                <w:color w:val="FFFFFF" w:themeColor="background1"/>
                <w:sz w:val="20"/>
                <w:szCs w:val="20"/>
                <w:lang w:eastAsia="ru-RU"/>
              </w:rPr>
              <w:t>Барлығы</w:t>
            </w:r>
          </w:p>
        </w:tc>
        <w:tc>
          <w:tcPr>
            <w:tcW w:w="1737" w:type="dxa"/>
            <w:tcBorders>
              <w:top w:val="nil"/>
              <w:left w:val="nil"/>
              <w:bottom w:val="single" w:sz="8" w:space="0" w:color="FFFFFF"/>
              <w:right w:val="single" w:sz="8" w:space="0" w:color="FFFFFF"/>
            </w:tcBorders>
            <w:shd w:val="clear" w:color="auto" w:fill="2591C1"/>
            <w:noWrap/>
            <w:vAlign w:val="center"/>
            <w:hideMark/>
          </w:tcPr>
          <w:p w:rsidR="0012212C" w:rsidRPr="008100FE" w:rsidRDefault="0012212C" w:rsidP="00D47394">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 </w:t>
            </w:r>
          </w:p>
        </w:tc>
        <w:tc>
          <w:tcPr>
            <w:tcW w:w="1515" w:type="dxa"/>
            <w:tcBorders>
              <w:top w:val="nil"/>
              <w:left w:val="nil"/>
              <w:bottom w:val="single" w:sz="8" w:space="0" w:color="FFFFFF"/>
              <w:right w:val="single" w:sz="8" w:space="0" w:color="FFFFFF"/>
            </w:tcBorders>
            <w:shd w:val="clear" w:color="auto" w:fill="2591C1"/>
            <w:noWrap/>
            <w:vAlign w:val="center"/>
            <w:hideMark/>
          </w:tcPr>
          <w:p w:rsidR="0012212C" w:rsidRPr="008100FE" w:rsidRDefault="0012212C" w:rsidP="00D47394">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 </w:t>
            </w:r>
          </w:p>
        </w:tc>
        <w:tc>
          <w:tcPr>
            <w:tcW w:w="1721" w:type="dxa"/>
            <w:tcBorders>
              <w:top w:val="nil"/>
              <w:left w:val="nil"/>
              <w:bottom w:val="single" w:sz="8" w:space="0" w:color="FFFFFF"/>
              <w:right w:val="single" w:sz="8" w:space="0" w:color="FFFFFF"/>
            </w:tcBorders>
            <w:shd w:val="clear" w:color="auto" w:fill="2591C1"/>
            <w:noWrap/>
            <w:vAlign w:val="center"/>
            <w:hideMark/>
          </w:tcPr>
          <w:p w:rsidR="0012212C" w:rsidRPr="008100FE" w:rsidRDefault="0012212C" w:rsidP="00D47394">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96 206,90</w:t>
            </w:r>
          </w:p>
        </w:tc>
        <w:tc>
          <w:tcPr>
            <w:tcW w:w="1878" w:type="dxa"/>
            <w:tcBorders>
              <w:top w:val="nil"/>
              <w:left w:val="nil"/>
              <w:bottom w:val="single" w:sz="8" w:space="0" w:color="FFFFFF"/>
              <w:right w:val="single" w:sz="8" w:space="0" w:color="FFFFFF"/>
            </w:tcBorders>
            <w:shd w:val="clear" w:color="auto" w:fill="2591C1"/>
            <w:noWrap/>
            <w:vAlign w:val="center"/>
            <w:hideMark/>
          </w:tcPr>
          <w:p w:rsidR="0012212C" w:rsidRPr="008100FE" w:rsidRDefault="0012212C" w:rsidP="00D47394">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 </w:t>
            </w:r>
          </w:p>
        </w:tc>
        <w:tc>
          <w:tcPr>
            <w:tcW w:w="971" w:type="dxa"/>
            <w:tcBorders>
              <w:top w:val="nil"/>
              <w:left w:val="nil"/>
              <w:bottom w:val="single" w:sz="8" w:space="0" w:color="FFFFFF"/>
              <w:right w:val="single" w:sz="8" w:space="0" w:color="FFFFFF"/>
            </w:tcBorders>
            <w:shd w:val="clear" w:color="auto" w:fill="2591C1"/>
            <w:noWrap/>
            <w:vAlign w:val="center"/>
            <w:hideMark/>
          </w:tcPr>
          <w:p w:rsidR="0012212C" w:rsidRPr="008100FE" w:rsidRDefault="0012212C" w:rsidP="00D47394">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 </w:t>
            </w:r>
          </w:p>
        </w:tc>
      </w:tr>
    </w:tbl>
    <w:p w:rsidR="00E632D3" w:rsidRPr="0012212C" w:rsidRDefault="00E632D3" w:rsidP="0012212C">
      <w:pPr>
        <w:ind w:firstLine="709"/>
        <w:jc w:val="both"/>
        <w:rPr>
          <w:rFonts w:ascii="Times New Roman" w:hAnsi="Times New Roman"/>
          <w:szCs w:val="28"/>
        </w:rPr>
      </w:pPr>
      <w:r w:rsidRPr="00E632D3">
        <w:rPr>
          <w:rFonts w:ascii="Times New Roman" w:hAnsi="Times New Roman"/>
          <w:szCs w:val="28"/>
        </w:rPr>
        <w:t xml:space="preserve">Бұл ретте, науқастар саны бойынша ТОП 10 нозология шығыстар сомасы бойынша ТОП 10 нозологиядан ерекшеленеді және амбулаториялық дәрілік қамтамасыз ету шеңберінде тегін дәрілік заттармен қамтамасыз </w:t>
      </w:r>
      <w:r w:rsidR="00B37C9C">
        <w:rPr>
          <w:rFonts w:ascii="Times New Roman" w:hAnsi="Times New Roman"/>
          <w:szCs w:val="28"/>
        </w:rPr>
        <w:t>етілген барлық науқастардың 88%</w:t>
      </w:r>
      <w:r w:rsidRPr="00E632D3">
        <w:rPr>
          <w:rFonts w:ascii="Times New Roman" w:hAnsi="Times New Roman"/>
          <w:szCs w:val="28"/>
        </w:rPr>
        <w:t>-</w:t>
      </w:r>
      <w:r w:rsidR="00B37C9C">
        <w:rPr>
          <w:rFonts w:ascii="Times New Roman" w:hAnsi="Times New Roman"/>
          <w:szCs w:val="28"/>
          <w:lang w:val="kk-KZ"/>
        </w:rPr>
        <w:t>н</w:t>
      </w:r>
      <w:r w:rsidRPr="00E632D3">
        <w:rPr>
          <w:rFonts w:ascii="Times New Roman" w:hAnsi="Times New Roman"/>
          <w:szCs w:val="28"/>
        </w:rPr>
        <w:t xml:space="preserve"> құрайды.</w:t>
      </w:r>
    </w:p>
    <w:p w:rsidR="00E632D3" w:rsidRPr="00D47394" w:rsidRDefault="00E632D3" w:rsidP="007B5B74">
      <w:pPr>
        <w:pStyle w:val="a9"/>
        <w:ind w:firstLine="709"/>
        <w:rPr>
          <w:rFonts w:ascii="Times New Roman" w:hAnsi="Times New Roman" w:cs="Times New Roman"/>
          <w:b/>
          <w:sz w:val="24"/>
          <w:szCs w:val="24"/>
        </w:rPr>
      </w:pPr>
      <w:r w:rsidRPr="00E632D3">
        <w:rPr>
          <w:rFonts w:ascii="Times New Roman" w:hAnsi="Times New Roman" w:cs="Times New Roman"/>
          <w:b/>
          <w:sz w:val="24"/>
          <w:szCs w:val="24"/>
        </w:rPr>
        <w:t>Кесте. Науқастар саны бойынша ТОП 10 нозология*</w:t>
      </w:r>
    </w:p>
    <w:tbl>
      <w:tblPr>
        <w:tblW w:w="10480" w:type="dxa"/>
        <w:tblInd w:w="-10" w:type="dxa"/>
        <w:tblLook w:val="04A0" w:firstRow="1" w:lastRow="0" w:firstColumn="1" w:lastColumn="0" w:noHBand="0" w:noVBand="1"/>
      </w:tblPr>
      <w:tblGrid>
        <w:gridCol w:w="472"/>
        <w:gridCol w:w="2548"/>
        <w:gridCol w:w="1822"/>
        <w:gridCol w:w="1994"/>
        <w:gridCol w:w="1994"/>
        <w:gridCol w:w="962"/>
        <w:gridCol w:w="688"/>
      </w:tblGrid>
      <w:tr w:rsidR="0012212C" w:rsidRPr="008100FE" w:rsidTr="003E7C76">
        <w:trPr>
          <w:trHeight w:val="1069"/>
          <w:tblHeader/>
        </w:trPr>
        <w:tc>
          <w:tcPr>
            <w:tcW w:w="483" w:type="dxa"/>
            <w:tcBorders>
              <w:top w:val="single" w:sz="8" w:space="0" w:color="FFFFFF"/>
              <w:left w:val="single" w:sz="8" w:space="0" w:color="FFFFFF"/>
              <w:bottom w:val="single" w:sz="8" w:space="0" w:color="FFFFFF"/>
              <w:right w:val="single" w:sz="8" w:space="0" w:color="FFFFFF"/>
            </w:tcBorders>
            <w:shd w:val="clear" w:color="auto" w:fill="2591C1"/>
            <w:vAlign w:val="center"/>
            <w:hideMark/>
          </w:tcPr>
          <w:p w:rsidR="0012212C" w:rsidRPr="008100FE" w:rsidRDefault="0012212C" w:rsidP="00D47394">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w:t>
            </w:r>
          </w:p>
        </w:tc>
        <w:tc>
          <w:tcPr>
            <w:tcW w:w="2636" w:type="dxa"/>
            <w:tcBorders>
              <w:top w:val="single" w:sz="8" w:space="0" w:color="FFFFFF"/>
              <w:left w:val="nil"/>
              <w:bottom w:val="single" w:sz="8" w:space="0" w:color="FFFFFF"/>
              <w:right w:val="single" w:sz="8" w:space="0" w:color="FFFFFF"/>
            </w:tcBorders>
            <w:shd w:val="clear" w:color="auto" w:fill="2591C1"/>
            <w:vAlign w:val="center"/>
            <w:hideMark/>
          </w:tcPr>
          <w:p w:rsidR="0012212C" w:rsidRPr="008100FE" w:rsidRDefault="0012212C" w:rsidP="00D47394">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Нозология</w:t>
            </w:r>
          </w:p>
        </w:tc>
        <w:tc>
          <w:tcPr>
            <w:tcW w:w="1883" w:type="dxa"/>
            <w:tcBorders>
              <w:top w:val="single" w:sz="8" w:space="0" w:color="FFFFFF"/>
              <w:left w:val="nil"/>
              <w:bottom w:val="single" w:sz="8" w:space="0" w:color="FFFFFF"/>
              <w:right w:val="single" w:sz="8" w:space="0" w:color="FFFFFF"/>
            </w:tcBorders>
            <w:shd w:val="clear" w:color="auto" w:fill="2591C1"/>
            <w:vAlign w:val="center"/>
            <w:hideMark/>
          </w:tcPr>
          <w:p w:rsidR="00E632D3" w:rsidRPr="008100FE" w:rsidRDefault="00E632D3" w:rsidP="00D47394">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ТМККК / МӘМС белгісі</w:t>
            </w:r>
          </w:p>
        </w:tc>
        <w:tc>
          <w:tcPr>
            <w:tcW w:w="1911" w:type="dxa"/>
            <w:tcBorders>
              <w:top w:val="single" w:sz="8" w:space="0" w:color="FFFFFF"/>
              <w:left w:val="nil"/>
              <w:bottom w:val="single" w:sz="8" w:space="0" w:color="FFFFFF"/>
              <w:right w:val="single" w:sz="8" w:space="0" w:color="FFFFFF"/>
            </w:tcBorders>
            <w:shd w:val="clear" w:color="auto" w:fill="2591C1"/>
            <w:vAlign w:val="center"/>
            <w:hideMark/>
          </w:tcPr>
          <w:p w:rsidR="00E632D3" w:rsidRPr="008100FE" w:rsidRDefault="00E632D3" w:rsidP="00B37C9C">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2022 жылдың бірінші жартыжылдығында қамтамасыз етілген</w:t>
            </w:r>
            <w:r w:rsidR="00B37C9C" w:rsidRPr="008100FE">
              <w:rPr>
                <w:rFonts w:ascii="Times New Roman" w:eastAsia="Times New Roman" w:hAnsi="Times New Roman" w:cs="Times New Roman"/>
                <w:b/>
                <w:color w:val="FFFFFF" w:themeColor="background1"/>
                <w:sz w:val="20"/>
                <w:szCs w:val="20"/>
                <w:lang w:eastAsia="ru-RU"/>
              </w:rPr>
              <w:t xml:space="preserve"> </w:t>
            </w:r>
            <w:r w:rsidR="00B37C9C" w:rsidRPr="008100FE">
              <w:rPr>
                <w:rFonts w:ascii="Times New Roman" w:eastAsia="Times New Roman" w:hAnsi="Times New Roman" w:cs="Times New Roman"/>
                <w:b/>
                <w:color w:val="FFFFFF" w:themeColor="background1"/>
                <w:sz w:val="20"/>
                <w:szCs w:val="20"/>
                <w:lang w:val="kk-KZ" w:eastAsia="ru-RU"/>
              </w:rPr>
              <w:t>п</w:t>
            </w:r>
            <w:r w:rsidR="00B37C9C" w:rsidRPr="008100FE">
              <w:rPr>
                <w:rFonts w:ascii="Times New Roman" w:eastAsia="Times New Roman" w:hAnsi="Times New Roman" w:cs="Times New Roman"/>
                <w:b/>
                <w:color w:val="FFFFFF" w:themeColor="background1"/>
                <w:sz w:val="20"/>
                <w:szCs w:val="20"/>
                <w:lang w:eastAsia="ru-RU"/>
              </w:rPr>
              <w:t>ац. саны</w:t>
            </w:r>
          </w:p>
        </w:tc>
        <w:tc>
          <w:tcPr>
            <w:tcW w:w="1911" w:type="dxa"/>
            <w:tcBorders>
              <w:top w:val="single" w:sz="8" w:space="0" w:color="FFFFFF"/>
              <w:left w:val="nil"/>
              <w:bottom w:val="single" w:sz="8" w:space="0" w:color="FFFFFF"/>
              <w:right w:val="single" w:sz="8" w:space="0" w:color="FFFFFF"/>
            </w:tcBorders>
            <w:shd w:val="clear" w:color="auto" w:fill="2591C1"/>
            <w:vAlign w:val="center"/>
            <w:hideMark/>
          </w:tcPr>
          <w:p w:rsidR="00E632D3" w:rsidRPr="008100FE" w:rsidRDefault="00E632D3" w:rsidP="00B37C9C">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2023 жылдың бірінші жартыжылдығында қамтамасыз етілген</w:t>
            </w:r>
            <w:r w:rsidR="00B37C9C" w:rsidRPr="008100FE">
              <w:rPr>
                <w:rFonts w:ascii="Times New Roman" w:eastAsia="Times New Roman" w:hAnsi="Times New Roman" w:cs="Times New Roman"/>
                <w:b/>
                <w:color w:val="FFFFFF" w:themeColor="background1"/>
                <w:sz w:val="20"/>
                <w:szCs w:val="20"/>
                <w:lang w:eastAsia="ru-RU"/>
              </w:rPr>
              <w:t xml:space="preserve"> </w:t>
            </w:r>
            <w:r w:rsidR="00B37C9C" w:rsidRPr="008100FE">
              <w:rPr>
                <w:rFonts w:ascii="Times New Roman" w:eastAsia="Times New Roman" w:hAnsi="Times New Roman" w:cs="Times New Roman"/>
                <w:b/>
                <w:color w:val="FFFFFF" w:themeColor="background1"/>
                <w:sz w:val="20"/>
                <w:szCs w:val="20"/>
                <w:lang w:val="kk-KZ" w:eastAsia="ru-RU"/>
              </w:rPr>
              <w:t>п</w:t>
            </w:r>
            <w:r w:rsidR="00B37C9C" w:rsidRPr="008100FE">
              <w:rPr>
                <w:rFonts w:ascii="Times New Roman" w:eastAsia="Times New Roman" w:hAnsi="Times New Roman" w:cs="Times New Roman"/>
                <w:b/>
                <w:color w:val="FFFFFF" w:themeColor="background1"/>
                <w:sz w:val="20"/>
                <w:szCs w:val="20"/>
                <w:lang w:eastAsia="ru-RU"/>
              </w:rPr>
              <w:t>ац саны.</w:t>
            </w:r>
          </w:p>
        </w:tc>
        <w:tc>
          <w:tcPr>
            <w:tcW w:w="990" w:type="dxa"/>
            <w:tcBorders>
              <w:top w:val="single" w:sz="8" w:space="0" w:color="FFFFFF"/>
              <w:left w:val="nil"/>
              <w:bottom w:val="single" w:sz="8" w:space="0" w:color="FFFFFF"/>
              <w:right w:val="single" w:sz="8" w:space="0" w:color="FFFFFF"/>
            </w:tcBorders>
            <w:shd w:val="clear" w:color="auto" w:fill="2591C1"/>
            <w:vAlign w:val="center"/>
            <w:hideMark/>
          </w:tcPr>
          <w:p w:rsidR="00E632D3" w:rsidRPr="008100FE" w:rsidRDefault="00E632D3" w:rsidP="00D47394">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2022 жылға қарай өсім</w:t>
            </w:r>
          </w:p>
        </w:tc>
        <w:tc>
          <w:tcPr>
            <w:tcW w:w="666" w:type="dxa"/>
            <w:tcBorders>
              <w:top w:val="single" w:sz="8" w:space="0" w:color="FFFFFF"/>
              <w:left w:val="nil"/>
              <w:bottom w:val="single" w:sz="8" w:space="0" w:color="FFFFFF"/>
              <w:right w:val="single" w:sz="8" w:space="0" w:color="FFFFFF"/>
            </w:tcBorders>
            <w:shd w:val="clear" w:color="auto" w:fill="2591C1"/>
            <w:vAlign w:val="center"/>
            <w:hideMark/>
          </w:tcPr>
          <w:p w:rsidR="00E632D3" w:rsidRPr="008100FE" w:rsidRDefault="00E632D3" w:rsidP="00D47394">
            <w:pPr>
              <w:pStyle w:val="a9"/>
              <w:rPr>
                <w:rFonts w:ascii="Times New Roman" w:eastAsia="Times New Roman" w:hAnsi="Times New Roman" w:cs="Times New Roman"/>
                <w:b/>
                <w:color w:val="FFFFFF" w:themeColor="background1"/>
                <w:sz w:val="20"/>
                <w:szCs w:val="20"/>
                <w:lang w:eastAsia="ru-RU"/>
              </w:rPr>
            </w:pPr>
            <w:r w:rsidRPr="008100FE">
              <w:rPr>
                <w:rFonts w:ascii="Times New Roman" w:eastAsia="Times New Roman" w:hAnsi="Times New Roman" w:cs="Times New Roman"/>
                <w:b/>
                <w:color w:val="FFFFFF" w:themeColor="background1"/>
                <w:sz w:val="20"/>
                <w:szCs w:val="20"/>
                <w:lang w:eastAsia="ru-RU"/>
              </w:rPr>
              <w:t>Үлесі</w:t>
            </w:r>
          </w:p>
        </w:tc>
      </w:tr>
      <w:tr w:rsidR="0012212C" w:rsidRPr="008100FE" w:rsidTr="003E7C76">
        <w:trPr>
          <w:trHeight w:val="176"/>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1</w:t>
            </w:r>
          </w:p>
        </w:tc>
        <w:tc>
          <w:tcPr>
            <w:tcW w:w="2636" w:type="dxa"/>
            <w:tcBorders>
              <w:top w:val="nil"/>
              <w:left w:val="nil"/>
              <w:bottom w:val="single" w:sz="8" w:space="0" w:color="auto"/>
              <w:right w:val="single" w:sz="8" w:space="0" w:color="auto"/>
            </w:tcBorders>
            <w:shd w:val="clear" w:color="auto" w:fill="auto"/>
            <w:noWrap/>
            <w:vAlign w:val="center"/>
            <w:hideMark/>
          </w:tcPr>
          <w:p w:rsidR="0012212C" w:rsidRPr="008100FE" w:rsidRDefault="00E632D3"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Артериялық гипертензия</w:t>
            </w:r>
          </w:p>
        </w:tc>
        <w:tc>
          <w:tcPr>
            <w:tcW w:w="1883" w:type="dxa"/>
            <w:tcBorders>
              <w:top w:val="nil"/>
              <w:left w:val="nil"/>
              <w:bottom w:val="single" w:sz="8" w:space="0" w:color="auto"/>
              <w:right w:val="single" w:sz="8" w:space="0" w:color="auto"/>
            </w:tcBorders>
            <w:shd w:val="clear" w:color="auto" w:fill="auto"/>
            <w:noWrap/>
            <w:vAlign w:val="center"/>
            <w:hideMark/>
          </w:tcPr>
          <w:p w:rsidR="0012212C" w:rsidRPr="008100FE" w:rsidRDefault="00B37C9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ТМККК / МӘМС</w:t>
            </w:r>
          </w:p>
        </w:tc>
        <w:tc>
          <w:tcPr>
            <w:tcW w:w="191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1 148 821</w:t>
            </w:r>
          </w:p>
        </w:tc>
        <w:tc>
          <w:tcPr>
            <w:tcW w:w="191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1 026 525</w:t>
            </w:r>
          </w:p>
        </w:tc>
        <w:tc>
          <w:tcPr>
            <w:tcW w:w="990"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FF0000"/>
                <w:sz w:val="20"/>
                <w:szCs w:val="20"/>
                <w:lang w:eastAsia="ru-RU"/>
              </w:rPr>
            </w:pPr>
            <w:r w:rsidRPr="008100FE">
              <w:rPr>
                <w:rFonts w:ascii="Times New Roman" w:eastAsia="Times New Roman" w:hAnsi="Times New Roman" w:cs="Times New Roman"/>
                <w:color w:val="FF0000"/>
                <w:sz w:val="20"/>
                <w:szCs w:val="20"/>
                <w:lang w:eastAsia="ru-RU"/>
              </w:rPr>
              <w:t>-11%</w:t>
            </w:r>
          </w:p>
        </w:tc>
        <w:tc>
          <w:tcPr>
            <w:tcW w:w="666"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40%</w:t>
            </w:r>
          </w:p>
        </w:tc>
      </w:tr>
      <w:tr w:rsidR="0012212C" w:rsidRPr="008100FE" w:rsidTr="003E7C76">
        <w:trPr>
          <w:trHeight w:val="176"/>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2</w:t>
            </w:r>
          </w:p>
        </w:tc>
        <w:tc>
          <w:tcPr>
            <w:tcW w:w="2636" w:type="dxa"/>
            <w:tcBorders>
              <w:top w:val="nil"/>
              <w:left w:val="nil"/>
              <w:bottom w:val="single" w:sz="8" w:space="0" w:color="auto"/>
              <w:right w:val="single" w:sz="8" w:space="0" w:color="auto"/>
            </w:tcBorders>
            <w:shd w:val="clear" w:color="auto" w:fill="auto"/>
            <w:noWrap/>
            <w:vAlign w:val="center"/>
            <w:hideMark/>
          </w:tcPr>
          <w:p w:rsidR="00E632D3" w:rsidRPr="008100FE" w:rsidRDefault="00E632D3" w:rsidP="00E632D3">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Жүректің ишемиялық ауруы (Ж</w:t>
            </w:r>
            <w:r w:rsidRPr="008100FE">
              <w:rPr>
                <w:rFonts w:ascii="Times New Roman" w:eastAsia="Times New Roman" w:hAnsi="Times New Roman" w:cs="Times New Roman"/>
                <w:color w:val="000000"/>
                <w:sz w:val="20"/>
                <w:szCs w:val="20"/>
                <w:lang w:val="kk-KZ" w:eastAsia="ru-RU"/>
              </w:rPr>
              <w:t>ИА</w:t>
            </w:r>
            <w:r w:rsidRPr="008100FE">
              <w:rPr>
                <w:rFonts w:ascii="Times New Roman" w:eastAsia="Times New Roman" w:hAnsi="Times New Roman" w:cs="Times New Roman"/>
                <w:color w:val="000000"/>
                <w:sz w:val="20"/>
                <w:szCs w:val="20"/>
                <w:lang w:eastAsia="ru-RU"/>
              </w:rPr>
              <w:t>)</w:t>
            </w:r>
          </w:p>
        </w:tc>
        <w:tc>
          <w:tcPr>
            <w:tcW w:w="1883" w:type="dxa"/>
            <w:tcBorders>
              <w:top w:val="nil"/>
              <w:left w:val="nil"/>
              <w:bottom w:val="single" w:sz="8" w:space="0" w:color="auto"/>
              <w:right w:val="single" w:sz="8" w:space="0" w:color="auto"/>
            </w:tcBorders>
            <w:shd w:val="clear" w:color="auto" w:fill="auto"/>
            <w:noWrap/>
            <w:vAlign w:val="center"/>
            <w:hideMark/>
          </w:tcPr>
          <w:p w:rsidR="0012212C" w:rsidRPr="008100FE" w:rsidRDefault="00B37C9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ТМККК / МӘМС</w:t>
            </w:r>
          </w:p>
        </w:tc>
        <w:tc>
          <w:tcPr>
            <w:tcW w:w="191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440 200</w:t>
            </w:r>
          </w:p>
        </w:tc>
        <w:tc>
          <w:tcPr>
            <w:tcW w:w="191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400 441</w:t>
            </w:r>
          </w:p>
        </w:tc>
        <w:tc>
          <w:tcPr>
            <w:tcW w:w="990"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FF0000"/>
                <w:sz w:val="20"/>
                <w:szCs w:val="20"/>
                <w:lang w:eastAsia="ru-RU"/>
              </w:rPr>
            </w:pPr>
            <w:r w:rsidRPr="008100FE">
              <w:rPr>
                <w:rFonts w:ascii="Times New Roman" w:eastAsia="Times New Roman" w:hAnsi="Times New Roman" w:cs="Times New Roman"/>
                <w:color w:val="FF0000"/>
                <w:sz w:val="20"/>
                <w:szCs w:val="20"/>
                <w:lang w:eastAsia="ru-RU"/>
              </w:rPr>
              <w:t>-9%</w:t>
            </w:r>
          </w:p>
        </w:tc>
        <w:tc>
          <w:tcPr>
            <w:tcW w:w="666"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16%</w:t>
            </w:r>
          </w:p>
        </w:tc>
      </w:tr>
      <w:tr w:rsidR="0012212C" w:rsidRPr="008100FE" w:rsidTr="003E7C76">
        <w:trPr>
          <w:trHeight w:val="176"/>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3</w:t>
            </w:r>
          </w:p>
        </w:tc>
        <w:tc>
          <w:tcPr>
            <w:tcW w:w="2636" w:type="dxa"/>
            <w:tcBorders>
              <w:top w:val="nil"/>
              <w:left w:val="nil"/>
              <w:bottom w:val="single" w:sz="8" w:space="0" w:color="auto"/>
              <w:right w:val="single" w:sz="8" w:space="0" w:color="auto"/>
            </w:tcBorders>
            <w:shd w:val="clear" w:color="auto" w:fill="auto"/>
            <w:noWrap/>
            <w:vAlign w:val="center"/>
            <w:hideMark/>
          </w:tcPr>
          <w:p w:rsidR="0012212C" w:rsidRPr="008100FE" w:rsidRDefault="00E632D3"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Қант диабеті</w:t>
            </w:r>
          </w:p>
        </w:tc>
        <w:tc>
          <w:tcPr>
            <w:tcW w:w="1883" w:type="dxa"/>
            <w:tcBorders>
              <w:top w:val="nil"/>
              <w:left w:val="nil"/>
              <w:bottom w:val="single" w:sz="8" w:space="0" w:color="auto"/>
              <w:right w:val="single" w:sz="8" w:space="0" w:color="auto"/>
            </w:tcBorders>
            <w:shd w:val="clear" w:color="auto" w:fill="auto"/>
            <w:noWrap/>
            <w:vAlign w:val="center"/>
            <w:hideMark/>
          </w:tcPr>
          <w:p w:rsidR="0012212C" w:rsidRPr="008100FE" w:rsidRDefault="00B37C9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ТМККК / МӘМС</w:t>
            </w:r>
          </w:p>
        </w:tc>
        <w:tc>
          <w:tcPr>
            <w:tcW w:w="191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425 193</w:t>
            </w:r>
          </w:p>
        </w:tc>
        <w:tc>
          <w:tcPr>
            <w:tcW w:w="191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377 736</w:t>
            </w:r>
          </w:p>
        </w:tc>
        <w:tc>
          <w:tcPr>
            <w:tcW w:w="990"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FF0000"/>
                <w:sz w:val="20"/>
                <w:szCs w:val="20"/>
                <w:lang w:eastAsia="ru-RU"/>
              </w:rPr>
            </w:pPr>
            <w:r w:rsidRPr="008100FE">
              <w:rPr>
                <w:rFonts w:ascii="Times New Roman" w:eastAsia="Times New Roman" w:hAnsi="Times New Roman" w:cs="Times New Roman"/>
                <w:color w:val="FF0000"/>
                <w:sz w:val="20"/>
                <w:szCs w:val="20"/>
                <w:lang w:eastAsia="ru-RU"/>
              </w:rPr>
              <w:t>-11%</w:t>
            </w:r>
          </w:p>
        </w:tc>
        <w:tc>
          <w:tcPr>
            <w:tcW w:w="666"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15%</w:t>
            </w:r>
          </w:p>
        </w:tc>
      </w:tr>
      <w:tr w:rsidR="0012212C" w:rsidRPr="008100FE" w:rsidTr="003E7C76">
        <w:trPr>
          <w:trHeight w:val="176"/>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4</w:t>
            </w:r>
          </w:p>
        </w:tc>
        <w:tc>
          <w:tcPr>
            <w:tcW w:w="2636" w:type="dxa"/>
            <w:tcBorders>
              <w:top w:val="nil"/>
              <w:left w:val="nil"/>
              <w:bottom w:val="single" w:sz="8" w:space="0" w:color="auto"/>
              <w:right w:val="single" w:sz="8" w:space="0" w:color="auto"/>
            </w:tcBorders>
            <w:shd w:val="clear" w:color="auto" w:fill="auto"/>
            <w:noWrap/>
            <w:vAlign w:val="center"/>
            <w:hideMark/>
          </w:tcPr>
          <w:p w:rsidR="00E632D3" w:rsidRPr="008100FE" w:rsidRDefault="00E632D3"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Төменгі тыныс жолдарының жедел респираторлық инфекциялары</w:t>
            </w:r>
          </w:p>
        </w:tc>
        <w:tc>
          <w:tcPr>
            <w:tcW w:w="1883" w:type="dxa"/>
            <w:tcBorders>
              <w:top w:val="nil"/>
              <w:left w:val="nil"/>
              <w:bottom w:val="single" w:sz="8" w:space="0" w:color="auto"/>
              <w:right w:val="single" w:sz="8" w:space="0" w:color="auto"/>
            </w:tcBorders>
            <w:shd w:val="clear" w:color="auto" w:fill="auto"/>
            <w:noWrap/>
            <w:vAlign w:val="center"/>
            <w:hideMark/>
          </w:tcPr>
          <w:p w:rsidR="0012212C" w:rsidRPr="008100FE" w:rsidRDefault="00B37C9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МӘМС</w:t>
            </w:r>
          </w:p>
        </w:tc>
        <w:tc>
          <w:tcPr>
            <w:tcW w:w="191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122 921</w:t>
            </w:r>
          </w:p>
        </w:tc>
        <w:tc>
          <w:tcPr>
            <w:tcW w:w="191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97 499</w:t>
            </w:r>
          </w:p>
        </w:tc>
        <w:tc>
          <w:tcPr>
            <w:tcW w:w="990"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FF0000"/>
                <w:sz w:val="20"/>
                <w:szCs w:val="20"/>
                <w:lang w:eastAsia="ru-RU"/>
              </w:rPr>
            </w:pPr>
            <w:r w:rsidRPr="008100FE">
              <w:rPr>
                <w:rFonts w:ascii="Times New Roman" w:eastAsia="Times New Roman" w:hAnsi="Times New Roman" w:cs="Times New Roman"/>
                <w:color w:val="FF0000"/>
                <w:sz w:val="20"/>
                <w:szCs w:val="20"/>
                <w:lang w:eastAsia="ru-RU"/>
              </w:rPr>
              <w:t>-21%</w:t>
            </w:r>
          </w:p>
        </w:tc>
        <w:tc>
          <w:tcPr>
            <w:tcW w:w="666"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4%</w:t>
            </w:r>
          </w:p>
        </w:tc>
      </w:tr>
      <w:tr w:rsidR="0012212C" w:rsidRPr="008100FE" w:rsidTr="003E7C76">
        <w:trPr>
          <w:trHeight w:val="176"/>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5</w:t>
            </w:r>
          </w:p>
        </w:tc>
        <w:tc>
          <w:tcPr>
            <w:tcW w:w="2636"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Гипертиреоз/ Гипопаратиреоз</w:t>
            </w:r>
          </w:p>
        </w:tc>
        <w:tc>
          <w:tcPr>
            <w:tcW w:w="1883" w:type="dxa"/>
            <w:tcBorders>
              <w:top w:val="nil"/>
              <w:left w:val="nil"/>
              <w:bottom w:val="single" w:sz="8" w:space="0" w:color="auto"/>
              <w:right w:val="single" w:sz="8" w:space="0" w:color="auto"/>
            </w:tcBorders>
            <w:shd w:val="clear" w:color="auto" w:fill="auto"/>
            <w:noWrap/>
            <w:vAlign w:val="center"/>
            <w:hideMark/>
          </w:tcPr>
          <w:p w:rsidR="0012212C" w:rsidRPr="008100FE" w:rsidRDefault="00B37C9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ТМККК / МӘМС</w:t>
            </w:r>
          </w:p>
        </w:tc>
        <w:tc>
          <w:tcPr>
            <w:tcW w:w="1911" w:type="dxa"/>
            <w:tcBorders>
              <w:top w:val="nil"/>
              <w:left w:val="nil"/>
              <w:bottom w:val="single" w:sz="8" w:space="0" w:color="auto"/>
              <w:right w:val="single" w:sz="8" w:space="0" w:color="auto"/>
            </w:tcBorders>
            <w:shd w:val="clear" w:color="auto" w:fill="auto"/>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99 553</w:t>
            </w:r>
          </w:p>
        </w:tc>
        <w:tc>
          <w:tcPr>
            <w:tcW w:w="191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88 261</w:t>
            </w:r>
          </w:p>
        </w:tc>
        <w:tc>
          <w:tcPr>
            <w:tcW w:w="990"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FF0000"/>
                <w:sz w:val="20"/>
                <w:szCs w:val="20"/>
                <w:lang w:eastAsia="ru-RU"/>
              </w:rPr>
            </w:pPr>
            <w:r w:rsidRPr="008100FE">
              <w:rPr>
                <w:rFonts w:ascii="Times New Roman" w:eastAsia="Times New Roman" w:hAnsi="Times New Roman" w:cs="Times New Roman"/>
                <w:color w:val="FF0000"/>
                <w:sz w:val="20"/>
                <w:szCs w:val="20"/>
                <w:lang w:eastAsia="ru-RU"/>
              </w:rPr>
              <w:t>-11%</w:t>
            </w:r>
          </w:p>
        </w:tc>
        <w:tc>
          <w:tcPr>
            <w:tcW w:w="666"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3%</w:t>
            </w:r>
          </w:p>
        </w:tc>
      </w:tr>
      <w:tr w:rsidR="0012212C" w:rsidRPr="008100FE" w:rsidTr="003E7C76">
        <w:trPr>
          <w:trHeight w:val="176"/>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6</w:t>
            </w:r>
          </w:p>
        </w:tc>
        <w:tc>
          <w:tcPr>
            <w:tcW w:w="2636" w:type="dxa"/>
            <w:tcBorders>
              <w:top w:val="nil"/>
              <w:left w:val="nil"/>
              <w:bottom w:val="single" w:sz="8" w:space="0" w:color="auto"/>
              <w:right w:val="single" w:sz="8" w:space="0" w:color="auto"/>
            </w:tcBorders>
            <w:shd w:val="clear" w:color="auto" w:fill="auto"/>
            <w:noWrap/>
            <w:vAlign w:val="center"/>
            <w:hideMark/>
          </w:tcPr>
          <w:p w:rsidR="00E632D3" w:rsidRPr="008100FE" w:rsidRDefault="00E632D3"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Созылмалы жүрек жеткіліксіздігі</w:t>
            </w:r>
          </w:p>
        </w:tc>
        <w:tc>
          <w:tcPr>
            <w:tcW w:w="1883" w:type="dxa"/>
            <w:tcBorders>
              <w:top w:val="nil"/>
              <w:left w:val="nil"/>
              <w:bottom w:val="single" w:sz="8" w:space="0" w:color="auto"/>
              <w:right w:val="single" w:sz="8" w:space="0" w:color="auto"/>
            </w:tcBorders>
            <w:shd w:val="clear" w:color="auto" w:fill="auto"/>
            <w:noWrap/>
            <w:vAlign w:val="center"/>
            <w:hideMark/>
          </w:tcPr>
          <w:p w:rsidR="0012212C" w:rsidRPr="008100FE" w:rsidRDefault="00B37C9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ТМККК / МӘМС</w:t>
            </w:r>
          </w:p>
        </w:tc>
        <w:tc>
          <w:tcPr>
            <w:tcW w:w="191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72 910</w:t>
            </w:r>
          </w:p>
        </w:tc>
        <w:tc>
          <w:tcPr>
            <w:tcW w:w="191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71 638</w:t>
            </w:r>
          </w:p>
        </w:tc>
        <w:tc>
          <w:tcPr>
            <w:tcW w:w="990"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FF0000"/>
                <w:sz w:val="20"/>
                <w:szCs w:val="20"/>
                <w:lang w:eastAsia="ru-RU"/>
              </w:rPr>
            </w:pPr>
            <w:r w:rsidRPr="008100FE">
              <w:rPr>
                <w:rFonts w:ascii="Times New Roman" w:eastAsia="Times New Roman" w:hAnsi="Times New Roman" w:cs="Times New Roman"/>
                <w:color w:val="FF0000"/>
                <w:sz w:val="20"/>
                <w:szCs w:val="20"/>
                <w:lang w:eastAsia="ru-RU"/>
              </w:rPr>
              <w:t>-2%</w:t>
            </w:r>
          </w:p>
        </w:tc>
        <w:tc>
          <w:tcPr>
            <w:tcW w:w="666"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3%</w:t>
            </w:r>
          </w:p>
        </w:tc>
      </w:tr>
      <w:tr w:rsidR="0012212C" w:rsidRPr="008100FE" w:rsidTr="003E7C76">
        <w:trPr>
          <w:trHeight w:val="176"/>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7</w:t>
            </w:r>
          </w:p>
        </w:tc>
        <w:tc>
          <w:tcPr>
            <w:tcW w:w="2636" w:type="dxa"/>
            <w:tcBorders>
              <w:top w:val="nil"/>
              <w:left w:val="nil"/>
              <w:bottom w:val="single" w:sz="8" w:space="0" w:color="auto"/>
              <w:right w:val="single" w:sz="8" w:space="0" w:color="auto"/>
            </w:tcBorders>
            <w:shd w:val="clear" w:color="auto" w:fill="auto"/>
            <w:noWrap/>
            <w:vAlign w:val="center"/>
            <w:hideMark/>
          </w:tcPr>
          <w:p w:rsidR="00E632D3" w:rsidRPr="008100FE" w:rsidRDefault="00E632D3"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Бронх</w:t>
            </w:r>
            <w:r w:rsidR="00B37C9C" w:rsidRPr="008100FE">
              <w:rPr>
                <w:rFonts w:ascii="Times New Roman" w:eastAsia="Times New Roman" w:hAnsi="Times New Roman" w:cs="Times New Roman"/>
                <w:color w:val="000000"/>
                <w:sz w:val="20"/>
                <w:szCs w:val="20"/>
                <w:lang w:val="kk-KZ" w:eastAsia="ru-RU"/>
              </w:rPr>
              <w:t>иалды</w:t>
            </w:r>
            <w:r w:rsidRPr="008100FE">
              <w:rPr>
                <w:rFonts w:ascii="Times New Roman" w:eastAsia="Times New Roman" w:hAnsi="Times New Roman" w:cs="Times New Roman"/>
                <w:color w:val="000000"/>
                <w:sz w:val="20"/>
                <w:szCs w:val="20"/>
                <w:lang w:eastAsia="ru-RU"/>
              </w:rPr>
              <w:t xml:space="preserve"> демікпесі</w:t>
            </w:r>
          </w:p>
        </w:tc>
        <w:tc>
          <w:tcPr>
            <w:tcW w:w="1883" w:type="dxa"/>
            <w:tcBorders>
              <w:top w:val="nil"/>
              <w:left w:val="nil"/>
              <w:bottom w:val="single" w:sz="8" w:space="0" w:color="auto"/>
              <w:right w:val="single" w:sz="8" w:space="0" w:color="auto"/>
            </w:tcBorders>
            <w:shd w:val="clear" w:color="auto" w:fill="auto"/>
            <w:noWrap/>
            <w:vAlign w:val="center"/>
            <w:hideMark/>
          </w:tcPr>
          <w:p w:rsidR="0012212C" w:rsidRPr="008100FE" w:rsidRDefault="00B37C9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ТМККК / МӘМС</w:t>
            </w:r>
          </w:p>
        </w:tc>
        <w:tc>
          <w:tcPr>
            <w:tcW w:w="191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72 058</w:t>
            </w:r>
          </w:p>
        </w:tc>
        <w:tc>
          <w:tcPr>
            <w:tcW w:w="191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66 277</w:t>
            </w:r>
          </w:p>
        </w:tc>
        <w:tc>
          <w:tcPr>
            <w:tcW w:w="990"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FF0000"/>
                <w:sz w:val="20"/>
                <w:szCs w:val="20"/>
                <w:lang w:eastAsia="ru-RU"/>
              </w:rPr>
            </w:pPr>
            <w:r w:rsidRPr="008100FE">
              <w:rPr>
                <w:rFonts w:ascii="Times New Roman" w:eastAsia="Times New Roman" w:hAnsi="Times New Roman" w:cs="Times New Roman"/>
                <w:color w:val="FF0000"/>
                <w:sz w:val="20"/>
                <w:szCs w:val="20"/>
                <w:lang w:eastAsia="ru-RU"/>
              </w:rPr>
              <w:t>-8%</w:t>
            </w:r>
          </w:p>
        </w:tc>
        <w:tc>
          <w:tcPr>
            <w:tcW w:w="666"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3%</w:t>
            </w:r>
          </w:p>
        </w:tc>
      </w:tr>
      <w:tr w:rsidR="0012212C" w:rsidRPr="008100FE" w:rsidTr="003E7C76">
        <w:trPr>
          <w:trHeight w:val="176"/>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8</w:t>
            </w:r>
          </w:p>
        </w:tc>
        <w:tc>
          <w:tcPr>
            <w:tcW w:w="2636" w:type="dxa"/>
            <w:tcBorders>
              <w:top w:val="nil"/>
              <w:left w:val="nil"/>
              <w:bottom w:val="single" w:sz="8" w:space="0" w:color="auto"/>
              <w:right w:val="single" w:sz="8" w:space="0" w:color="auto"/>
            </w:tcBorders>
            <w:shd w:val="clear" w:color="auto" w:fill="auto"/>
            <w:noWrap/>
            <w:vAlign w:val="center"/>
            <w:hideMark/>
          </w:tcPr>
          <w:p w:rsidR="0012212C" w:rsidRPr="008100FE" w:rsidRDefault="00E632D3"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Өкпенің созылмалы обструктивті ауруы</w:t>
            </w:r>
          </w:p>
        </w:tc>
        <w:tc>
          <w:tcPr>
            <w:tcW w:w="1883" w:type="dxa"/>
            <w:tcBorders>
              <w:top w:val="nil"/>
              <w:left w:val="nil"/>
              <w:bottom w:val="single" w:sz="8" w:space="0" w:color="auto"/>
              <w:right w:val="single" w:sz="8" w:space="0" w:color="auto"/>
            </w:tcBorders>
            <w:shd w:val="clear" w:color="auto" w:fill="auto"/>
            <w:noWrap/>
            <w:vAlign w:val="center"/>
            <w:hideMark/>
          </w:tcPr>
          <w:p w:rsidR="0012212C" w:rsidRPr="008100FE" w:rsidRDefault="00B37C9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ТМККК / МӘМС</w:t>
            </w:r>
          </w:p>
        </w:tc>
        <w:tc>
          <w:tcPr>
            <w:tcW w:w="191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60 828</w:t>
            </w:r>
          </w:p>
        </w:tc>
        <w:tc>
          <w:tcPr>
            <w:tcW w:w="191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53 559</w:t>
            </w:r>
          </w:p>
        </w:tc>
        <w:tc>
          <w:tcPr>
            <w:tcW w:w="990"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FF0000"/>
                <w:sz w:val="20"/>
                <w:szCs w:val="20"/>
                <w:lang w:eastAsia="ru-RU"/>
              </w:rPr>
            </w:pPr>
            <w:r w:rsidRPr="008100FE">
              <w:rPr>
                <w:rFonts w:ascii="Times New Roman" w:eastAsia="Times New Roman" w:hAnsi="Times New Roman" w:cs="Times New Roman"/>
                <w:color w:val="FF0000"/>
                <w:sz w:val="20"/>
                <w:szCs w:val="20"/>
                <w:lang w:eastAsia="ru-RU"/>
              </w:rPr>
              <w:t>-12%</w:t>
            </w:r>
          </w:p>
        </w:tc>
        <w:tc>
          <w:tcPr>
            <w:tcW w:w="666"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2%</w:t>
            </w:r>
          </w:p>
        </w:tc>
      </w:tr>
      <w:tr w:rsidR="0012212C" w:rsidRPr="008100FE" w:rsidTr="003E7C76">
        <w:trPr>
          <w:trHeight w:val="176"/>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9</w:t>
            </w:r>
          </w:p>
        </w:tc>
        <w:tc>
          <w:tcPr>
            <w:tcW w:w="2636"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Эпилепсия</w:t>
            </w:r>
          </w:p>
        </w:tc>
        <w:tc>
          <w:tcPr>
            <w:tcW w:w="1883" w:type="dxa"/>
            <w:tcBorders>
              <w:top w:val="nil"/>
              <w:left w:val="nil"/>
              <w:bottom w:val="single" w:sz="8" w:space="0" w:color="auto"/>
              <w:right w:val="single" w:sz="8" w:space="0" w:color="auto"/>
            </w:tcBorders>
            <w:shd w:val="clear" w:color="auto" w:fill="auto"/>
            <w:noWrap/>
            <w:vAlign w:val="center"/>
            <w:hideMark/>
          </w:tcPr>
          <w:p w:rsidR="0012212C" w:rsidRPr="008100FE" w:rsidRDefault="00B37C9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ТМККК / МӘМС</w:t>
            </w:r>
          </w:p>
        </w:tc>
        <w:tc>
          <w:tcPr>
            <w:tcW w:w="191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56 142</w:t>
            </w:r>
          </w:p>
        </w:tc>
        <w:tc>
          <w:tcPr>
            <w:tcW w:w="1911"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51 930</w:t>
            </w:r>
          </w:p>
        </w:tc>
        <w:tc>
          <w:tcPr>
            <w:tcW w:w="990"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FF0000"/>
                <w:sz w:val="20"/>
                <w:szCs w:val="20"/>
                <w:lang w:eastAsia="ru-RU"/>
              </w:rPr>
            </w:pPr>
            <w:r w:rsidRPr="008100FE">
              <w:rPr>
                <w:rFonts w:ascii="Times New Roman" w:eastAsia="Times New Roman" w:hAnsi="Times New Roman" w:cs="Times New Roman"/>
                <w:color w:val="FF0000"/>
                <w:sz w:val="20"/>
                <w:szCs w:val="20"/>
                <w:lang w:eastAsia="ru-RU"/>
              </w:rPr>
              <w:t>-8%</w:t>
            </w:r>
          </w:p>
        </w:tc>
        <w:tc>
          <w:tcPr>
            <w:tcW w:w="666" w:type="dxa"/>
            <w:tcBorders>
              <w:top w:val="nil"/>
              <w:left w:val="nil"/>
              <w:bottom w:val="single" w:sz="8" w:space="0" w:color="auto"/>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2%</w:t>
            </w:r>
          </w:p>
        </w:tc>
      </w:tr>
      <w:tr w:rsidR="0012212C" w:rsidRPr="008100FE" w:rsidTr="003E7C76">
        <w:trPr>
          <w:trHeight w:val="176"/>
        </w:trPr>
        <w:tc>
          <w:tcPr>
            <w:tcW w:w="483" w:type="dxa"/>
            <w:tcBorders>
              <w:top w:val="nil"/>
              <w:left w:val="single" w:sz="8" w:space="0" w:color="auto"/>
              <w:bottom w:val="single" w:sz="8" w:space="0" w:color="FFFFFF"/>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10</w:t>
            </w:r>
          </w:p>
        </w:tc>
        <w:tc>
          <w:tcPr>
            <w:tcW w:w="2636" w:type="dxa"/>
            <w:tcBorders>
              <w:top w:val="nil"/>
              <w:left w:val="nil"/>
              <w:bottom w:val="single" w:sz="8" w:space="0" w:color="FFFFFF"/>
              <w:right w:val="single" w:sz="8" w:space="0" w:color="auto"/>
            </w:tcBorders>
            <w:shd w:val="clear" w:color="auto" w:fill="auto"/>
            <w:noWrap/>
            <w:vAlign w:val="center"/>
            <w:hideMark/>
          </w:tcPr>
          <w:p w:rsidR="0012212C" w:rsidRPr="008100FE" w:rsidRDefault="00E632D3" w:rsidP="00B37C9C">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Психи</w:t>
            </w:r>
            <w:r w:rsidR="00B37C9C" w:rsidRPr="008100FE">
              <w:rPr>
                <w:rFonts w:ascii="Times New Roman" w:eastAsia="Times New Roman" w:hAnsi="Times New Roman" w:cs="Times New Roman"/>
                <w:color w:val="000000"/>
                <w:sz w:val="20"/>
                <w:szCs w:val="20"/>
                <w:lang w:val="kk-KZ" w:eastAsia="ru-RU"/>
              </w:rPr>
              <w:t>қалық аурулар</w:t>
            </w:r>
          </w:p>
        </w:tc>
        <w:tc>
          <w:tcPr>
            <w:tcW w:w="1883" w:type="dxa"/>
            <w:tcBorders>
              <w:top w:val="nil"/>
              <w:left w:val="nil"/>
              <w:bottom w:val="single" w:sz="8" w:space="0" w:color="auto"/>
              <w:right w:val="single" w:sz="8" w:space="0" w:color="auto"/>
            </w:tcBorders>
            <w:shd w:val="clear" w:color="auto" w:fill="auto"/>
            <w:noWrap/>
            <w:vAlign w:val="center"/>
            <w:hideMark/>
          </w:tcPr>
          <w:p w:rsidR="0012212C" w:rsidRPr="008100FE" w:rsidRDefault="00B37C9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ТМККК / МӘМС</w:t>
            </w:r>
          </w:p>
        </w:tc>
        <w:tc>
          <w:tcPr>
            <w:tcW w:w="1911" w:type="dxa"/>
            <w:tcBorders>
              <w:top w:val="nil"/>
              <w:left w:val="nil"/>
              <w:bottom w:val="single" w:sz="8" w:space="0" w:color="FFFFFF"/>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46 215</w:t>
            </w:r>
          </w:p>
        </w:tc>
        <w:tc>
          <w:tcPr>
            <w:tcW w:w="1911" w:type="dxa"/>
            <w:tcBorders>
              <w:top w:val="nil"/>
              <w:left w:val="nil"/>
              <w:bottom w:val="single" w:sz="8" w:space="0" w:color="FFFFFF"/>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42 555</w:t>
            </w:r>
          </w:p>
        </w:tc>
        <w:tc>
          <w:tcPr>
            <w:tcW w:w="990" w:type="dxa"/>
            <w:tcBorders>
              <w:top w:val="nil"/>
              <w:left w:val="nil"/>
              <w:bottom w:val="single" w:sz="8" w:space="0" w:color="FFFFFF"/>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FF0000"/>
                <w:sz w:val="20"/>
                <w:szCs w:val="20"/>
                <w:lang w:eastAsia="ru-RU"/>
              </w:rPr>
            </w:pPr>
            <w:r w:rsidRPr="008100FE">
              <w:rPr>
                <w:rFonts w:ascii="Times New Roman" w:eastAsia="Times New Roman" w:hAnsi="Times New Roman" w:cs="Times New Roman"/>
                <w:color w:val="FF0000"/>
                <w:sz w:val="20"/>
                <w:szCs w:val="20"/>
                <w:lang w:eastAsia="ru-RU"/>
              </w:rPr>
              <w:t>-8%</w:t>
            </w:r>
          </w:p>
        </w:tc>
        <w:tc>
          <w:tcPr>
            <w:tcW w:w="666" w:type="dxa"/>
            <w:tcBorders>
              <w:top w:val="nil"/>
              <w:left w:val="nil"/>
              <w:bottom w:val="single" w:sz="8" w:space="0" w:color="FFFFFF"/>
              <w:right w:val="single" w:sz="8" w:space="0" w:color="auto"/>
            </w:tcBorders>
            <w:shd w:val="clear" w:color="auto" w:fill="auto"/>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2%</w:t>
            </w:r>
          </w:p>
        </w:tc>
      </w:tr>
      <w:tr w:rsidR="0012212C" w:rsidRPr="008100FE" w:rsidTr="003E7C76">
        <w:trPr>
          <w:trHeight w:val="185"/>
        </w:trPr>
        <w:tc>
          <w:tcPr>
            <w:tcW w:w="483" w:type="dxa"/>
            <w:tcBorders>
              <w:top w:val="nil"/>
              <w:left w:val="single" w:sz="8" w:space="0" w:color="FFFFFF"/>
              <w:bottom w:val="single" w:sz="8" w:space="0" w:color="FFFFFF"/>
              <w:right w:val="single" w:sz="8" w:space="0" w:color="FFFFFF"/>
            </w:tcBorders>
            <w:shd w:val="clear" w:color="auto" w:fill="2591C1"/>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 </w:t>
            </w:r>
          </w:p>
        </w:tc>
        <w:tc>
          <w:tcPr>
            <w:tcW w:w="6430" w:type="dxa"/>
            <w:gridSpan w:val="3"/>
            <w:tcBorders>
              <w:top w:val="nil"/>
              <w:left w:val="nil"/>
              <w:bottom w:val="single" w:sz="8" w:space="0" w:color="FFFFFF"/>
              <w:right w:val="single" w:sz="8" w:space="0" w:color="FFFFFF"/>
            </w:tcBorders>
            <w:shd w:val="clear" w:color="auto" w:fill="2591C1"/>
            <w:noWrap/>
            <w:vAlign w:val="center"/>
            <w:hideMark/>
          </w:tcPr>
          <w:p w:rsidR="0012212C" w:rsidRPr="008100FE" w:rsidRDefault="0012212C" w:rsidP="00D47394">
            <w:pPr>
              <w:pStyle w:val="a9"/>
              <w:rPr>
                <w:rFonts w:ascii="Times New Roman" w:eastAsia="Times New Roman" w:hAnsi="Times New Roman" w:cs="Times New Roman"/>
                <w:sz w:val="20"/>
                <w:szCs w:val="20"/>
                <w:lang w:eastAsia="ru-RU"/>
              </w:rPr>
            </w:pPr>
            <w:r w:rsidRPr="008100FE">
              <w:rPr>
                <w:rFonts w:ascii="Times New Roman" w:eastAsia="Times New Roman" w:hAnsi="Times New Roman" w:cs="Times New Roman"/>
                <w:sz w:val="20"/>
                <w:szCs w:val="20"/>
                <w:lang w:eastAsia="ru-RU"/>
              </w:rPr>
              <w:t>ТОП - 10</w:t>
            </w:r>
          </w:p>
        </w:tc>
        <w:tc>
          <w:tcPr>
            <w:tcW w:w="1911" w:type="dxa"/>
            <w:tcBorders>
              <w:top w:val="nil"/>
              <w:left w:val="nil"/>
              <w:bottom w:val="single" w:sz="8" w:space="0" w:color="FFFFFF"/>
              <w:right w:val="single" w:sz="8" w:space="0" w:color="FFFFFF"/>
            </w:tcBorders>
            <w:shd w:val="clear" w:color="auto" w:fill="2591C1"/>
            <w:noWrap/>
            <w:vAlign w:val="center"/>
            <w:hideMark/>
          </w:tcPr>
          <w:p w:rsidR="0012212C" w:rsidRPr="008100FE" w:rsidRDefault="0012212C" w:rsidP="00D47394">
            <w:pPr>
              <w:pStyle w:val="a9"/>
              <w:rPr>
                <w:rFonts w:ascii="Times New Roman" w:eastAsia="Times New Roman" w:hAnsi="Times New Roman" w:cs="Times New Roman"/>
                <w:sz w:val="20"/>
                <w:szCs w:val="20"/>
                <w:lang w:eastAsia="ru-RU"/>
              </w:rPr>
            </w:pPr>
            <w:r w:rsidRPr="008100FE">
              <w:rPr>
                <w:rFonts w:ascii="Times New Roman" w:eastAsia="Times New Roman" w:hAnsi="Times New Roman" w:cs="Times New Roman"/>
                <w:sz w:val="20"/>
                <w:szCs w:val="20"/>
                <w:lang w:eastAsia="ru-RU"/>
              </w:rPr>
              <w:t>2 276 421</w:t>
            </w:r>
          </w:p>
        </w:tc>
        <w:tc>
          <w:tcPr>
            <w:tcW w:w="990" w:type="dxa"/>
            <w:tcBorders>
              <w:top w:val="nil"/>
              <w:left w:val="nil"/>
              <w:bottom w:val="single" w:sz="8" w:space="0" w:color="FFFFFF"/>
              <w:right w:val="single" w:sz="8" w:space="0" w:color="FFFFFF"/>
            </w:tcBorders>
            <w:shd w:val="clear" w:color="auto" w:fill="2591C1"/>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 </w:t>
            </w:r>
          </w:p>
        </w:tc>
        <w:tc>
          <w:tcPr>
            <w:tcW w:w="666" w:type="dxa"/>
            <w:tcBorders>
              <w:top w:val="nil"/>
              <w:left w:val="nil"/>
              <w:bottom w:val="single" w:sz="8" w:space="0" w:color="FFFFFF"/>
              <w:right w:val="single" w:sz="8" w:space="0" w:color="FFFFFF"/>
            </w:tcBorders>
            <w:shd w:val="clear" w:color="auto" w:fill="2591C1"/>
            <w:noWrap/>
            <w:vAlign w:val="center"/>
            <w:hideMark/>
          </w:tcPr>
          <w:p w:rsidR="0012212C" w:rsidRPr="008100FE" w:rsidRDefault="0012212C" w:rsidP="00D47394">
            <w:pPr>
              <w:pStyle w:val="a9"/>
              <w:rPr>
                <w:rFonts w:ascii="Times New Roman" w:eastAsia="Times New Roman" w:hAnsi="Times New Roman" w:cs="Times New Roman"/>
                <w:sz w:val="20"/>
                <w:szCs w:val="20"/>
                <w:lang w:eastAsia="ru-RU"/>
              </w:rPr>
            </w:pPr>
            <w:r w:rsidRPr="008100FE">
              <w:rPr>
                <w:rFonts w:ascii="Times New Roman" w:eastAsia="Times New Roman" w:hAnsi="Times New Roman" w:cs="Times New Roman"/>
                <w:sz w:val="20"/>
                <w:szCs w:val="20"/>
                <w:lang w:eastAsia="ru-RU"/>
              </w:rPr>
              <w:t>88%</w:t>
            </w:r>
          </w:p>
        </w:tc>
      </w:tr>
      <w:tr w:rsidR="0012212C" w:rsidRPr="008100FE" w:rsidTr="003E7C76">
        <w:trPr>
          <w:trHeight w:val="185"/>
        </w:trPr>
        <w:tc>
          <w:tcPr>
            <w:tcW w:w="483" w:type="dxa"/>
            <w:tcBorders>
              <w:top w:val="nil"/>
              <w:left w:val="single" w:sz="8" w:space="0" w:color="FFFFFF"/>
              <w:bottom w:val="single" w:sz="4" w:space="0" w:color="auto"/>
              <w:right w:val="single" w:sz="8" w:space="0" w:color="FFFFFF"/>
            </w:tcBorders>
            <w:shd w:val="clear" w:color="auto" w:fill="2591C1"/>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 </w:t>
            </w:r>
          </w:p>
        </w:tc>
        <w:tc>
          <w:tcPr>
            <w:tcW w:w="6430" w:type="dxa"/>
            <w:gridSpan w:val="3"/>
            <w:tcBorders>
              <w:top w:val="single" w:sz="8" w:space="0" w:color="FFFFFF"/>
              <w:left w:val="nil"/>
              <w:bottom w:val="single" w:sz="4" w:space="0" w:color="auto"/>
              <w:right w:val="single" w:sz="8" w:space="0" w:color="FFFFFF"/>
            </w:tcBorders>
            <w:shd w:val="clear" w:color="auto" w:fill="2591C1"/>
            <w:noWrap/>
            <w:vAlign w:val="center"/>
            <w:hideMark/>
          </w:tcPr>
          <w:p w:rsidR="0012212C" w:rsidRPr="008100FE" w:rsidRDefault="00FC40FB" w:rsidP="00D47394">
            <w:pPr>
              <w:pStyle w:val="a9"/>
              <w:rPr>
                <w:rFonts w:ascii="Times New Roman" w:eastAsia="Times New Roman" w:hAnsi="Times New Roman" w:cs="Times New Roman"/>
                <w:sz w:val="20"/>
                <w:szCs w:val="20"/>
                <w:lang w:val="kk-KZ" w:eastAsia="ru-RU"/>
              </w:rPr>
            </w:pPr>
            <w:r w:rsidRPr="008100FE">
              <w:rPr>
                <w:rFonts w:ascii="Times New Roman" w:eastAsia="Times New Roman" w:hAnsi="Times New Roman" w:cs="Times New Roman"/>
                <w:sz w:val="20"/>
                <w:szCs w:val="20"/>
                <w:lang w:val="kk-KZ" w:eastAsia="ru-RU"/>
              </w:rPr>
              <w:t>БАРЛЫҒЫ</w:t>
            </w:r>
          </w:p>
        </w:tc>
        <w:tc>
          <w:tcPr>
            <w:tcW w:w="1911" w:type="dxa"/>
            <w:tcBorders>
              <w:top w:val="nil"/>
              <w:left w:val="nil"/>
              <w:bottom w:val="single" w:sz="4" w:space="0" w:color="auto"/>
              <w:right w:val="single" w:sz="8" w:space="0" w:color="FFFFFF"/>
            </w:tcBorders>
            <w:shd w:val="clear" w:color="auto" w:fill="2591C1"/>
            <w:noWrap/>
            <w:vAlign w:val="center"/>
            <w:hideMark/>
          </w:tcPr>
          <w:p w:rsidR="0012212C" w:rsidRPr="008100FE" w:rsidRDefault="0012212C" w:rsidP="00D47394">
            <w:pPr>
              <w:pStyle w:val="a9"/>
              <w:rPr>
                <w:rFonts w:ascii="Times New Roman" w:eastAsia="Times New Roman" w:hAnsi="Times New Roman" w:cs="Times New Roman"/>
                <w:sz w:val="20"/>
                <w:szCs w:val="20"/>
                <w:lang w:eastAsia="ru-RU"/>
              </w:rPr>
            </w:pPr>
            <w:r w:rsidRPr="008100FE">
              <w:rPr>
                <w:rFonts w:ascii="Times New Roman" w:eastAsia="Times New Roman" w:hAnsi="Times New Roman" w:cs="Times New Roman"/>
                <w:sz w:val="20"/>
                <w:szCs w:val="20"/>
                <w:lang w:eastAsia="ru-RU"/>
              </w:rPr>
              <w:t>2 576 327</w:t>
            </w:r>
          </w:p>
        </w:tc>
        <w:tc>
          <w:tcPr>
            <w:tcW w:w="990" w:type="dxa"/>
            <w:tcBorders>
              <w:top w:val="nil"/>
              <w:left w:val="nil"/>
              <w:bottom w:val="single" w:sz="4" w:space="0" w:color="auto"/>
              <w:right w:val="single" w:sz="8" w:space="0" w:color="FFFFFF"/>
            </w:tcBorders>
            <w:shd w:val="clear" w:color="auto" w:fill="2591C1"/>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auto"/>
              <w:right w:val="single" w:sz="8" w:space="0" w:color="FFFFFF"/>
            </w:tcBorders>
            <w:shd w:val="clear" w:color="auto" w:fill="2591C1"/>
            <w:noWrap/>
            <w:vAlign w:val="center"/>
            <w:hideMark/>
          </w:tcPr>
          <w:p w:rsidR="0012212C" w:rsidRPr="008100FE" w:rsidRDefault="0012212C" w:rsidP="00D47394">
            <w:pPr>
              <w:pStyle w:val="a9"/>
              <w:rPr>
                <w:rFonts w:ascii="Times New Roman" w:eastAsia="Times New Roman" w:hAnsi="Times New Roman" w:cs="Times New Roman"/>
                <w:color w:val="000000"/>
                <w:sz w:val="20"/>
                <w:szCs w:val="20"/>
                <w:lang w:eastAsia="ru-RU"/>
              </w:rPr>
            </w:pPr>
            <w:r w:rsidRPr="008100FE">
              <w:rPr>
                <w:rFonts w:ascii="Times New Roman" w:eastAsia="Times New Roman" w:hAnsi="Times New Roman" w:cs="Times New Roman"/>
                <w:color w:val="000000"/>
                <w:sz w:val="20"/>
                <w:szCs w:val="20"/>
                <w:lang w:eastAsia="ru-RU"/>
              </w:rPr>
              <w:t> </w:t>
            </w:r>
          </w:p>
        </w:tc>
      </w:tr>
      <w:tr w:rsidR="0012212C" w:rsidRPr="008100FE" w:rsidTr="003E7C76">
        <w:trPr>
          <w:trHeight w:val="436"/>
        </w:trPr>
        <w:tc>
          <w:tcPr>
            <w:tcW w:w="10480" w:type="dxa"/>
            <w:gridSpan w:val="7"/>
            <w:tcBorders>
              <w:top w:val="single" w:sz="4" w:space="0" w:color="auto"/>
            </w:tcBorders>
            <w:shd w:val="clear" w:color="auto" w:fill="auto"/>
            <w:vAlign w:val="center"/>
            <w:hideMark/>
          </w:tcPr>
          <w:p w:rsidR="0012212C" w:rsidRPr="008100FE" w:rsidRDefault="0012212C" w:rsidP="00B37C9C">
            <w:pPr>
              <w:pStyle w:val="a9"/>
              <w:rPr>
                <w:rFonts w:ascii="Times New Roman" w:eastAsia="Times New Roman" w:hAnsi="Times New Roman" w:cs="Times New Roman"/>
                <w:i/>
                <w:iCs/>
                <w:color w:val="000000"/>
                <w:sz w:val="20"/>
                <w:szCs w:val="20"/>
                <w:lang w:eastAsia="ru-RU"/>
              </w:rPr>
            </w:pPr>
            <w:r w:rsidRPr="008100FE">
              <w:rPr>
                <w:rFonts w:ascii="Times New Roman" w:eastAsia="Times New Roman" w:hAnsi="Times New Roman" w:cs="Times New Roman"/>
                <w:i/>
                <w:iCs/>
                <w:color w:val="000000"/>
                <w:sz w:val="20"/>
                <w:szCs w:val="20"/>
                <w:lang w:eastAsia="ru-RU"/>
              </w:rPr>
              <w:t xml:space="preserve">* - </w:t>
            </w:r>
            <w:r w:rsidR="00FC40FB" w:rsidRPr="008100FE">
              <w:rPr>
                <w:rFonts w:ascii="Times New Roman" w:eastAsia="Times New Roman" w:hAnsi="Times New Roman" w:cs="Times New Roman"/>
                <w:i/>
                <w:iCs/>
                <w:color w:val="000000"/>
                <w:sz w:val="20"/>
                <w:szCs w:val="20"/>
                <w:lang w:eastAsia="ru-RU"/>
              </w:rPr>
              <w:t>бірегей пациенттердің саны төлем түрін (ТМККК/МӘМС), ҚР өңірін және нозологияны ескере отырып есептелген.</w:t>
            </w:r>
          </w:p>
        </w:tc>
      </w:tr>
    </w:tbl>
    <w:p w:rsidR="00D47394" w:rsidRDefault="00D47394" w:rsidP="00065049">
      <w:pPr>
        <w:pStyle w:val="a9"/>
        <w:ind w:firstLine="709"/>
        <w:jc w:val="both"/>
        <w:rPr>
          <w:rFonts w:ascii="Times New Roman" w:hAnsi="Times New Roman" w:cs="Times New Roman"/>
        </w:rPr>
      </w:pPr>
    </w:p>
    <w:p w:rsidR="00FC40FB" w:rsidRPr="00B37C9C" w:rsidRDefault="00FC40FB" w:rsidP="00065049">
      <w:pPr>
        <w:pStyle w:val="a9"/>
        <w:ind w:firstLine="709"/>
        <w:jc w:val="both"/>
        <w:rPr>
          <w:rFonts w:ascii="Times New Roman" w:hAnsi="Times New Roman" w:cs="Times New Roman"/>
          <w:sz w:val="24"/>
        </w:rPr>
      </w:pPr>
      <w:r w:rsidRPr="00FC40FB">
        <w:rPr>
          <w:rFonts w:ascii="Times New Roman" w:hAnsi="Times New Roman" w:cs="Times New Roman"/>
          <w:sz w:val="24"/>
        </w:rPr>
        <w:t>Осылайша, 2023 жылдың бірінші жартыжылдығында 96,2 млрд. теңгеден астам сомаға 2,58 млн. пациентке</w:t>
      </w:r>
      <w:r w:rsidR="00B37C9C">
        <w:rPr>
          <w:rFonts w:ascii="Times New Roman" w:hAnsi="Times New Roman" w:cs="Times New Roman"/>
          <w:sz w:val="24"/>
        </w:rPr>
        <w:t xml:space="preserve"> 8,35 млн. астам рецепт жазылды</w:t>
      </w:r>
      <w:r w:rsidRPr="00FC40FB">
        <w:rPr>
          <w:rFonts w:ascii="Times New Roman" w:hAnsi="Times New Roman" w:cs="Times New Roman"/>
          <w:sz w:val="24"/>
        </w:rPr>
        <w:t xml:space="preserve">, бұл </w:t>
      </w:r>
      <w:r w:rsidRPr="00B37C9C">
        <w:rPr>
          <w:rFonts w:ascii="Times New Roman" w:hAnsi="Times New Roman" w:cs="Times New Roman"/>
          <w:b/>
          <w:sz w:val="24"/>
        </w:rPr>
        <w:t xml:space="preserve">күніне орта есеппен 46 мыңға жуық рецепт жазылып, </w:t>
      </w:r>
      <w:r w:rsidR="00B37C9C">
        <w:rPr>
          <w:rFonts w:ascii="Times New Roman" w:hAnsi="Times New Roman" w:cs="Times New Roman"/>
          <w:b/>
          <w:sz w:val="24"/>
          <w:lang w:val="kk-KZ"/>
        </w:rPr>
        <w:t>берілетінін</w:t>
      </w:r>
      <w:r w:rsidRPr="00B37C9C">
        <w:rPr>
          <w:rFonts w:ascii="Times New Roman" w:hAnsi="Times New Roman" w:cs="Times New Roman"/>
          <w:b/>
          <w:sz w:val="24"/>
        </w:rPr>
        <w:t xml:space="preserve"> </w:t>
      </w:r>
      <w:r w:rsidRPr="00B37C9C">
        <w:rPr>
          <w:rFonts w:ascii="Times New Roman" w:hAnsi="Times New Roman" w:cs="Times New Roman"/>
          <w:sz w:val="24"/>
        </w:rPr>
        <w:t>көрсетеді.</w:t>
      </w:r>
    </w:p>
    <w:p w:rsidR="00FC40FB" w:rsidRPr="00D47394" w:rsidRDefault="00FC40FB" w:rsidP="00065049">
      <w:pPr>
        <w:pStyle w:val="a9"/>
        <w:ind w:firstLine="709"/>
        <w:jc w:val="both"/>
        <w:rPr>
          <w:rFonts w:ascii="Times New Roman" w:hAnsi="Times New Roman" w:cs="Times New Roman"/>
          <w:sz w:val="24"/>
        </w:rPr>
      </w:pPr>
      <w:r w:rsidRPr="00FC40FB">
        <w:rPr>
          <w:rFonts w:ascii="Times New Roman" w:hAnsi="Times New Roman" w:cs="Times New Roman"/>
          <w:sz w:val="24"/>
        </w:rPr>
        <w:t xml:space="preserve">2023 жылдың бірінші жартыжылдығында </w:t>
      </w:r>
      <w:r w:rsidRPr="003E7C76">
        <w:rPr>
          <w:rFonts w:ascii="Times New Roman" w:hAnsi="Times New Roman" w:cs="Times New Roman"/>
          <w:b/>
          <w:sz w:val="24"/>
        </w:rPr>
        <w:t>2 млн 576 мыңнан астам халық</w:t>
      </w:r>
      <w:r w:rsidRPr="00FC40FB">
        <w:rPr>
          <w:rFonts w:ascii="Times New Roman" w:hAnsi="Times New Roman" w:cs="Times New Roman"/>
          <w:sz w:val="24"/>
        </w:rPr>
        <w:t xml:space="preserve"> тегін дәрі-дәрмектермен қамтылды, оның ішінде енгізілген МӘМС жүйесі шеңберінде 540,6 мың адам.</w:t>
      </w:r>
    </w:p>
    <w:p w:rsidR="00FC40FB" w:rsidRPr="00D47394" w:rsidRDefault="00B37C9C" w:rsidP="00065049">
      <w:pPr>
        <w:pStyle w:val="a9"/>
        <w:ind w:firstLine="709"/>
        <w:jc w:val="both"/>
        <w:rPr>
          <w:rFonts w:ascii="Times New Roman" w:hAnsi="Times New Roman" w:cs="Times New Roman"/>
          <w:sz w:val="24"/>
        </w:rPr>
      </w:pPr>
      <w:r>
        <w:rPr>
          <w:rFonts w:ascii="Times New Roman" w:hAnsi="Times New Roman" w:cs="Times New Roman"/>
          <w:sz w:val="24"/>
          <w:lang w:val="kk-KZ"/>
        </w:rPr>
        <w:t>«</w:t>
      </w:r>
      <w:r w:rsidR="00FC40FB" w:rsidRPr="00FC40FB">
        <w:rPr>
          <w:rFonts w:ascii="Times New Roman" w:hAnsi="Times New Roman" w:cs="Times New Roman"/>
          <w:sz w:val="24"/>
        </w:rPr>
        <w:t>С</w:t>
      </w:r>
      <w:r>
        <w:rPr>
          <w:rFonts w:ascii="Times New Roman" w:hAnsi="Times New Roman" w:cs="Times New Roman"/>
          <w:sz w:val="24"/>
          <w:lang w:val="kk-KZ"/>
        </w:rPr>
        <w:t>Қ</w:t>
      </w:r>
      <w:r w:rsidR="00FC40FB" w:rsidRPr="00FC40FB">
        <w:rPr>
          <w:rFonts w:ascii="Times New Roman" w:hAnsi="Times New Roman" w:cs="Times New Roman"/>
          <w:sz w:val="24"/>
        </w:rPr>
        <w:t>-Фармация</w:t>
      </w:r>
      <w:r>
        <w:rPr>
          <w:rFonts w:ascii="Times New Roman" w:hAnsi="Times New Roman" w:cs="Times New Roman"/>
          <w:sz w:val="24"/>
          <w:lang w:val="kk-KZ"/>
        </w:rPr>
        <w:t>»</w:t>
      </w:r>
      <w:r w:rsidR="00FC40FB" w:rsidRPr="00FC40FB">
        <w:rPr>
          <w:rFonts w:ascii="Times New Roman" w:hAnsi="Times New Roman" w:cs="Times New Roman"/>
          <w:sz w:val="24"/>
        </w:rPr>
        <w:t xml:space="preserve"> ЖШС алдына қойылған міндеттердің бірі отандық әзірлемелерді қолдау және бәсекеге қабілетті фармацевтикалық өнеркәсіпті дамыту болып табылады. 2023 жылдың бірінші жартыжылдығының қорытындысы бойынша он ірі өндірушінің үлесі </w:t>
      </w:r>
      <w:r w:rsidR="00CA0A59">
        <w:rPr>
          <w:rFonts w:ascii="Times New Roman" w:hAnsi="Times New Roman" w:cs="Times New Roman"/>
          <w:sz w:val="24"/>
          <w:lang w:val="kk-KZ"/>
        </w:rPr>
        <w:t>«</w:t>
      </w:r>
      <w:r w:rsidR="00FC40FB" w:rsidRPr="00FC40FB">
        <w:rPr>
          <w:rFonts w:ascii="Times New Roman" w:hAnsi="Times New Roman" w:cs="Times New Roman"/>
          <w:sz w:val="24"/>
        </w:rPr>
        <w:t>С</w:t>
      </w:r>
      <w:r w:rsidR="00CA0A59">
        <w:rPr>
          <w:rFonts w:ascii="Times New Roman" w:hAnsi="Times New Roman" w:cs="Times New Roman"/>
          <w:sz w:val="24"/>
          <w:lang w:val="kk-KZ"/>
        </w:rPr>
        <w:t>Қ</w:t>
      </w:r>
      <w:r w:rsidR="00FC40FB" w:rsidRPr="00FC40FB">
        <w:rPr>
          <w:rFonts w:ascii="Times New Roman" w:hAnsi="Times New Roman" w:cs="Times New Roman"/>
          <w:sz w:val="24"/>
        </w:rPr>
        <w:t>-Фармация</w:t>
      </w:r>
      <w:r w:rsidR="00CA0A59">
        <w:rPr>
          <w:rFonts w:ascii="Times New Roman" w:hAnsi="Times New Roman" w:cs="Times New Roman"/>
          <w:sz w:val="24"/>
          <w:lang w:val="kk-KZ"/>
        </w:rPr>
        <w:t>»</w:t>
      </w:r>
      <w:r w:rsidR="00FC40FB" w:rsidRPr="00FC40FB">
        <w:rPr>
          <w:rFonts w:ascii="Times New Roman" w:hAnsi="Times New Roman" w:cs="Times New Roman"/>
          <w:sz w:val="24"/>
        </w:rPr>
        <w:t xml:space="preserve"> ЖШС жалпы сатып алуының 41%-</w:t>
      </w:r>
      <w:r w:rsidR="00CA0A59">
        <w:rPr>
          <w:rFonts w:ascii="Times New Roman" w:hAnsi="Times New Roman" w:cs="Times New Roman"/>
          <w:sz w:val="24"/>
          <w:lang w:val="kk-KZ"/>
        </w:rPr>
        <w:t>ын</w:t>
      </w:r>
      <w:r w:rsidR="00FC40FB" w:rsidRPr="00FC40FB">
        <w:rPr>
          <w:rFonts w:ascii="Times New Roman" w:hAnsi="Times New Roman" w:cs="Times New Roman"/>
          <w:sz w:val="24"/>
        </w:rPr>
        <w:t xml:space="preserve"> құрады, онда </w:t>
      </w:r>
      <w:r w:rsidR="00CA0A59">
        <w:rPr>
          <w:rFonts w:ascii="Times New Roman" w:hAnsi="Times New Roman" w:cs="Times New Roman"/>
          <w:sz w:val="24"/>
          <w:lang w:val="kk-KZ"/>
        </w:rPr>
        <w:t>«</w:t>
      </w:r>
      <w:r w:rsidR="00FC40FB" w:rsidRPr="00FC40FB">
        <w:rPr>
          <w:rFonts w:ascii="Times New Roman" w:hAnsi="Times New Roman" w:cs="Times New Roman"/>
          <w:sz w:val="24"/>
        </w:rPr>
        <w:t>Нобель</w:t>
      </w:r>
      <w:r w:rsidR="00CA0A59">
        <w:rPr>
          <w:rFonts w:ascii="Times New Roman" w:hAnsi="Times New Roman" w:cs="Times New Roman"/>
          <w:sz w:val="24"/>
          <w:lang w:val="kk-KZ"/>
        </w:rPr>
        <w:t>»</w:t>
      </w:r>
      <w:r w:rsidR="00FC40FB" w:rsidRPr="00FC40FB">
        <w:rPr>
          <w:rFonts w:ascii="Times New Roman" w:hAnsi="Times New Roman" w:cs="Times New Roman"/>
          <w:sz w:val="24"/>
        </w:rPr>
        <w:t xml:space="preserve"> АҚ ОТ</w:t>
      </w:r>
      <w:r w:rsidR="00CA0A59">
        <w:rPr>
          <w:rFonts w:ascii="Times New Roman" w:hAnsi="Times New Roman" w:cs="Times New Roman"/>
          <w:sz w:val="24"/>
          <w:lang w:val="kk-KZ"/>
        </w:rPr>
        <w:t>Ө</w:t>
      </w:r>
      <w:r w:rsidR="00FC40FB" w:rsidRPr="00FC40FB">
        <w:rPr>
          <w:rFonts w:ascii="Times New Roman" w:hAnsi="Times New Roman" w:cs="Times New Roman"/>
          <w:sz w:val="24"/>
        </w:rPr>
        <w:t xml:space="preserve"> көшбасшы болып, екі Санофи мен </w:t>
      </w:r>
      <w:r w:rsidR="00CA0A59">
        <w:rPr>
          <w:rFonts w:ascii="Times New Roman" w:hAnsi="Times New Roman" w:cs="Times New Roman"/>
          <w:sz w:val="24"/>
          <w:lang w:val="kk-KZ"/>
        </w:rPr>
        <w:t>«</w:t>
      </w:r>
      <w:r w:rsidR="00FC40FB" w:rsidRPr="00FC40FB">
        <w:rPr>
          <w:rFonts w:ascii="Times New Roman" w:hAnsi="Times New Roman" w:cs="Times New Roman"/>
          <w:sz w:val="24"/>
        </w:rPr>
        <w:t>Химфарм</w:t>
      </w:r>
      <w:r w:rsidR="00A73E73">
        <w:rPr>
          <w:rFonts w:ascii="Times New Roman" w:hAnsi="Times New Roman" w:cs="Times New Roman"/>
          <w:sz w:val="24"/>
          <w:lang w:val="kk-KZ"/>
        </w:rPr>
        <w:t xml:space="preserve">» </w:t>
      </w:r>
      <w:r w:rsidR="00FC40FB" w:rsidRPr="00FC40FB">
        <w:rPr>
          <w:rFonts w:ascii="Times New Roman" w:hAnsi="Times New Roman" w:cs="Times New Roman"/>
          <w:sz w:val="24"/>
        </w:rPr>
        <w:t>АҚ ОТ</w:t>
      </w:r>
      <w:r w:rsidR="00CA0A59">
        <w:rPr>
          <w:rFonts w:ascii="Times New Roman" w:hAnsi="Times New Roman" w:cs="Times New Roman"/>
          <w:sz w:val="24"/>
          <w:lang w:val="kk-KZ"/>
        </w:rPr>
        <w:t>Ө</w:t>
      </w:r>
      <w:r w:rsidR="00FC40FB" w:rsidRPr="00FC40FB">
        <w:rPr>
          <w:rFonts w:ascii="Times New Roman" w:hAnsi="Times New Roman" w:cs="Times New Roman"/>
          <w:sz w:val="24"/>
        </w:rPr>
        <w:t xml:space="preserve"> басып озды.</w:t>
      </w:r>
    </w:p>
    <w:p w:rsidR="00FC40FB" w:rsidRPr="00D47394" w:rsidRDefault="00CA0A59" w:rsidP="00065049">
      <w:pPr>
        <w:pStyle w:val="a9"/>
        <w:ind w:firstLine="709"/>
        <w:jc w:val="both"/>
        <w:rPr>
          <w:rFonts w:ascii="Times New Roman" w:hAnsi="Times New Roman" w:cs="Times New Roman"/>
          <w:sz w:val="24"/>
        </w:rPr>
      </w:pPr>
      <w:r>
        <w:rPr>
          <w:rFonts w:ascii="Times New Roman" w:hAnsi="Times New Roman" w:cs="Times New Roman"/>
          <w:sz w:val="24"/>
          <w:lang w:val="kk-KZ"/>
        </w:rPr>
        <w:t>«</w:t>
      </w:r>
      <w:r w:rsidR="00FC40FB" w:rsidRPr="00FC40FB">
        <w:rPr>
          <w:rFonts w:ascii="Times New Roman" w:hAnsi="Times New Roman" w:cs="Times New Roman"/>
          <w:sz w:val="24"/>
        </w:rPr>
        <w:t>Халық денсаулығы және денсаулық сақтау жүйесі туралы</w:t>
      </w:r>
      <w:r>
        <w:rPr>
          <w:rFonts w:ascii="Times New Roman" w:hAnsi="Times New Roman" w:cs="Times New Roman"/>
          <w:sz w:val="24"/>
          <w:lang w:val="kk-KZ"/>
        </w:rPr>
        <w:t>»</w:t>
      </w:r>
      <w:r w:rsidR="00FC40FB" w:rsidRPr="00FC40FB">
        <w:rPr>
          <w:rFonts w:ascii="Times New Roman" w:hAnsi="Times New Roman" w:cs="Times New Roman"/>
          <w:sz w:val="24"/>
        </w:rPr>
        <w:t xml:space="preserve"> </w:t>
      </w:r>
      <w:r>
        <w:rPr>
          <w:rFonts w:ascii="Times New Roman" w:hAnsi="Times New Roman" w:cs="Times New Roman"/>
          <w:sz w:val="24"/>
          <w:lang w:val="kk-KZ"/>
        </w:rPr>
        <w:t>К</w:t>
      </w:r>
      <w:r w:rsidR="00FC40FB" w:rsidRPr="00FC40FB">
        <w:rPr>
          <w:rFonts w:ascii="Times New Roman" w:hAnsi="Times New Roman" w:cs="Times New Roman"/>
          <w:sz w:val="24"/>
        </w:rPr>
        <w:t>одекстің 248-бабы</w:t>
      </w:r>
      <w:r>
        <w:rPr>
          <w:rFonts w:ascii="Times New Roman" w:hAnsi="Times New Roman" w:cs="Times New Roman"/>
          <w:sz w:val="24"/>
          <w:lang w:val="kk-KZ"/>
        </w:rPr>
        <w:t>ның</w:t>
      </w:r>
      <w:r w:rsidR="00FC40FB" w:rsidRPr="00FC40FB">
        <w:rPr>
          <w:rFonts w:ascii="Times New Roman" w:hAnsi="Times New Roman" w:cs="Times New Roman"/>
          <w:sz w:val="24"/>
        </w:rPr>
        <w:t xml:space="preserve"> 4</w:t>
      </w:r>
      <w:r>
        <w:rPr>
          <w:rFonts w:ascii="Times New Roman" w:hAnsi="Times New Roman" w:cs="Times New Roman"/>
          <w:sz w:val="24"/>
          <w:lang w:val="kk-KZ"/>
        </w:rPr>
        <w:t>-тармақшасына сәйкес</w:t>
      </w:r>
      <w:r w:rsidR="00FC40FB" w:rsidRPr="00FC40FB">
        <w:rPr>
          <w:rFonts w:ascii="Times New Roman" w:hAnsi="Times New Roman" w:cs="Times New Roman"/>
          <w:sz w:val="24"/>
        </w:rPr>
        <w:t>, дәрілік заттар мен медициналық бұйымдарды сатып алу қағидаттарының бірі отандық тауар өндірушілерді қолдау болып табылады. Осы қағиданы</w:t>
      </w:r>
      <w:r>
        <w:rPr>
          <w:rFonts w:ascii="Times New Roman" w:hAnsi="Times New Roman" w:cs="Times New Roman"/>
          <w:sz w:val="24"/>
        </w:rPr>
        <w:t xml:space="preserve"> іске асыру үшін </w:t>
      </w:r>
      <w:r w:rsidR="00FC40FB" w:rsidRPr="00FC40FB">
        <w:rPr>
          <w:rFonts w:ascii="Times New Roman" w:hAnsi="Times New Roman" w:cs="Times New Roman"/>
          <w:sz w:val="24"/>
        </w:rPr>
        <w:t xml:space="preserve">Бірыңғай дистрибьютор жүйесінде өздері өндіретін өнімді сатып алу бойынша отандық фармацевтикалық өндірісті қолдау үшін </w:t>
      </w:r>
      <w:r>
        <w:rPr>
          <w:rFonts w:ascii="Times New Roman" w:hAnsi="Times New Roman" w:cs="Times New Roman"/>
          <w:sz w:val="24"/>
        </w:rPr>
        <w:t>сатып алу</w:t>
      </w:r>
      <w:r>
        <w:rPr>
          <w:rFonts w:ascii="Times New Roman" w:hAnsi="Times New Roman" w:cs="Times New Roman"/>
          <w:sz w:val="24"/>
          <w:lang w:val="kk-KZ"/>
        </w:rPr>
        <w:t>дың</w:t>
      </w:r>
      <w:r>
        <w:rPr>
          <w:rFonts w:ascii="Times New Roman" w:hAnsi="Times New Roman" w:cs="Times New Roman"/>
          <w:sz w:val="24"/>
        </w:rPr>
        <w:t xml:space="preserve"> 110-</w:t>
      </w:r>
      <w:r>
        <w:rPr>
          <w:rFonts w:ascii="Times New Roman" w:hAnsi="Times New Roman" w:cs="Times New Roman"/>
          <w:sz w:val="24"/>
          <w:lang w:val="kk-KZ"/>
        </w:rPr>
        <w:t>Қ</w:t>
      </w:r>
      <w:r w:rsidRPr="00FC40FB">
        <w:rPr>
          <w:rFonts w:ascii="Times New Roman" w:hAnsi="Times New Roman" w:cs="Times New Roman"/>
          <w:sz w:val="24"/>
        </w:rPr>
        <w:t xml:space="preserve">ағидаларында </w:t>
      </w:r>
      <w:r w:rsidR="00FC40FB" w:rsidRPr="00FC40FB">
        <w:rPr>
          <w:rFonts w:ascii="Times New Roman" w:hAnsi="Times New Roman" w:cs="Times New Roman"/>
          <w:sz w:val="24"/>
        </w:rPr>
        <w:t>1-бөлімнің 2-тарауы көзделген.</w:t>
      </w:r>
    </w:p>
    <w:p w:rsidR="00FC40FB" w:rsidRDefault="00FC40FB" w:rsidP="00065049">
      <w:pPr>
        <w:pStyle w:val="a9"/>
        <w:ind w:firstLine="709"/>
        <w:jc w:val="both"/>
        <w:rPr>
          <w:rFonts w:ascii="Times New Roman" w:hAnsi="Times New Roman" w:cs="Times New Roman"/>
          <w:sz w:val="24"/>
        </w:rPr>
      </w:pPr>
      <w:r w:rsidRPr="00FC40FB">
        <w:rPr>
          <w:rFonts w:ascii="Times New Roman" w:hAnsi="Times New Roman" w:cs="Times New Roman"/>
          <w:sz w:val="24"/>
        </w:rPr>
        <w:t>ДЗ және М</w:t>
      </w:r>
      <w:r w:rsidR="00CA0A59">
        <w:rPr>
          <w:rFonts w:ascii="Times New Roman" w:hAnsi="Times New Roman" w:cs="Times New Roman"/>
          <w:sz w:val="24"/>
          <w:lang w:val="kk-KZ"/>
        </w:rPr>
        <w:t>Б-ды</w:t>
      </w:r>
      <w:r w:rsidRPr="00FC40FB">
        <w:rPr>
          <w:rFonts w:ascii="Times New Roman" w:hAnsi="Times New Roman" w:cs="Times New Roman"/>
          <w:sz w:val="24"/>
        </w:rPr>
        <w:t xml:space="preserve"> сатып алуда тендерге отандық өндірушінің қатысу</w:t>
      </w:r>
      <w:r w:rsidR="00CA0A59">
        <w:rPr>
          <w:rFonts w:ascii="Times New Roman" w:hAnsi="Times New Roman" w:cs="Times New Roman"/>
          <w:sz w:val="24"/>
          <w:lang w:val="kk-KZ"/>
        </w:rPr>
        <w:t xml:space="preserve"> барысында ө</w:t>
      </w:r>
      <w:r w:rsidRPr="00FC40FB">
        <w:rPr>
          <w:rFonts w:ascii="Times New Roman" w:hAnsi="Times New Roman" w:cs="Times New Roman"/>
          <w:sz w:val="24"/>
        </w:rPr>
        <w:t>зге жеткізушілердің өтінімдері қаралма</w:t>
      </w:r>
      <w:r w:rsidR="00CA0A59">
        <w:rPr>
          <w:rFonts w:ascii="Times New Roman" w:hAnsi="Times New Roman" w:cs="Times New Roman"/>
          <w:sz w:val="24"/>
          <w:lang w:val="kk-KZ"/>
        </w:rPr>
        <w:t xml:space="preserve">у арқылы </w:t>
      </w:r>
      <w:r w:rsidR="00CA0A59" w:rsidRPr="00FC40FB">
        <w:rPr>
          <w:rFonts w:ascii="Times New Roman" w:hAnsi="Times New Roman" w:cs="Times New Roman"/>
          <w:sz w:val="24"/>
        </w:rPr>
        <w:t xml:space="preserve">отандық өндірушілерге </w:t>
      </w:r>
      <w:r w:rsidRPr="00FC40FB">
        <w:rPr>
          <w:rFonts w:ascii="Times New Roman" w:hAnsi="Times New Roman" w:cs="Times New Roman"/>
          <w:sz w:val="24"/>
        </w:rPr>
        <w:t>тендерлік рәсімдерде артықшылықтар</w:t>
      </w:r>
      <w:r w:rsidR="00CA0A59">
        <w:rPr>
          <w:rFonts w:ascii="Times New Roman" w:hAnsi="Times New Roman" w:cs="Times New Roman"/>
          <w:sz w:val="24"/>
        </w:rPr>
        <w:t xml:space="preserve"> беріледі. </w:t>
      </w:r>
      <w:r w:rsidR="00A73E73">
        <w:rPr>
          <w:rFonts w:ascii="Times New Roman" w:hAnsi="Times New Roman" w:cs="Times New Roman"/>
          <w:sz w:val="24"/>
          <w:lang w:val="kk-KZ"/>
        </w:rPr>
        <w:t xml:space="preserve">№ </w:t>
      </w:r>
      <w:r w:rsidR="00CA0A59">
        <w:rPr>
          <w:rFonts w:ascii="Times New Roman" w:hAnsi="Times New Roman" w:cs="Times New Roman"/>
          <w:sz w:val="24"/>
        </w:rPr>
        <w:t xml:space="preserve">110 </w:t>
      </w:r>
      <w:r w:rsidR="00CA0A59">
        <w:rPr>
          <w:rFonts w:ascii="Times New Roman" w:hAnsi="Times New Roman" w:cs="Times New Roman"/>
          <w:sz w:val="24"/>
          <w:lang w:val="kk-KZ"/>
        </w:rPr>
        <w:t>Қ</w:t>
      </w:r>
      <w:r w:rsidR="00A73E73">
        <w:rPr>
          <w:rFonts w:ascii="Times New Roman" w:hAnsi="Times New Roman" w:cs="Times New Roman"/>
          <w:sz w:val="24"/>
        </w:rPr>
        <w:t>ағидалар</w:t>
      </w:r>
      <w:r w:rsidRPr="00FC40FB">
        <w:rPr>
          <w:rFonts w:ascii="Times New Roman" w:hAnsi="Times New Roman" w:cs="Times New Roman"/>
          <w:sz w:val="24"/>
        </w:rPr>
        <w:t>да 10 жыл мерзімге отандық өнімді жеткізудің ұзақ мерзімді шарттарын жасасу мүмкіндігі көзделген. Бұл факт отандық кәсіпорындарға өзінің фармацевтикалық өндірісін дамыту үшін қуатты ынталандыру мен берік платформа береді.</w:t>
      </w:r>
    </w:p>
    <w:p w:rsidR="00FC40FB" w:rsidRPr="00D47394" w:rsidRDefault="00FC40FB" w:rsidP="00065049">
      <w:pPr>
        <w:pStyle w:val="a9"/>
        <w:ind w:firstLine="709"/>
        <w:jc w:val="both"/>
        <w:rPr>
          <w:rFonts w:ascii="Times New Roman" w:hAnsi="Times New Roman" w:cs="Times New Roman"/>
          <w:sz w:val="24"/>
        </w:rPr>
      </w:pPr>
      <w:r w:rsidRPr="00FC40FB">
        <w:rPr>
          <w:rFonts w:ascii="Times New Roman" w:hAnsi="Times New Roman" w:cs="Times New Roman"/>
          <w:sz w:val="24"/>
        </w:rPr>
        <w:t>Отандық тауар өндірушілерді және кәсіпкерлік бастаманы қолдау - Бірыңғай дистрибьютор қызметінің басты бағыттарының бірі.</w:t>
      </w:r>
    </w:p>
    <w:p w:rsidR="00FC40FB" w:rsidRPr="00D47394" w:rsidRDefault="00FC40FB" w:rsidP="00065049">
      <w:pPr>
        <w:pStyle w:val="a9"/>
        <w:ind w:firstLine="709"/>
        <w:jc w:val="both"/>
        <w:rPr>
          <w:rFonts w:ascii="Times New Roman" w:hAnsi="Times New Roman" w:cs="Times New Roman"/>
          <w:sz w:val="24"/>
        </w:rPr>
      </w:pPr>
      <w:r w:rsidRPr="00FC40FB">
        <w:rPr>
          <w:rFonts w:ascii="Times New Roman" w:hAnsi="Times New Roman" w:cs="Times New Roman"/>
          <w:sz w:val="24"/>
        </w:rPr>
        <w:t>2009 жылдан бастап 2023 жылдың бірінші жартыжылдығына дейінгі кезеңде Бірыңғай дистрибьюторды сатып алуда қазақстандық препараттар үлесінің жоспарлы өсуі байқалады. Отандық препараттардың басым бөлігі ОТ</w:t>
      </w:r>
      <w:r w:rsidR="00CA0A59">
        <w:rPr>
          <w:rFonts w:ascii="Times New Roman" w:hAnsi="Times New Roman" w:cs="Times New Roman"/>
          <w:sz w:val="24"/>
          <w:lang w:val="kk-KZ"/>
        </w:rPr>
        <w:t>Ө</w:t>
      </w:r>
      <w:r w:rsidRPr="00FC40FB">
        <w:rPr>
          <w:rFonts w:ascii="Times New Roman" w:hAnsi="Times New Roman" w:cs="Times New Roman"/>
          <w:sz w:val="24"/>
        </w:rPr>
        <w:t>-мен 10 жылға ұзақ мерзімді шарттар жасасу арқылы сатып алынады.</w:t>
      </w:r>
    </w:p>
    <w:p w:rsidR="00FC40FB" w:rsidRPr="00D47394" w:rsidRDefault="00FC40FB" w:rsidP="00065049">
      <w:pPr>
        <w:pStyle w:val="a9"/>
        <w:ind w:firstLine="709"/>
        <w:jc w:val="both"/>
        <w:rPr>
          <w:rFonts w:ascii="Times New Roman" w:hAnsi="Times New Roman" w:cs="Times New Roman"/>
          <w:sz w:val="24"/>
        </w:rPr>
      </w:pPr>
      <w:r w:rsidRPr="00FC40FB">
        <w:rPr>
          <w:rFonts w:ascii="Times New Roman" w:hAnsi="Times New Roman" w:cs="Times New Roman"/>
          <w:sz w:val="24"/>
        </w:rPr>
        <w:t>Егер 2010 жылы отандық өндірушіл</w:t>
      </w:r>
      <w:r w:rsidR="00CA0A59">
        <w:rPr>
          <w:rFonts w:ascii="Times New Roman" w:hAnsi="Times New Roman" w:cs="Times New Roman"/>
          <w:sz w:val="24"/>
        </w:rPr>
        <w:t>ердің ақшалай мәндегі үлесі 15%</w:t>
      </w:r>
      <w:r w:rsidRPr="00FC40FB">
        <w:rPr>
          <w:rFonts w:ascii="Times New Roman" w:hAnsi="Times New Roman" w:cs="Times New Roman"/>
          <w:sz w:val="24"/>
        </w:rPr>
        <w:t>-</w:t>
      </w:r>
      <w:r w:rsidR="00CA0A59">
        <w:rPr>
          <w:rFonts w:ascii="Times New Roman" w:hAnsi="Times New Roman" w:cs="Times New Roman"/>
          <w:sz w:val="24"/>
          <w:lang w:val="kk-KZ"/>
        </w:rPr>
        <w:t>ды</w:t>
      </w:r>
      <w:r w:rsidRPr="00FC40FB">
        <w:rPr>
          <w:rFonts w:ascii="Times New Roman" w:hAnsi="Times New Roman" w:cs="Times New Roman"/>
          <w:sz w:val="24"/>
        </w:rPr>
        <w:t xml:space="preserve"> (4,8 млрд. теңге сомасына) құраса, 2023 жылдың бірінші жартыжылдығының қорытындысы бойынша ақшалай мәндегі са</w:t>
      </w:r>
      <w:r w:rsidR="00CA0A59">
        <w:rPr>
          <w:rFonts w:ascii="Times New Roman" w:hAnsi="Times New Roman" w:cs="Times New Roman"/>
          <w:sz w:val="24"/>
        </w:rPr>
        <w:t>тып алу үлесі 2,3 есе өсіп, 35%</w:t>
      </w:r>
      <w:r w:rsidRPr="00FC40FB">
        <w:rPr>
          <w:rFonts w:ascii="Times New Roman" w:hAnsi="Times New Roman" w:cs="Times New Roman"/>
          <w:sz w:val="24"/>
        </w:rPr>
        <w:t>-</w:t>
      </w:r>
      <w:r w:rsidR="00CA0A59">
        <w:rPr>
          <w:rFonts w:ascii="Times New Roman" w:hAnsi="Times New Roman" w:cs="Times New Roman"/>
          <w:sz w:val="24"/>
          <w:lang w:val="kk-KZ"/>
        </w:rPr>
        <w:t>ды</w:t>
      </w:r>
      <w:r w:rsidR="00CA0A59">
        <w:rPr>
          <w:rFonts w:ascii="Times New Roman" w:hAnsi="Times New Roman" w:cs="Times New Roman"/>
          <w:sz w:val="24"/>
        </w:rPr>
        <w:t xml:space="preserve"> (</w:t>
      </w:r>
      <w:r w:rsidRPr="00FC40FB">
        <w:rPr>
          <w:rFonts w:ascii="Times New Roman" w:hAnsi="Times New Roman" w:cs="Times New Roman"/>
          <w:sz w:val="24"/>
        </w:rPr>
        <w:t>103,89 млрд. теңге сомасын) құрады.</w:t>
      </w:r>
    </w:p>
    <w:p w:rsidR="0012212C" w:rsidRPr="00D47394" w:rsidRDefault="0012212C" w:rsidP="0012212C">
      <w:pPr>
        <w:rPr>
          <w:rFonts w:ascii="Times New Roman" w:hAnsi="Times New Roman"/>
          <w:b/>
          <w:sz w:val="24"/>
          <w:szCs w:val="28"/>
        </w:rPr>
      </w:pPr>
      <w:r w:rsidRPr="00D47394">
        <w:rPr>
          <w:rFonts w:ascii="Times New Roman" w:hAnsi="Times New Roman"/>
          <w:noProof/>
          <w:sz w:val="24"/>
          <w:szCs w:val="28"/>
          <w:lang w:eastAsia="ru-RU"/>
        </w:rPr>
        <w:drawing>
          <wp:inline distT="0" distB="0" distL="0" distR="0" wp14:anchorId="45CC1951" wp14:editId="41F42213">
            <wp:extent cx="6373495" cy="2196935"/>
            <wp:effectExtent l="0" t="0" r="8255"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165A" w:rsidRDefault="00924945" w:rsidP="00FC165A">
      <w:pPr>
        <w:spacing w:after="0" w:line="240" w:lineRule="auto"/>
        <w:ind w:firstLine="709"/>
        <w:jc w:val="center"/>
        <w:rPr>
          <w:rFonts w:ascii="Times New Roman" w:hAnsi="Times New Roman"/>
          <w:b/>
          <w:sz w:val="24"/>
          <w:szCs w:val="28"/>
        </w:rPr>
      </w:pPr>
      <w:r>
        <w:rPr>
          <w:rFonts w:ascii="Times New Roman" w:hAnsi="Times New Roman"/>
          <w:b/>
          <w:sz w:val="24"/>
          <w:szCs w:val="28"/>
        </w:rPr>
        <w:t>С</w:t>
      </w:r>
      <w:r w:rsidR="00FC40FB" w:rsidRPr="00FC40FB">
        <w:rPr>
          <w:rFonts w:ascii="Times New Roman" w:hAnsi="Times New Roman"/>
          <w:b/>
          <w:sz w:val="24"/>
          <w:szCs w:val="28"/>
        </w:rPr>
        <w:t>урет. 2010 жыл - 2023 жылдың бірінші жартыжылдығы кезеңінде ОТ</w:t>
      </w:r>
      <w:r w:rsidR="00E07369">
        <w:rPr>
          <w:rFonts w:ascii="Times New Roman" w:hAnsi="Times New Roman"/>
          <w:b/>
          <w:sz w:val="24"/>
          <w:szCs w:val="28"/>
          <w:lang w:val="kk-KZ"/>
        </w:rPr>
        <w:t>Ө</w:t>
      </w:r>
      <w:r w:rsidR="00FC40FB" w:rsidRPr="00FC40FB">
        <w:rPr>
          <w:rFonts w:ascii="Times New Roman" w:hAnsi="Times New Roman"/>
          <w:b/>
          <w:sz w:val="24"/>
          <w:szCs w:val="28"/>
        </w:rPr>
        <w:t>-д</w:t>
      </w:r>
      <w:r w:rsidR="00FC165A">
        <w:rPr>
          <w:rFonts w:ascii="Times New Roman" w:hAnsi="Times New Roman"/>
          <w:b/>
          <w:sz w:val="24"/>
          <w:szCs w:val="28"/>
          <w:lang w:val="kk-KZ"/>
        </w:rPr>
        <w:t>ен</w:t>
      </w:r>
      <w:r w:rsidR="00FC40FB" w:rsidRPr="00FC40FB">
        <w:rPr>
          <w:rFonts w:ascii="Times New Roman" w:hAnsi="Times New Roman"/>
          <w:b/>
          <w:sz w:val="24"/>
          <w:szCs w:val="28"/>
        </w:rPr>
        <w:t xml:space="preserve"> </w:t>
      </w:r>
    </w:p>
    <w:p w:rsidR="00FC40FB" w:rsidRDefault="00FC165A" w:rsidP="00FC165A">
      <w:pPr>
        <w:spacing w:after="0" w:line="240" w:lineRule="auto"/>
        <w:ind w:firstLine="709"/>
        <w:jc w:val="center"/>
        <w:rPr>
          <w:rFonts w:ascii="Times New Roman" w:hAnsi="Times New Roman"/>
          <w:b/>
          <w:sz w:val="24"/>
          <w:szCs w:val="28"/>
        </w:rPr>
      </w:pPr>
      <w:r>
        <w:rPr>
          <w:rFonts w:ascii="Times New Roman" w:hAnsi="Times New Roman"/>
          <w:b/>
          <w:sz w:val="24"/>
          <w:szCs w:val="28"/>
          <w:lang w:val="kk-KZ"/>
        </w:rPr>
        <w:t xml:space="preserve">Бырыңғай дистрибьютердің </w:t>
      </w:r>
      <w:r w:rsidR="00FC40FB" w:rsidRPr="00FC40FB">
        <w:rPr>
          <w:rFonts w:ascii="Times New Roman" w:hAnsi="Times New Roman"/>
          <w:b/>
          <w:sz w:val="24"/>
          <w:szCs w:val="28"/>
        </w:rPr>
        <w:t>сатып алу динамикасы</w:t>
      </w:r>
    </w:p>
    <w:p w:rsidR="0012212C" w:rsidRPr="00D47394" w:rsidRDefault="0012212C" w:rsidP="0012212C">
      <w:pPr>
        <w:jc w:val="both"/>
        <w:rPr>
          <w:rFonts w:ascii="Times New Roman" w:hAnsi="Times New Roman"/>
          <w:sz w:val="24"/>
          <w:szCs w:val="28"/>
        </w:rPr>
      </w:pPr>
      <w:r w:rsidRPr="00D47394">
        <w:rPr>
          <w:rFonts w:ascii="Times New Roman" w:hAnsi="Times New Roman"/>
          <w:b/>
          <w:noProof/>
          <w:color w:val="FFFFFF" w:themeColor="background1"/>
          <w:sz w:val="24"/>
          <w:szCs w:val="28"/>
          <w:lang w:eastAsia="ru-RU"/>
        </w:rPr>
        <w:lastRenderedPageBreak/>
        <w:drawing>
          <wp:inline distT="0" distB="0" distL="0" distR="0" wp14:anchorId="4DCC1116" wp14:editId="28B85F32">
            <wp:extent cx="6161405" cy="1447800"/>
            <wp:effectExtent l="0" t="0" r="0" b="0"/>
            <wp:docPr id="460" name="Диаграмма 4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7369" w:rsidRDefault="00F078DA" w:rsidP="00E07369">
      <w:pPr>
        <w:spacing w:after="0" w:line="240" w:lineRule="auto"/>
        <w:ind w:firstLine="709"/>
        <w:jc w:val="center"/>
        <w:rPr>
          <w:rFonts w:ascii="Times New Roman" w:hAnsi="Times New Roman"/>
          <w:b/>
          <w:sz w:val="24"/>
          <w:szCs w:val="28"/>
        </w:rPr>
      </w:pPr>
      <w:r>
        <w:rPr>
          <w:rFonts w:ascii="Times New Roman" w:hAnsi="Times New Roman"/>
          <w:b/>
          <w:sz w:val="24"/>
          <w:szCs w:val="28"/>
        </w:rPr>
        <w:t>С</w:t>
      </w:r>
      <w:r w:rsidR="00E07369">
        <w:rPr>
          <w:rFonts w:ascii="Times New Roman" w:hAnsi="Times New Roman"/>
          <w:b/>
          <w:sz w:val="24"/>
          <w:szCs w:val="28"/>
        </w:rPr>
        <w:t>у</w:t>
      </w:r>
      <w:r w:rsidR="00FC40FB" w:rsidRPr="00FC40FB">
        <w:rPr>
          <w:rFonts w:ascii="Times New Roman" w:hAnsi="Times New Roman"/>
          <w:b/>
          <w:sz w:val="24"/>
          <w:szCs w:val="28"/>
        </w:rPr>
        <w:t xml:space="preserve">рет. 2020 </w:t>
      </w:r>
      <w:r w:rsidR="00E07369">
        <w:rPr>
          <w:rFonts w:ascii="Times New Roman" w:hAnsi="Times New Roman"/>
          <w:b/>
          <w:sz w:val="24"/>
          <w:szCs w:val="28"/>
        </w:rPr>
        <w:t xml:space="preserve">жылы - </w:t>
      </w:r>
      <w:r w:rsidR="00E07369" w:rsidRPr="00FC40FB">
        <w:rPr>
          <w:rFonts w:ascii="Times New Roman" w:hAnsi="Times New Roman"/>
          <w:b/>
          <w:sz w:val="24"/>
          <w:szCs w:val="28"/>
        </w:rPr>
        <w:t xml:space="preserve">2023 жылдың </w:t>
      </w:r>
      <w:r w:rsidR="00FC40FB" w:rsidRPr="00FC40FB">
        <w:rPr>
          <w:rFonts w:ascii="Times New Roman" w:hAnsi="Times New Roman"/>
          <w:b/>
          <w:sz w:val="24"/>
          <w:szCs w:val="28"/>
        </w:rPr>
        <w:t>жылдың бірінші жартыжылды</w:t>
      </w:r>
      <w:r w:rsidR="00E07369">
        <w:rPr>
          <w:rFonts w:ascii="Times New Roman" w:hAnsi="Times New Roman"/>
          <w:b/>
          <w:sz w:val="24"/>
          <w:szCs w:val="28"/>
          <w:lang w:val="kk-KZ"/>
        </w:rPr>
        <w:t xml:space="preserve"> </w:t>
      </w:r>
      <w:r w:rsidR="00E07369" w:rsidRPr="00FC40FB">
        <w:rPr>
          <w:rFonts w:ascii="Times New Roman" w:hAnsi="Times New Roman"/>
          <w:b/>
          <w:sz w:val="24"/>
          <w:szCs w:val="28"/>
        </w:rPr>
        <w:t xml:space="preserve">кезеңінде </w:t>
      </w:r>
    </w:p>
    <w:p w:rsidR="00E366AB" w:rsidRDefault="00E07369" w:rsidP="00E07369">
      <w:pPr>
        <w:spacing w:after="0" w:line="240" w:lineRule="auto"/>
        <w:ind w:firstLine="709"/>
        <w:jc w:val="center"/>
        <w:rPr>
          <w:rFonts w:ascii="Times New Roman" w:hAnsi="Times New Roman"/>
          <w:b/>
          <w:sz w:val="24"/>
          <w:szCs w:val="28"/>
        </w:rPr>
      </w:pPr>
      <w:r>
        <w:rPr>
          <w:rFonts w:ascii="Times New Roman" w:hAnsi="Times New Roman"/>
          <w:b/>
          <w:sz w:val="24"/>
          <w:szCs w:val="28"/>
        </w:rPr>
        <w:t>БД</w:t>
      </w:r>
      <w:r>
        <w:rPr>
          <w:rFonts w:ascii="Times New Roman" w:hAnsi="Times New Roman"/>
          <w:b/>
          <w:sz w:val="24"/>
          <w:szCs w:val="28"/>
          <w:lang w:val="kk-KZ"/>
        </w:rPr>
        <w:t xml:space="preserve">-дің ҰМШ </w:t>
      </w:r>
      <w:r w:rsidR="00FC40FB" w:rsidRPr="00FC40FB">
        <w:rPr>
          <w:rFonts w:ascii="Times New Roman" w:hAnsi="Times New Roman"/>
          <w:b/>
          <w:sz w:val="24"/>
          <w:szCs w:val="28"/>
        </w:rPr>
        <w:t>шеңберінде ОТ</w:t>
      </w:r>
      <w:r>
        <w:rPr>
          <w:rFonts w:ascii="Times New Roman" w:hAnsi="Times New Roman"/>
          <w:b/>
          <w:sz w:val="24"/>
          <w:szCs w:val="28"/>
          <w:lang w:val="kk-KZ"/>
        </w:rPr>
        <w:t>Ө</w:t>
      </w:r>
      <w:r w:rsidR="00FC40FB" w:rsidRPr="00FC40FB">
        <w:rPr>
          <w:rFonts w:ascii="Times New Roman" w:hAnsi="Times New Roman"/>
          <w:b/>
          <w:sz w:val="24"/>
          <w:szCs w:val="28"/>
        </w:rPr>
        <w:t>-д</w:t>
      </w:r>
      <w:r>
        <w:rPr>
          <w:rFonts w:ascii="Times New Roman" w:hAnsi="Times New Roman"/>
          <w:b/>
          <w:sz w:val="24"/>
          <w:szCs w:val="28"/>
          <w:lang w:val="kk-KZ"/>
        </w:rPr>
        <w:t>е</w:t>
      </w:r>
      <w:r w:rsidR="00FC40FB" w:rsidRPr="00FC40FB">
        <w:rPr>
          <w:rFonts w:ascii="Times New Roman" w:hAnsi="Times New Roman"/>
          <w:b/>
          <w:sz w:val="24"/>
          <w:szCs w:val="28"/>
        </w:rPr>
        <w:t>н сатып алу динамикасы.</w:t>
      </w:r>
    </w:p>
    <w:p w:rsidR="00B63BA6" w:rsidRDefault="00B63BA6" w:rsidP="00E07369">
      <w:pPr>
        <w:spacing w:after="0" w:line="240" w:lineRule="auto"/>
        <w:ind w:firstLine="709"/>
        <w:jc w:val="center"/>
        <w:rPr>
          <w:rFonts w:ascii="Times New Roman" w:hAnsi="Times New Roman"/>
          <w:b/>
          <w:sz w:val="24"/>
          <w:szCs w:val="28"/>
        </w:rPr>
      </w:pPr>
    </w:p>
    <w:p w:rsidR="00FC40FB" w:rsidRDefault="00FC40FB" w:rsidP="007B5B74">
      <w:pPr>
        <w:ind w:firstLine="709"/>
        <w:jc w:val="both"/>
        <w:rPr>
          <w:rFonts w:ascii="Times New Roman" w:hAnsi="Times New Roman"/>
          <w:sz w:val="24"/>
          <w:szCs w:val="28"/>
        </w:rPr>
      </w:pPr>
      <w:r w:rsidRPr="00FC40FB">
        <w:rPr>
          <w:rFonts w:ascii="Times New Roman" w:hAnsi="Times New Roman"/>
          <w:sz w:val="24"/>
          <w:szCs w:val="28"/>
        </w:rPr>
        <w:t xml:space="preserve">2023 жылы </w:t>
      </w:r>
      <w:r w:rsidR="00E07369" w:rsidRPr="00FC40FB">
        <w:rPr>
          <w:rFonts w:ascii="Times New Roman" w:hAnsi="Times New Roman"/>
          <w:sz w:val="24"/>
          <w:szCs w:val="28"/>
        </w:rPr>
        <w:t>ОТ</w:t>
      </w:r>
      <w:r w:rsidR="00E07369">
        <w:rPr>
          <w:rFonts w:ascii="Times New Roman" w:hAnsi="Times New Roman"/>
          <w:sz w:val="24"/>
          <w:szCs w:val="28"/>
          <w:lang w:val="kk-KZ"/>
        </w:rPr>
        <w:t>Ө</w:t>
      </w:r>
      <w:r w:rsidR="00E07369" w:rsidRPr="00FC40FB">
        <w:rPr>
          <w:rFonts w:ascii="Times New Roman" w:hAnsi="Times New Roman"/>
          <w:sz w:val="24"/>
          <w:szCs w:val="28"/>
        </w:rPr>
        <w:t>-д</w:t>
      </w:r>
      <w:r w:rsidR="00E07369">
        <w:rPr>
          <w:rFonts w:ascii="Times New Roman" w:hAnsi="Times New Roman"/>
          <w:sz w:val="24"/>
          <w:szCs w:val="28"/>
          <w:lang w:val="kk-KZ"/>
        </w:rPr>
        <w:t>е</w:t>
      </w:r>
      <w:r w:rsidR="00E07369" w:rsidRPr="00FC40FB">
        <w:rPr>
          <w:rFonts w:ascii="Times New Roman" w:hAnsi="Times New Roman"/>
          <w:sz w:val="24"/>
          <w:szCs w:val="28"/>
        </w:rPr>
        <w:t xml:space="preserve">н </w:t>
      </w:r>
      <w:r w:rsidRPr="00FC40FB">
        <w:rPr>
          <w:rFonts w:ascii="Times New Roman" w:hAnsi="Times New Roman"/>
          <w:sz w:val="24"/>
          <w:szCs w:val="28"/>
        </w:rPr>
        <w:t xml:space="preserve">сатып алынған ДЗ, </w:t>
      </w:r>
      <w:r w:rsidR="00E07369">
        <w:rPr>
          <w:rFonts w:ascii="Times New Roman" w:hAnsi="Times New Roman"/>
          <w:sz w:val="24"/>
          <w:szCs w:val="28"/>
          <w:lang w:val="kk-KZ"/>
        </w:rPr>
        <w:t>МБ-дың</w:t>
      </w:r>
      <w:r w:rsidRPr="00FC40FB">
        <w:rPr>
          <w:rFonts w:ascii="Times New Roman" w:hAnsi="Times New Roman"/>
          <w:sz w:val="24"/>
          <w:szCs w:val="28"/>
        </w:rPr>
        <w:t xml:space="preserve"> 78% (80,99 млрд.</w:t>
      </w:r>
      <w:r w:rsidR="00E07369">
        <w:rPr>
          <w:rFonts w:ascii="Times New Roman" w:hAnsi="Times New Roman"/>
          <w:sz w:val="24"/>
          <w:szCs w:val="28"/>
          <w:lang w:val="kk-KZ"/>
        </w:rPr>
        <w:t xml:space="preserve"> </w:t>
      </w:r>
      <w:r w:rsidRPr="00FC40FB">
        <w:rPr>
          <w:rFonts w:ascii="Times New Roman" w:hAnsi="Times New Roman"/>
          <w:sz w:val="24"/>
          <w:szCs w:val="28"/>
        </w:rPr>
        <w:t>теңге</w:t>
      </w:r>
      <w:r w:rsidR="00E07369">
        <w:rPr>
          <w:rFonts w:ascii="Times New Roman" w:hAnsi="Times New Roman"/>
          <w:sz w:val="24"/>
          <w:szCs w:val="28"/>
          <w:lang w:val="kk-KZ"/>
        </w:rPr>
        <w:t>ге</w:t>
      </w:r>
      <w:r w:rsidRPr="00FC40FB">
        <w:rPr>
          <w:rFonts w:ascii="Times New Roman" w:hAnsi="Times New Roman"/>
          <w:sz w:val="24"/>
          <w:szCs w:val="28"/>
        </w:rPr>
        <w:t>) ұзақ мерзімді шарттар арқылы сатып алынды.</w:t>
      </w:r>
    </w:p>
    <w:p w:rsidR="00B63BA6" w:rsidRDefault="00B63BA6" w:rsidP="00B63BA6">
      <w:pPr>
        <w:ind w:firstLine="142"/>
        <w:jc w:val="both"/>
        <w:rPr>
          <w:rFonts w:ascii="Times New Roman" w:hAnsi="Times New Roman"/>
          <w:sz w:val="24"/>
          <w:szCs w:val="28"/>
        </w:rPr>
      </w:pPr>
      <w:r w:rsidRPr="00D355D3">
        <w:rPr>
          <w:rFonts w:ascii="Times New Roman" w:hAnsi="Times New Roman"/>
          <w:noProof/>
          <w:sz w:val="8"/>
          <w:szCs w:val="28"/>
          <w:lang w:eastAsia="ru-RU"/>
        </w:rPr>
        <w:drawing>
          <wp:inline distT="0" distB="0" distL="0" distR="0" wp14:anchorId="4428D1B6" wp14:editId="6D021712">
            <wp:extent cx="6459220" cy="271945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C40FB" w:rsidRDefault="000569A4" w:rsidP="00874722">
      <w:pPr>
        <w:spacing w:after="0" w:line="240" w:lineRule="auto"/>
        <w:ind w:firstLine="720"/>
        <w:jc w:val="center"/>
        <w:rPr>
          <w:rFonts w:ascii="Times New Roman" w:hAnsi="Times New Roman"/>
          <w:b/>
          <w:sz w:val="24"/>
          <w:szCs w:val="24"/>
          <w:lang w:val="kk-KZ"/>
        </w:rPr>
      </w:pPr>
      <w:r>
        <w:rPr>
          <w:rFonts w:ascii="Times New Roman" w:hAnsi="Times New Roman"/>
          <w:b/>
          <w:sz w:val="24"/>
          <w:szCs w:val="24"/>
          <w:lang w:val="kk-KZ"/>
        </w:rPr>
        <w:t>С</w:t>
      </w:r>
      <w:r w:rsidR="00FC40FB" w:rsidRPr="00FC40FB">
        <w:rPr>
          <w:rFonts w:ascii="Times New Roman" w:hAnsi="Times New Roman"/>
          <w:b/>
          <w:sz w:val="24"/>
          <w:szCs w:val="24"/>
          <w:lang w:val="kk-KZ"/>
        </w:rPr>
        <w:t xml:space="preserve">урет. </w:t>
      </w:r>
      <w:r w:rsidR="00FC40FB" w:rsidRPr="00DC02D6">
        <w:rPr>
          <w:rFonts w:ascii="Times New Roman" w:hAnsi="Times New Roman"/>
          <w:b/>
          <w:sz w:val="24"/>
          <w:szCs w:val="24"/>
          <w:lang w:val="kk-KZ"/>
        </w:rPr>
        <w:t>АТХ</w:t>
      </w:r>
      <w:r w:rsidR="00FC40FB" w:rsidRPr="00FC40FB">
        <w:rPr>
          <w:rFonts w:ascii="Times New Roman" w:hAnsi="Times New Roman"/>
          <w:b/>
          <w:sz w:val="24"/>
          <w:szCs w:val="24"/>
          <w:lang w:val="kk-KZ"/>
        </w:rPr>
        <w:t xml:space="preserve"> топтары бөлінісінде атауларды</w:t>
      </w:r>
      <w:r w:rsidR="00E07369">
        <w:rPr>
          <w:rFonts w:ascii="Times New Roman" w:hAnsi="Times New Roman"/>
          <w:b/>
          <w:sz w:val="24"/>
          <w:szCs w:val="24"/>
          <w:lang w:val="kk-KZ"/>
        </w:rPr>
        <w:t xml:space="preserve"> ОТӨ-дің қамтуы</w:t>
      </w:r>
    </w:p>
    <w:p w:rsidR="00B63BA6" w:rsidRPr="00B63BA6" w:rsidRDefault="00B63BA6" w:rsidP="00874722">
      <w:pPr>
        <w:spacing w:after="0" w:line="240" w:lineRule="auto"/>
        <w:ind w:firstLine="720"/>
        <w:jc w:val="center"/>
        <w:rPr>
          <w:rFonts w:ascii="Times New Roman" w:hAnsi="Times New Roman"/>
          <w:b/>
          <w:sz w:val="24"/>
          <w:szCs w:val="24"/>
          <w:lang w:val="kk-KZ"/>
        </w:rPr>
      </w:pPr>
    </w:p>
    <w:p w:rsidR="00FC40FB" w:rsidRPr="00E07369" w:rsidRDefault="00FC40FB" w:rsidP="00FC40FB">
      <w:pPr>
        <w:pStyle w:val="a9"/>
        <w:ind w:firstLine="709"/>
        <w:jc w:val="both"/>
        <w:rPr>
          <w:rFonts w:ascii="Times New Roman" w:hAnsi="Times New Roman" w:cs="Times New Roman"/>
          <w:sz w:val="24"/>
          <w:szCs w:val="24"/>
          <w:lang w:val="kk-KZ"/>
        </w:rPr>
      </w:pPr>
      <w:r w:rsidRPr="00E07369">
        <w:rPr>
          <w:rFonts w:ascii="Times New Roman" w:hAnsi="Times New Roman" w:cs="Times New Roman"/>
          <w:sz w:val="24"/>
          <w:szCs w:val="24"/>
          <w:lang w:val="kk-KZ"/>
        </w:rPr>
        <w:t xml:space="preserve">2023 жылдың бірінші жартыжылдығында (жөнелту фактісі + </w:t>
      </w:r>
      <w:r w:rsidR="00E07369">
        <w:rPr>
          <w:rFonts w:ascii="Times New Roman" w:hAnsi="Times New Roman" w:cs="Times New Roman"/>
          <w:sz w:val="24"/>
          <w:szCs w:val="24"/>
          <w:lang w:val="kk-KZ"/>
        </w:rPr>
        <w:t xml:space="preserve">АД </w:t>
      </w:r>
      <w:r w:rsidRPr="00E07369">
        <w:rPr>
          <w:rFonts w:ascii="Times New Roman" w:hAnsi="Times New Roman" w:cs="Times New Roman"/>
          <w:sz w:val="24"/>
          <w:szCs w:val="24"/>
          <w:lang w:val="kk-KZ"/>
        </w:rPr>
        <w:t xml:space="preserve">қамтамасыз ету) </w:t>
      </w:r>
      <w:r w:rsidRPr="00DC02D6">
        <w:rPr>
          <w:rFonts w:ascii="Times New Roman" w:hAnsi="Times New Roman" w:cs="Times New Roman"/>
          <w:sz w:val="24"/>
          <w:szCs w:val="24"/>
          <w:lang w:val="kk-KZ"/>
        </w:rPr>
        <w:t>АТХ т</w:t>
      </w:r>
      <w:r w:rsidRPr="00E07369">
        <w:rPr>
          <w:rFonts w:ascii="Times New Roman" w:hAnsi="Times New Roman" w:cs="Times New Roman"/>
          <w:sz w:val="24"/>
          <w:szCs w:val="24"/>
          <w:lang w:val="kk-KZ"/>
        </w:rPr>
        <w:t xml:space="preserve">оптары (оның ішінде </w:t>
      </w:r>
      <w:r w:rsidR="00E07369">
        <w:rPr>
          <w:rFonts w:ascii="Times New Roman" w:hAnsi="Times New Roman" w:cs="Times New Roman"/>
          <w:sz w:val="24"/>
          <w:szCs w:val="24"/>
          <w:lang w:val="kk-KZ"/>
        </w:rPr>
        <w:t>МБ</w:t>
      </w:r>
      <w:r w:rsidRPr="00E07369">
        <w:rPr>
          <w:rFonts w:ascii="Times New Roman" w:hAnsi="Times New Roman" w:cs="Times New Roman"/>
          <w:sz w:val="24"/>
          <w:szCs w:val="24"/>
          <w:lang w:val="kk-KZ"/>
        </w:rPr>
        <w:t>) бөлінісінде ОТ</w:t>
      </w:r>
      <w:r w:rsidR="00E07369">
        <w:rPr>
          <w:rFonts w:ascii="Times New Roman" w:hAnsi="Times New Roman" w:cs="Times New Roman"/>
          <w:sz w:val="24"/>
          <w:szCs w:val="24"/>
          <w:lang w:val="kk-KZ"/>
        </w:rPr>
        <w:t>Ө</w:t>
      </w:r>
      <w:r w:rsidRPr="00E07369">
        <w:rPr>
          <w:rFonts w:ascii="Times New Roman" w:hAnsi="Times New Roman" w:cs="Times New Roman"/>
          <w:sz w:val="24"/>
          <w:szCs w:val="24"/>
          <w:lang w:val="kk-KZ"/>
        </w:rPr>
        <w:t xml:space="preserve"> қамтуын талдау </w:t>
      </w:r>
      <w:r w:rsidR="00E07369">
        <w:rPr>
          <w:rFonts w:ascii="Times New Roman" w:hAnsi="Times New Roman" w:cs="Times New Roman"/>
          <w:sz w:val="24"/>
          <w:szCs w:val="24"/>
          <w:lang w:val="kk-KZ"/>
        </w:rPr>
        <w:t>келесіні</w:t>
      </w:r>
      <w:r w:rsidRPr="00E07369">
        <w:rPr>
          <w:rFonts w:ascii="Times New Roman" w:hAnsi="Times New Roman" w:cs="Times New Roman"/>
          <w:sz w:val="24"/>
          <w:szCs w:val="24"/>
          <w:lang w:val="kk-KZ"/>
        </w:rPr>
        <w:t xml:space="preserve"> көрсетті:</w:t>
      </w:r>
    </w:p>
    <w:p w:rsidR="00FC40FB" w:rsidRPr="005C6ABF" w:rsidRDefault="00FC40FB" w:rsidP="00FC40FB">
      <w:pPr>
        <w:pStyle w:val="a9"/>
        <w:ind w:firstLine="709"/>
        <w:jc w:val="both"/>
        <w:rPr>
          <w:rFonts w:ascii="Times New Roman" w:hAnsi="Times New Roman" w:cs="Times New Roman"/>
          <w:sz w:val="24"/>
          <w:szCs w:val="24"/>
          <w:lang w:val="kk-KZ"/>
        </w:rPr>
      </w:pPr>
      <w:r w:rsidRPr="005C6ABF">
        <w:rPr>
          <w:rFonts w:ascii="Times New Roman" w:hAnsi="Times New Roman" w:cs="Times New Roman"/>
          <w:sz w:val="24"/>
          <w:szCs w:val="24"/>
          <w:lang w:val="kk-KZ"/>
        </w:rPr>
        <w:t>ОТ</w:t>
      </w:r>
      <w:r w:rsidR="00E07369">
        <w:rPr>
          <w:rFonts w:ascii="Times New Roman" w:hAnsi="Times New Roman" w:cs="Times New Roman"/>
          <w:sz w:val="24"/>
          <w:szCs w:val="24"/>
          <w:lang w:val="kk-KZ"/>
        </w:rPr>
        <w:t>Ө</w:t>
      </w:r>
      <w:r w:rsidR="00E07369" w:rsidRPr="005C6ABF">
        <w:rPr>
          <w:rFonts w:ascii="Times New Roman" w:hAnsi="Times New Roman" w:cs="Times New Roman"/>
          <w:sz w:val="24"/>
          <w:szCs w:val="24"/>
          <w:lang w:val="kk-KZ"/>
        </w:rPr>
        <w:t xml:space="preserve">-дің </w:t>
      </w:r>
      <w:r w:rsidRPr="005C6ABF">
        <w:rPr>
          <w:rFonts w:ascii="Times New Roman" w:hAnsi="Times New Roman" w:cs="Times New Roman"/>
          <w:sz w:val="24"/>
          <w:szCs w:val="24"/>
          <w:lang w:val="kk-KZ"/>
        </w:rPr>
        <w:t>50%-дан астамы 5 топта қамтылған:</w:t>
      </w:r>
    </w:p>
    <w:p w:rsidR="00FC40FB" w:rsidRPr="005C6ABF" w:rsidRDefault="00FC40FB" w:rsidP="00FC40FB">
      <w:pPr>
        <w:pStyle w:val="a9"/>
        <w:ind w:firstLine="709"/>
        <w:jc w:val="both"/>
        <w:rPr>
          <w:rFonts w:ascii="Times New Roman" w:hAnsi="Times New Roman" w:cs="Times New Roman"/>
          <w:sz w:val="24"/>
          <w:szCs w:val="24"/>
          <w:lang w:val="kk-KZ"/>
        </w:rPr>
      </w:pPr>
      <w:r w:rsidRPr="005C6ABF">
        <w:rPr>
          <w:rFonts w:ascii="Times New Roman" w:hAnsi="Times New Roman" w:cs="Times New Roman"/>
          <w:sz w:val="24"/>
          <w:szCs w:val="24"/>
          <w:lang w:val="kk-KZ"/>
        </w:rPr>
        <w:t xml:space="preserve">- </w:t>
      </w:r>
      <w:r w:rsidRPr="005C6ABF">
        <w:rPr>
          <w:rFonts w:ascii="Times New Roman" w:hAnsi="Times New Roman" w:cs="Times New Roman"/>
          <w:b/>
          <w:sz w:val="24"/>
          <w:szCs w:val="24"/>
          <w:lang w:val="kk-KZ"/>
        </w:rPr>
        <w:t>медициналық бұйымдар</w:t>
      </w:r>
      <w:r w:rsidRPr="005C6ABF">
        <w:rPr>
          <w:rFonts w:ascii="Times New Roman" w:hAnsi="Times New Roman" w:cs="Times New Roman"/>
          <w:sz w:val="24"/>
          <w:szCs w:val="24"/>
          <w:lang w:val="kk-KZ"/>
        </w:rPr>
        <w:t xml:space="preserve">: </w:t>
      </w:r>
      <w:r w:rsidR="00E07369" w:rsidRPr="005C6ABF">
        <w:rPr>
          <w:rFonts w:ascii="Times New Roman" w:hAnsi="Times New Roman" w:cs="Times New Roman"/>
          <w:sz w:val="24"/>
          <w:szCs w:val="24"/>
          <w:lang w:val="kk-KZ"/>
        </w:rPr>
        <w:t xml:space="preserve">613 </w:t>
      </w:r>
      <w:r w:rsidR="00E07369">
        <w:rPr>
          <w:rFonts w:ascii="Times New Roman" w:hAnsi="Times New Roman" w:cs="Times New Roman"/>
          <w:sz w:val="24"/>
          <w:szCs w:val="24"/>
          <w:lang w:val="kk-KZ"/>
        </w:rPr>
        <w:t>ат</w:t>
      </w:r>
      <w:r w:rsidR="00466554">
        <w:rPr>
          <w:rFonts w:ascii="Times New Roman" w:hAnsi="Times New Roman" w:cs="Times New Roman"/>
          <w:sz w:val="24"/>
          <w:szCs w:val="24"/>
          <w:lang w:val="kk-KZ"/>
        </w:rPr>
        <w:t xml:space="preserve">аулардан </w:t>
      </w:r>
      <w:r w:rsidRPr="005C6ABF">
        <w:rPr>
          <w:rFonts w:ascii="Times New Roman" w:hAnsi="Times New Roman" w:cs="Times New Roman"/>
          <w:sz w:val="24"/>
          <w:szCs w:val="24"/>
          <w:lang w:val="kk-KZ"/>
        </w:rPr>
        <w:t>598</w:t>
      </w:r>
      <w:r w:rsidR="00E07369">
        <w:rPr>
          <w:rFonts w:ascii="Times New Roman" w:hAnsi="Times New Roman" w:cs="Times New Roman"/>
          <w:sz w:val="24"/>
          <w:szCs w:val="24"/>
          <w:lang w:val="kk-KZ"/>
        </w:rPr>
        <w:t xml:space="preserve">-і - </w:t>
      </w:r>
      <w:r w:rsidRPr="005C6ABF">
        <w:rPr>
          <w:rFonts w:ascii="Times New Roman" w:hAnsi="Times New Roman" w:cs="Times New Roman"/>
          <w:sz w:val="24"/>
          <w:szCs w:val="24"/>
          <w:lang w:val="kk-KZ"/>
        </w:rPr>
        <w:t>Қазақстан</w:t>
      </w:r>
      <w:r w:rsidR="00E07369">
        <w:rPr>
          <w:rFonts w:ascii="Times New Roman" w:hAnsi="Times New Roman" w:cs="Times New Roman"/>
          <w:sz w:val="24"/>
          <w:szCs w:val="24"/>
          <w:lang w:val="kk-KZ"/>
        </w:rPr>
        <w:t xml:space="preserve"> </w:t>
      </w:r>
      <w:r w:rsidR="00E07369" w:rsidRPr="005C6ABF">
        <w:rPr>
          <w:rFonts w:ascii="Times New Roman" w:hAnsi="Times New Roman" w:cs="Times New Roman"/>
          <w:sz w:val="24"/>
          <w:szCs w:val="24"/>
          <w:lang w:val="kk-KZ"/>
        </w:rPr>
        <w:t>өндіріс</w:t>
      </w:r>
      <w:r w:rsidR="00E07369">
        <w:rPr>
          <w:rFonts w:ascii="Times New Roman" w:hAnsi="Times New Roman" w:cs="Times New Roman"/>
          <w:sz w:val="24"/>
          <w:szCs w:val="24"/>
          <w:lang w:val="kk-KZ"/>
        </w:rPr>
        <w:t>і</w:t>
      </w:r>
      <w:r w:rsidRPr="005C6ABF">
        <w:rPr>
          <w:rFonts w:ascii="Times New Roman" w:hAnsi="Times New Roman" w:cs="Times New Roman"/>
          <w:sz w:val="24"/>
          <w:szCs w:val="24"/>
          <w:lang w:val="kk-KZ"/>
        </w:rPr>
        <w:t>;</w:t>
      </w:r>
    </w:p>
    <w:p w:rsidR="00FC40FB" w:rsidRPr="005C6ABF" w:rsidRDefault="00FC40FB" w:rsidP="00FC40FB">
      <w:pPr>
        <w:pStyle w:val="a9"/>
        <w:ind w:firstLine="709"/>
        <w:jc w:val="both"/>
        <w:rPr>
          <w:rFonts w:ascii="Times New Roman" w:hAnsi="Times New Roman" w:cs="Times New Roman"/>
          <w:sz w:val="24"/>
          <w:szCs w:val="24"/>
          <w:lang w:val="kk-KZ"/>
        </w:rPr>
      </w:pPr>
      <w:r w:rsidRPr="005C6ABF">
        <w:rPr>
          <w:rFonts w:ascii="Times New Roman" w:hAnsi="Times New Roman" w:cs="Times New Roman"/>
          <w:sz w:val="24"/>
          <w:szCs w:val="24"/>
          <w:lang w:val="kk-KZ"/>
        </w:rPr>
        <w:t xml:space="preserve">- </w:t>
      </w:r>
      <w:r w:rsidRPr="005C6ABF">
        <w:rPr>
          <w:rFonts w:ascii="Times New Roman" w:hAnsi="Times New Roman" w:cs="Times New Roman"/>
          <w:b/>
          <w:sz w:val="24"/>
          <w:szCs w:val="24"/>
          <w:lang w:val="kk-KZ"/>
        </w:rPr>
        <w:t>жүрек-тамыр жүйесіне әсер ететін құралдар</w:t>
      </w:r>
      <w:r w:rsidRPr="005C6ABF">
        <w:rPr>
          <w:rFonts w:ascii="Times New Roman" w:hAnsi="Times New Roman" w:cs="Times New Roman"/>
          <w:sz w:val="24"/>
          <w:szCs w:val="24"/>
          <w:lang w:val="kk-KZ"/>
        </w:rPr>
        <w:t xml:space="preserve">: 82 </w:t>
      </w:r>
      <w:r w:rsidR="00466554">
        <w:rPr>
          <w:rFonts w:ascii="Times New Roman" w:hAnsi="Times New Roman" w:cs="Times New Roman"/>
          <w:sz w:val="24"/>
          <w:szCs w:val="24"/>
          <w:lang w:val="kk-KZ"/>
        </w:rPr>
        <w:t xml:space="preserve">атаулардан </w:t>
      </w:r>
      <w:r w:rsidR="00466554" w:rsidRPr="005C6ABF">
        <w:rPr>
          <w:rFonts w:ascii="Times New Roman" w:hAnsi="Times New Roman" w:cs="Times New Roman"/>
          <w:sz w:val="24"/>
          <w:szCs w:val="24"/>
          <w:lang w:val="kk-KZ"/>
        </w:rPr>
        <w:t xml:space="preserve">49-ы </w:t>
      </w:r>
      <w:r w:rsidR="00466554">
        <w:rPr>
          <w:rFonts w:ascii="Times New Roman" w:hAnsi="Times New Roman" w:cs="Times New Roman"/>
          <w:sz w:val="24"/>
          <w:szCs w:val="24"/>
          <w:lang w:val="kk-KZ"/>
        </w:rPr>
        <w:t xml:space="preserve">– </w:t>
      </w:r>
      <w:r w:rsidRPr="005C6ABF">
        <w:rPr>
          <w:rFonts w:ascii="Times New Roman" w:hAnsi="Times New Roman" w:cs="Times New Roman"/>
          <w:sz w:val="24"/>
          <w:szCs w:val="24"/>
          <w:lang w:val="kk-KZ"/>
        </w:rPr>
        <w:t>Қазақстан</w:t>
      </w:r>
      <w:r w:rsidR="00466554">
        <w:rPr>
          <w:rFonts w:ascii="Times New Roman" w:hAnsi="Times New Roman" w:cs="Times New Roman"/>
          <w:sz w:val="24"/>
          <w:szCs w:val="24"/>
          <w:lang w:val="kk-KZ"/>
        </w:rPr>
        <w:t xml:space="preserve"> өндірісі</w:t>
      </w:r>
      <w:r w:rsidRPr="005C6ABF">
        <w:rPr>
          <w:rFonts w:ascii="Times New Roman" w:hAnsi="Times New Roman" w:cs="Times New Roman"/>
          <w:sz w:val="24"/>
          <w:szCs w:val="24"/>
          <w:lang w:val="kk-KZ"/>
        </w:rPr>
        <w:t>;</w:t>
      </w:r>
    </w:p>
    <w:p w:rsidR="00FC40FB" w:rsidRPr="005C6ABF" w:rsidRDefault="00FC40FB" w:rsidP="00FC40FB">
      <w:pPr>
        <w:pStyle w:val="a9"/>
        <w:ind w:firstLine="709"/>
        <w:jc w:val="both"/>
        <w:rPr>
          <w:rFonts w:ascii="Times New Roman" w:hAnsi="Times New Roman" w:cs="Times New Roman"/>
          <w:sz w:val="24"/>
          <w:szCs w:val="24"/>
          <w:lang w:val="kk-KZ"/>
        </w:rPr>
      </w:pPr>
      <w:r w:rsidRPr="005C6ABF">
        <w:rPr>
          <w:rFonts w:ascii="Times New Roman" w:hAnsi="Times New Roman" w:cs="Times New Roman"/>
          <w:b/>
          <w:sz w:val="24"/>
          <w:szCs w:val="24"/>
          <w:lang w:val="kk-KZ"/>
        </w:rPr>
        <w:t>- сезім органдарына әсер ететін құралдар</w:t>
      </w:r>
      <w:r w:rsidRPr="005C6ABF">
        <w:rPr>
          <w:rFonts w:ascii="Times New Roman" w:hAnsi="Times New Roman" w:cs="Times New Roman"/>
          <w:sz w:val="24"/>
          <w:szCs w:val="24"/>
          <w:lang w:val="kk-KZ"/>
        </w:rPr>
        <w:t xml:space="preserve">: 9 </w:t>
      </w:r>
      <w:r w:rsidR="00ED1544">
        <w:rPr>
          <w:rFonts w:ascii="Times New Roman" w:hAnsi="Times New Roman" w:cs="Times New Roman"/>
          <w:sz w:val="24"/>
          <w:szCs w:val="24"/>
          <w:lang w:val="kk-KZ"/>
        </w:rPr>
        <w:t xml:space="preserve">атаулардан </w:t>
      </w:r>
      <w:r w:rsidRPr="005C6ABF">
        <w:rPr>
          <w:rFonts w:ascii="Times New Roman" w:hAnsi="Times New Roman" w:cs="Times New Roman"/>
          <w:sz w:val="24"/>
          <w:szCs w:val="24"/>
          <w:lang w:val="kk-KZ"/>
        </w:rPr>
        <w:t>5</w:t>
      </w:r>
      <w:r w:rsidR="00ED1544">
        <w:rPr>
          <w:rFonts w:ascii="Times New Roman" w:hAnsi="Times New Roman" w:cs="Times New Roman"/>
          <w:sz w:val="24"/>
          <w:szCs w:val="24"/>
          <w:lang w:val="kk-KZ"/>
        </w:rPr>
        <w:t xml:space="preserve">-і – </w:t>
      </w:r>
      <w:r w:rsidRPr="005C6ABF">
        <w:rPr>
          <w:rFonts w:ascii="Times New Roman" w:hAnsi="Times New Roman" w:cs="Times New Roman"/>
          <w:sz w:val="24"/>
          <w:szCs w:val="24"/>
          <w:lang w:val="kk-KZ"/>
        </w:rPr>
        <w:t>Қазақстан</w:t>
      </w:r>
      <w:r w:rsidR="00ED1544">
        <w:rPr>
          <w:rFonts w:ascii="Times New Roman" w:hAnsi="Times New Roman" w:cs="Times New Roman"/>
          <w:sz w:val="24"/>
          <w:szCs w:val="24"/>
          <w:lang w:val="kk-KZ"/>
        </w:rPr>
        <w:t xml:space="preserve"> өндірісі</w:t>
      </w:r>
      <w:r w:rsidRPr="005C6ABF">
        <w:rPr>
          <w:rFonts w:ascii="Times New Roman" w:hAnsi="Times New Roman" w:cs="Times New Roman"/>
          <w:sz w:val="24"/>
          <w:szCs w:val="24"/>
          <w:lang w:val="kk-KZ"/>
        </w:rPr>
        <w:t>;</w:t>
      </w:r>
    </w:p>
    <w:p w:rsidR="00FC40FB" w:rsidRPr="005C6ABF" w:rsidRDefault="00ED1544" w:rsidP="00FC40FB">
      <w:pPr>
        <w:pStyle w:val="a9"/>
        <w:ind w:firstLine="709"/>
        <w:jc w:val="both"/>
        <w:rPr>
          <w:rFonts w:ascii="Times New Roman" w:hAnsi="Times New Roman" w:cs="Times New Roman"/>
          <w:sz w:val="24"/>
          <w:szCs w:val="24"/>
          <w:lang w:val="kk-KZ"/>
        </w:rPr>
      </w:pPr>
      <w:r w:rsidRPr="005C6ABF">
        <w:rPr>
          <w:rFonts w:ascii="Times New Roman" w:hAnsi="Times New Roman" w:cs="Times New Roman"/>
          <w:sz w:val="24"/>
          <w:szCs w:val="24"/>
          <w:lang w:val="kk-KZ"/>
        </w:rPr>
        <w:t xml:space="preserve">- </w:t>
      </w:r>
      <w:r w:rsidR="00FC40FB" w:rsidRPr="005C6ABF">
        <w:rPr>
          <w:rFonts w:ascii="Times New Roman" w:hAnsi="Times New Roman" w:cs="Times New Roman"/>
          <w:b/>
          <w:sz w:val="24"/>
          <w:szCs w:val="24"/>
          <w:lang w:val="kk-KZ"/>
        </w:rPr>
        <w:t>тірек-қимыл аппаратына әсер ететін құралдар</w:t>
      </w:r>
      <w:r w:rsidR="00FC40FB" w:rsidRPr="005C6ABF">
        <w:rPr>
          <w:rFonts w:ascii="Times New Roman" w:hAnsi="Times New Roman" w:cs="Times New Roman"/>
          <w:sz w:val="24"/>
          <w:szCs w:val="24"/>
          <w:lang w:val="kk-KZ"/>
        </w:rPr>
        <w:t xml:space="preserve">: 38 </w:t>
      </w:r>
      <w:r>
        <w:rPr>
          <w:rFonts w:ascii="Times New Roman" w:hAnsi="Times New Roman" w:cs="Times New Roman"/>
          <w:sz w:val="24"/>
          <w:szCs w:val="24"/>
          <w:lang w:val="kk-KZ"/>
        </w:rPr>
        <w:t xml:space="preserve">атаулардан </w:t>
      </w:r>
      <w:r w:rsidR="00FC40FB" w:rsidRPr="005C6ABF">
        <w:rPr>
          <w:rFonts w:ascii="Times New Roman" w:hAnsi="Times New Roman" w:cs="Times New Roman"/>
          <w:sz w:val="24"/>
          <w:szCs w:val="24"/>
          <w:lang w:val="kk-KZ"/>
        </w:rPr>
        <w:t>19</w:t>
      </w:r>
      <w:r>
        <w:rPr>
          <w:rFonts w:ascii="Times New Roman" w:hAnsi="Times New Roman" w:cs="Times New Roman"/>
          <w:sz w:val="24"/>
          <w:szCs w:val="24"/>
          <w:lang w:val="kk-KZ"/>
        </w:rPr>
        <w:t>-ы</w:t>
      </w:r>
      <w:r w:rsidR="00FC40FB" w:rsidRPr="005C6ABF">
        <w:rPr>
          <w:rFonts w:ascii="Times New Roman" w:hAnsi="Times New Roman" w:cs="Times New Roman"/>
          <w:sz w:val="24"/>
          <w:szCs w:val="24"/>
          <w:lang w:val="kk-KZ"/>
        </w:rPr>
        <w:t xml:space="preserve"> Қазақстан</w:t>
      </w:r>
      <w:r w:rsidRPr="00ED1544">
        <w:rPr>
          <w:rFonts w:ascii="Times New Roman" w:hAnsi="Times New Roman" w:cs="Times New Roman"/>
          <w:sz w:val="24"/>
          <w:szCs w:val="24"/>
          <w:lang w:val="kk-KZ"/>
        </w:rPr>
        <w:t xml:space="preserve"> </w:t>
      </w:r>
      <w:r>
        <w:rPr>
          <w:rFonts w:ascii="Times New Roman" w:hAnsi="Times New Roman" w:cs="Times New Roman"/>
          <w:sz w:val="24"/>
          <w:szCs w:val="24"/>
          <w:lang w:val="kk-KZ"/>
        </w:rPr>
        <w:t>өндірісі</w:t>
      </w:r>
      <w:r w:rsidR="00FC40FB" w:rsidRPr="005C6ABF">
        <w:rPr>
          <w:rFonts w:ascii="Times New Roman" w:hAnsi="Times New Roman" w:cs="Times New Roman"/>
          <w:sz w:val="24"/>
          <w:szCs w:val="24"/>
          <w:lang w:val="kk-KZ"/>
        </w:rPr>
        <w:t>;</w:t>
      </w:r>
    </w:p>
    <w:p w:rsidR="00FC40FB" w:rsidRPr="005C6ABF" w:rsidRDefault="00FC40FB" w:rsidP="00FC40FB">
      <w:pPr>
        <w:pStyle w:val="a9"/>
        <w:ind w:firstLine="709"/>
        <w:jc w:val="both"/>
        <w:rPr>
          <w:rFonts w:ascii="Times New Roman" w:hAnsi="Times New Roman" w:cs="Times New Roman"/>
          <w:sz w:val="24"/>
          <w:szCs w:val="24"/>
          <w:lang w:val="kk-KZ"/>
        </w:rPr>
      </w:pPr>
      <w:r w:rsidRPr="005C6ABF">
        <w:rPr>
          <w:rFonts w:ascii="Times New Roman" w:hAnsi="Times New Roman" w:cs="Times New Roman"/>
          <w:sz w:val="24"/>
          <w:szCs w:val="24"/>
          <w:lang w:val="kk-KZ"/>
        </w:rPr>
        <w:t xml:space="preserve">- </w:t>
      </w:r>
      <w:r w:rsidRPr="005C6ABF">
        <w:rPr>
          <w:rFonts w:ascii="Times New Roman" w:hAnsi="Times New Roman" w:cs="Times New Roman"/>
          <w:b/>
          <w:sz w:val="24"/>
          <w:szCs w:val="24"/>
          <w:lang w:val="kk-KZ"/>
        </w:rPr>
        <w:t>дерматологиялық құралдар</w:t>
      </w:r>
      <w:r w:rsidRPr="005C6ABF">
        <w:rPr>
          <w:rFonts w:ascii="Times New Roman" w:hAnsi="Times New Roman" w:cs="Times New Roman"/>
          <w:sz w:val="24"/>
          <w:szCs w:val="24"/>
          <w:lang w:val="kk-KZ"/>
        </w:rPr>
        <w:t xml:space="preserve">: 16 </w:t>
      </w:r>
      <w:r w:rsidR="00ED1544">
        <w:rPr>
          <w:rFonts w:ascii="Times New Roman" w:hAnsi="Times New Roman" w:cs="Times New Roman"/>
          <w:sz w:val="24"/>
          <w:szCs w:val="24"/>
          <w:lang w:val="kk-KZ"/>
        </w:rPr>
        <w:t xml:space="preserve">атаулардан </w:t>
      </w:r>
      <w:r w:rsidRPr="005C6ABF">
        <w:rPr>
          <w:rFonts w:ascii="Times New Roman" w:hAnsi="Times New Roman" w:cs="Times New Roman"/>
          <w:sz w:val="24"/>
          <w:szCs w:val="24"/>
          <w:lang w:val="kk-KZ"/>
        </w:rPr>
        <w:t>8</w:t>
      </w:r>
      <w:r w:rsidR="00ED1544">
        <w:rPr>
          <w:rFonts w:ascii="Times New Roman" w:hAnsi="Times New Roman" w:cs="Times New Roman"/>
          <w:sz w:val="24"/>
          <w:szCs w:val="24"/>
          <w:lang w:val="kk-KZ"/>
        </w:rPr>
        <w:t>-і</w:t>
      </w:r>
      <w:r w:rsidRPr="005C6ABF">
        <w:rPr>
          <w:rFonts w:ascii="Times New Roman" w:hAnsi="Times New Roman" w:cs="Times New Roman"/>
          <w:sz w:val="24"/>
          <w:szCs w:val="24"/>
          <w:lang w:val="kk-KZ"/>
        </w:rPr>
        <w:t xml:space="preserve"> Қазақстан</w:t>
      </w:r>
      <w:r w:rsidR="00ED1544" w:rsidRPr="00ED1544">
        <w:rPr>
          <w:rFonts w:ascii="Times New Roman" w:hAnsi="Times New Roman" w:cs="Times New Roman"/>
          <w:sz w:val="24"/>
          <w:szCs w:val="24"/>
          <w:lang w:val="kk-KZ"/>
        </w:rPr>
        <w:t xml:space="preserve"> </w:t>
      </w:r>
      <w:r w:rsidR="00ED1544">
        <w:rPr>
          <w:rFonts w:ascii="Times New Roman" w:hAnsi="Times New Roman" w:cs="Times New Roman"/>
          <w:sz w:val="24"/>
          <w:szCs w:val="24"/>
          <w:lang w:val="kk-KZ"/>
        </w:rPr>
        <w:t>өндірісі</w:t>
      </w:r>
      <w:r w:rsidRPr="005C6ABF">
        <w:rPr>
          <w:rFonts w:ascii="Times New Roman" w:hAnsi="Times New Roman" w:cs="Times New Roman"/>
          <w:sz w:val="24"/>
          <w:szCs w:val="24"/>
          <w:lang w:val="kk-KZ"/>
        </w:rPr>
        <w:t>.</w:t>
      </w:r>
    </w:p>
    <w:p w:rsidR="00FC40FB" w:rsidRPr="005C6ABF" w:rsidRDefault="00FC40FB" w:rsidP="00FC40FB">
      <w:pPr>
        <w:pStyle w:val="a9"/>
        <w:ind w:firstLine="709"/>
        <w:jc w:val="both"/>
        <w:rPr>
          <w:rFonts w:ascii="Times New Roman" w:hAnsi="Times New Roman" w:cs="Times New Roman"/>
          <w:sz w:val="24"/>
          <w:szCs w:val="24"/>
          <w:lang w:val="kk-KZ"/>
        </w:rPr>
      </w:pPr>
      <w:r w:rsidRPr="005C6ABF">
        <w:rPr>
          <w:rFonts w:ascii="Times New Roman" w:hAnsi="Times New Roman" w:cs="Times New Roman"/>
          <w:sz w:val="24"/>
          <w:szCs w:val="24"/>
          <w:lang w:val="kk-KZ"/>
        </w:rPr>
        <w:t>ОТ</w:t>
      </w:r>
      <w:r w:rsidR="00ED1544">
        <w:rPr>
          <w:rFonts w:ascii="Times New Roman" w:hAnsi="Times New Roman" w:cs="Times New Roman"/>
          <w:sz w:val="24"/>
          <w:szCs w:val="24"/>
          <w:lang w:val="kk-KZ"/>
        </w:rPr>
        <w:t>Ө-дің</w:t>
      </w:r>
      <w:r w:rsidRPr="005C6ABF">
        <w:rPr>
          <w:rFonts w:ascii="Times New Roman" w:hAnsi="Times New Roman" w:cs="Times New Roman"/>
          <w:sz w:val="24"/>
          <w:szCs w:val="24"/>
          <w:lang w:val="kk-KZ"/>
        </w:rPr>
        <w:t xml:space="preserve"> 15 тобының 12-сінде сатып алынатын ДЗ атауларының 30% - дан астамы </w:t>
      </w:r>
      <w:r w:rsidR="00ED1544">
        <w:rPr>
          <w:rFonts w:ascii="Times New Roman" w:hAnsi="Times New Roman" w:cs="Times New Roman"/>
          <w:sz w:val="24"/>
          <w:szCs w:val="24"/>
          <w:lang w:val="kk-KZ"/>
        </w:rPr>
        <w:t>БД</w:t>
      </w:r>
      <w:r w:rsidR="00ED1544" w:rsidRPr="005C6ABF">
        <w:rPr>
          <w:rFonts w:ascii="Times New Roman" w:hAnsi="Times New Roman" w:cs="Times New Roman"/>
          <w:sz w:val="24"/>
          <w:szCs w:val="24"/>
          <w:lang w:val="kk-KZ"/>
        </w:rPr>
        <w:t xml:space="preserve"> тізбесі бойынша </w:t>
      </w:r>
      <w:r w:rsidRPr="005C6ABF">
        <w:rPr>
          <w:rFonts w:ascii="Times New Roman" w:hAnsi="Times New Roman" w:cs="Times New Roman"/>
          <w:sz w:val="24"/>
          <w:szCs w:val="24"/>
          <w:lang w:val="kk-KZ"/>
        </w:rPr>
        <w:t>жүргізіледі.</w:t>
      </w:r>
    </w:p>
    <w:p w:rsidR="00FC40FB" w:rsidRPr="005C6ABF" w:rsidRDefault="00FC40FB" w:rsidP="00065049">
      <w:pPr>
        <w:pStyle w:val="a9"/>
        <w:ind w:firstLine="709"/>
        <w:jc w:val="both"/>
        <w:rPr>
          <w:rFonts w:ascii="Times New Roman" w:hAnsi="Times New Roman" w:cs="Times New Roman"/>
          <w:sz w:val="24"/>
          <w:szCs w:val="24"/>
          <w:lang w:val="kk-KZ"/>
        </w:rPr>
      </w:pPr>
      <w:r w:rsidRPr="005C6ABF">
        <w:rPr>
          <w:rFonts w:ascii="Times New Roman" w:hAnsi="Times New Roman" w:cs="Times New Roman"/>
          <w:sz w:val="24"/>
          <w:szCs w:val="24"/>
          <w:lang w:val="kk-KZ"/>
        </w:rPr>
        <w:t>Осылайша, ҚР Президенті мен ҚР Үкіметінің тапсырмасын іске асыру үшін ОТ</w:t>
      </w:r>
      <w:r w:rsidR="00ED1544">
        <w:rPr>
          <w:rFonts w:ascii="Times New Roman" w:hAnsi="Times New Roman" w:cs="Times New Roman"/>
          <w:sz w:val="24"/>
          <w:szCs w:val="24"/>
          <w:lang w:val="kk-KZ"/>
        </w:rPr>
        <w:t>Ө-дің</w:t>
      </w:r>
      <w:r w:rsidRPr="005C6ABF">
        <w:rPr>
          <w:rFonts w:ascii="Times New Roman" w:hAnsi="Times New Roman" w:cs="Times New Roman"/>
          <w:sz w:val="24"/>
          <w:szCs w:val="24"/>
          <w:lang w:val="kk-KZ"/>
        </w:rPr>
        <w:t xml:space="preserve"> 50% қамтуға сапалы қол жеткізу үшін</w:t>
      </w:r>
      <w:r w:rsidR="00ED1544">
        <w:rPr>
          <w:rFonts w:ascii="Times New Roman" w:hAnsi="Times New Roman" w:cs="Times New Roman"/>
          <w:sz w:val="24"/>
          <w:szCs w:val="24"/>
          <w:lang w:val="kk-KZ"/>
        </w:rPr>
        <w:t xml:space="preserve"> ОТӨ-дің </w:t>
      </w:r>
      <w:r w:rsidR="00ED1544" w:rsidRPr="005C6ABF">
        <w:rPr>
          <w:rFonts w:ascii="Times New Roman" w:hAnsi="Times New Roman" w:cs="Times New Roman"/>
          <w:sz w:val="24"/>
          <w:szCs w:val="24"/>
          <w:lang w:val="kk-KZ"/>
        </w:rPr>
        <w:t>ДЗ атауларының үлесі</w:t>
      </w:r>
      <w:r w:rsidR="00ED1544">
        <w:rPr>
          <w:rFonts w:ascii="Times New Roman" w:hAnsi="Times New Roman" w:cs="Times New Roman"/>
          <w:sz w:val="24"/>
          <w:szCs w:val="24"/>
          <w:lang w:val="kk-KZ"/>
        </w:rPr>
        <w:t>нен</w:t>
      </w:r>
      <w:r w:rsidR="00ED1544" w:rsidRPr="005C6ABF">
        <w:rPr>
          <w:rFonts w:ascii="Times New Roman" w:hAnsi="Times New Roman" w:cs="Times New Roman"/>
          <w:sz w:val="24"/>
          <w:szCs w:val="24"/>
          <w:lang w:val="kk-KZ"/>
        </w:rPr>
        <w:t xml:space="preserve"> 30%-</w:t>
      </w:r>
      <w:r w:rsidRPr="005C6ABF">
        <w:rPr>
          <w:rFonts w:ascii="Times New Roman" w:hAnsi="Times New Roman" w:cs="Times New Roman"/>
          <w:sz w:val="24"/>
          <w:szCs w:val="24"/>
          <w:lang w:val="kk-KZ"/>
        </w:rPr>
        <w:t xml:space="preserve">дан кем </w:t>
      </w:r>
      <w:r w:rsidR="00ED1544" w:rsidRPr="005C6ABF">
        <w:rPr>
          <w:rFonts w:ascii="Times New Roman" w:hAnsi="Times New Roman" w:cs="Times New Roman"/>
          <w:sz w:val="24"/>
          <w:szCs w:val="24"/>
          <w:lang w:val="kk-KZ"/>
        </w:rPr>
        <w:t xml:space="preserve">3 топтан тұратын </w:t>
      </w:r>
      <w:r w:rsidR="00ED1544">
        <w:rPr>
          <w:rFonts w:ascii="Times New Roman" w:hAnsi="Times New Roman" w:cs="Times New Roman"/>
          <w:sz w:val="24"/>
          <w:szCs w:val="24"/>
          <w:lang w:val="kk-KZ"/>
        </w:rPr>
        <w:t xml:space="preserve">ДЗ-ды </w:t>
      </w:r>
      <w:r w:rsidRPr="005C6ABF">
        <w:rPr>
          <w:rFonts w:ascii="Times New Roman" w:hAnsi="Times New Roman" w:cs="Times New Roman"/>
          <w:sz w:val="24"/>
          <w:szCs w:val="24"/>
          <w:lang w:val="kk-KZ"/>
        </w:rPr>
        <w:t>оқшаулау туралы мәселені қарастыру қажет.</w:t>
      </w:r>
    </w:p>
    <w:p w:rsidR="00FC40FB" w:rsidRPr="00D47394" w:rsidRDefault="00FC40FB" w:rsidP="00065049">
      <w:pPr>
        <w:pStyle w:val="a9"/>
        <w:ind w:firstLine="709"/>
        <w:jc w:val="both"/>
        <w:rPr>
          <w:rFonts w:ascii="Times New Roman" w:hAnsi="Times New Roman" w:cs="Times New Roman"/>
          <w:sz w:val="24"/>
          <w:szCs w:val="24"/>
          <w:lang w:val="kk-KZ"/>
        </w:rPr>
      </w:pPr>
      <w:r w:rsidRPr="00FC40FB">
        <w:rPr>
          <w:rFonts w:ascii="Times New Roman" w:hAnsi="Times New Roman" w:cs="Times New Roman"/>
          <w:sz w:val="24"/>
          <w:szCs w:val="24"/>
          <w:lang w:val="kk-KZ"/>
        </w:rPr>
        <w:t>Елдегі фармацевтикалық өндірістің қазіргі жағдайын жеткілікті деп санауға болмайды: оның көлемі елдің дәрілік заттар мен медициналық бұйымдарға деген қажеттілігінің 24%-</w:t>
      </w:r>
      <w:r w:rsidR="00ED1544">
        <w:rPr>
          <w:rFonts w:ascii="Times New Roman" w:hAnsi="Times New Roman" w:cs="Times New Roman"/>
          <w:sz w:val="24"/>
          <w:szCs w:val="24"/>
          <w:lang w:val="kk-KZ"/>
        </w:rPr>
        <w:t xml:space="preserve">н </w:t>
      </w:r>
      <w:r w:rsidRPr="00FC40FB">
        <w:rPr>
          <w:rFonts w:ascii="Times New Roman" w:hAnsi="Times New Roman" w:cs="Times New Roman"/>
          <w:sz w:val="24"/>
          <w:szCs w:val="24"/>
          <w:lang w:val="kk-KZ"/>
        </w:rPr>
        <w:t>ғана қамтамасыз етеді.</w:t>
      </w:r>
    </w:p>
    <w:p w:rsidR="00FC40FB" w:rsidRPr="002244B6" w:rsidRDefault="00FC40FB" w:rsidP="00065049">
      <w:pPr>
        <w:pStyle w:val="a9"/>
        <w:ind w:firstLine="709"/>
        <w:jc w:val="both"/>
        <w:rPr>
          <w:rFonts w:ascii="Times New Roman" w:hAnsi="Times New Roman" w:cs="Times New Roman"/>
          <w:sz w:val="24"/>
          <w:szCs w:val="24"/>
          <w:lang w:val="kk-KZ"/>
        </w:rPr>
      </w:pPr>
      <w:r w:rsidRPr="002244B6">
        <w:rPr>
          <w:rFonts w:ascii="Times New Roman" w:hAnsi="Times New Roman" w:cs="Times New Roman"/>
          <w:sz w:val="24"/>
          <w:szCs w:val="24"/>
          <w:lang w:val="kk-KZ"/>
        </w:rPr>
        <w:lastRenderedPageBreak/>
        <w:t>Бұл ретте, Қазақстан Республикасы дәрілік заттарды өндіруге арналған технологиялар мен компоненттерге, сондай-ақ фармацевтикалық препараттар мен субстанциялардың кең ауқымына қатысты импортқа тәуелді болып қала береді.</w:t>
      </w:r>
    </w:p>
    <w:p w:rsidR="00FC40FB" w:rsidRPr="002244B6" w:rsidRDefault="00FC40FB" w:rsidP="00065049">
      <w:pPr>
        <w:pStyle w:val="a9"/>
        <w:ind w:firstLine="709"/>
        <w:jc w:val="both"/>
        <w:rPr>
          <w:rFonts w:ascii="Times New Roman" w:hAnsi="Times New Roman" w:cs="Times New Roman"/>
          <w:sz w:val="24"/>
          <w:szCs w:val="24"/>
          <w:lang w:val="kk-KZ"/>
        </w:rPr>
      </w:pPr>
      <w:r w:rsidRPr="002244B6">
        <w:rPr>
          <w:rFonts w:ascii="Times New Roman" w:hAnsi="Times New Roman" w:cs="Times New Roman"/>
          <w:sz w:val="24"/>
          <w:szCs w:val="24"/>
          <w:lang w:val="kk-KZ"/>
        </w:rPr>
        <w:t xml:space="preserve">Бүгінгі күні </w:t>
      </w:r>
      <w:r w:rsidRPr="002244B6">
        <w:rPr>
          <w:rFonts w:ascii="Times New Roman" w:hAnsi="Times New Roman" w:cs="Times New Roman"/>
          <w:b/>
          <w:sz w:val="24"/>
          <w:szCs w:val="24"/>
          <w:lang w:val="kk-KZ"/>
        </w:rPr>
        <w:t>3</w:t>
      </w:r>
      <w:r w:rsidR="00B97C08">
        <w:rPr>
          <w:rFonts w:ascii="Times New Roman" w:hAnsi="Times New Roman" w:cs="Times New Roman"/>
          <w:b/>
          <w:sz w:val="24"/>
          <w:szCs w:val="24"/>
          <w:lang w:val="kk-KZ"/>
        </w:rPr>
        <w:t>5</w:t>
      </w:r>
      <w:r w:rsidRPr="002244B6">
        <w:rPr>
          <w:rFonts w:ascii="Times New Roman" w:hAnsi="Times New Roman" w:cs="Times New Roman"/>
          <w:b/>
          <w:sz w:val="24"/>
          <w:szCs w:val="24"/>
          <w:lang w:val="kk-KZ"/>
        </w:rPr>
        <w:t xml:space="preserve"> отандық тауар өндірушілермен</w:t>
      </w:r>
      <w:r w:rsidRPr="002244B6">
        <w:rPr>
          <w:rFonts w:ascii="Times New Roman" w:hAnsi="Times New Roman" w:cs="Times New Roman"/>
          <w:sz w:val="24"/>
          <w:szCs w:val="24"/>
          <w:lang w:val="kk-KZ"/>
        </w:rPr>
        <w:t xml:space="preserve"> </w:t>
      </w:r>
      <w:r w:rsidR="00B97C08">
        <w:rPr>
          <w:rFonts w:ascii="Times New Roman" w:hAnsi="Times New Roman" w:cs="Times New Roman"/>
          <w:sz w:val="24"/>
          <w:szCs w:val="24"/>
          <w:lang w:val="kk-KZ"/>
        </w:rPr>
        <w:t>640</w:t>
      </w:r>
      <w:r w:rsidRPr="002244B6">
        <w:rPr>
          <w:rFonts w:ascii="Times New Roman" w:hAnsi="Times New Roman" w:cs="Times New Roman"/>
          <w:sz w:val="24"/>
          <w:szCs w:val="24"/>
          <w:lang w:val="kk-KZ"/>
        </w:rPr>
        <w:t xml:space="preserve"> дәрілік заттар мен 3 </w:t>
      </w:r>
      <w:r w:rsidR="00B97C08">
        <w:rPr>
          <w:rFonts w:ascii="Times New Roman" w:hAnsi="Times New Roman" w:cs="Times New Roman"/>
          <w:sz w:val="24"/>
          <w:szCs w:val="24"/>
          <w:lang w:val="kk-KZ"/>
        </w:rPr>
        <w:t>768</w:t>
      </w:r>
      <w:r w:rsidRPr="002244B6">
        <w:rPr>
          <w:rFonts w:ascii="Times New Roman" w:hAnsi="Times New Roman" w:cs="Times New Roman"/>
          <w:sz w:val="24"/>
          <w:szCs w:val="24"/>
          <w:lang w:val="kk-KZ"/>
        </w:rPr>
        <w:t xml:space="preserve"> медициналық бұйымдарды</w:t>
      </w:r>
      <w:r w:rsidR="002244B6">
        <w:rPr>
          <w:rFonts w:ascii="Times New Roman" w:hAnsi="Times New Roman" w:cs="Times New Roman"/>
          <w:sz w:val="24"/>
          <w:szCs w:val="24"/>
          <w:lang w:val="kk-KZ"/>
        </w:rPr>
        <w:t>ң атауларын</w:t>
      </w:r>
      <w:r w:rsidRPr="002244B6">
        <w:rPr>
          <w:rFonts w:ascii="Times New Roman" w:hAnsi="Times New Roman" w:cs="Times New Roman"/>
          <w:sz w:val="24"/>
          <w:szCs w:val="24"/>
          <w:lang w:val="kk-KZ"/>
        </w:rPr>
        <w:t xml:space="preserve"> жеткізуге жасалған </w:t>
      </w:r>
      <w:r w:rsidR="002244B6" w:rsidRPr="002244B6">
        <w:rPr>
          <w:rFonts w:ascii="Times New Roman" w:hAnsi="Times New Roman" w:cs="Times New Roman"/>
          <w:b/>
          <w:sz w:val="24"/>
          <w:szCs w:val="24"/>
          <w:lang w:val="kk-KZ"/>
        </w:rPr>
        <w:t>9</w:t>
      </w:r>
      <w:r w:rsidR="00B97C08">
        <w:rPr>
          <w:rFonts w:ascii="Times New Roman" w:hAnsi="Times New Roman" w:cs="Times New Roman"/>
          <w:b/>
          <w:sz w:val="24"/>
          <w:szCs w:val="24"/>
          <w:lang w:val="kk-KZ"/>
        </w:rPr>
        <w:t>5</w:t>
      </w:r>
      <w:r w:rsidR="002244B6" w:rsidRPr="002244B6">
        <w:rPr>
          <w:rFonts w:ascii="Times New Roman" w:hAnsi="Times New Roman" w:cs="Times New Roman"/>
          <w:b/>
          <w:sz w:val="24"/>
          <w:szCs w:val="24"/>
          <w:lang w:val="kk-KZ"/>
        </w:rPr>
        <w:t xml:space="preserve"> ұзақ мерзімді ш</w:t>
      </w:r>
      <w:r w:rsidRPr="002244B6">
        <w:rPr>
          <w:rFonts w:ascii="Times New Roman" w:hAnsi="Times New Roman" w:cs="Times New Roman"/>
          <w:b/>
          <w:sz w:val="24"/>
          <w:szCs w:val="24"/>
          <w:lang w:val="kk-KZ"/>
        </w:rPr>
        <w:t>арт</w:t>
      </w:r>
      <w:r w:rsidRPr="002244B6">
        <w:rPr>
          <w:rFonts w:ascii="Times New Roman" w:hAnsi="Times New Roman" w:cs="Times New Roman"/>
          <w:sz w:val="24"/>
          <w:szCs w:val="24"/>
          <w:lang w:val="kk-KZ"/>
        </w:rPr>
        <w:t xml:space="preserve"> қолданыста, оның ішінде 4</w:t>
      </w:r>
      <w:r w:rsidR="00B97C08">
        <w:rPr>
          <w:rFonts w:ascii="Times New Roman" w:hAnsi="Times New Roman" w:cs="Times New Roman"/>
          <w:sz w:val="24"/>
          <w:szCs w:val="24"/>
          <w:lang w:val="kk-KZ"/>
        </w:rPr>
        <w:t>4</w:t>
      </w:r>
      <w:r w:rsidRPr="002244B6">
        <w:rPr>
          <w:rFonts w:ascii="Times New Roman" w:hAnsi="Times New Roman" w:cs="Times New Roman"/>
          <w:sz w:val="24"/>
          <w:szCs w:val="24"/>
          <w:lang w:val="kk-KZ"/>
        </w:rPr>
        <w:t xml:space="preserve"> ұзақ мерзімді шарт ДЗ-ға және 5</w:t>
      </w:r>
      <w:r w:rsidR="00B97C08">
        <w:rPr>
          <w:rFonts w:ascii="Times New Roman" w:hAnsi="Times New Roman" w:cs="Times New Roman"/>
          <w:sz w:val="24"/>
          <w:szCs w:val="24"/>
          <w:lang w:val="kk-KZ"/>
        </w:rPr>
        <w:t>1</w:t>
      </w:r>
      <w:r w:rsidRPr="002244B6">
        <w:rPr>
          <w:rFonts w:ascii="Times New Roman" w:hAnsi="Times New Roman" w:cs="Times New Roman"/>
          <w:sz w:val="24"/>
          <w:szCs w:val="24"/>
          <w:lang w:val="kk-KZ"/>
        </w:rPr>
        <w:t xml:space="preserve"> ұзақ мерзімді шарт М</w:t>
      </w:r>
      <w:r w:rsidR="002244B6">
        <w:rPr>
          <w:rFonts w:ascii="Times New Roman" w:hAnsi="Times New Roman" w:cs="Times New Roman"/>
          <w:sz w:val="24"/>
          <w:szCs w:val="24"/>
          <w:lang w:val="kk-KZ"/>
        </w:rPr>
        <w:t>Б</w:t>
      </w:r>
      <w:r w:rsidRPr="002244B6">
        <w:rPr>
          <w:rFonts w:ascii="Times New Roman" w:hAnsi="Times New Roman" w:cs="Times New Roman"/>
          <w:sz w:val="24"/>
          <w:szCs w:val="24"/>
          <w:lang w:val="kk-KZ"/>
        </w:rPr>
        <w:t>-ға жасалған.</w:t>
      </w:r>
    </w:p>
    <w:p w:rsidR="00FC40FB" w:rsidRPr="002244B6" w:rsidRDefault="002244B6" w:rsidP="00FC40FB">
      <w:pPr>
        <w:pStyle w:val="a9"/>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ҰМШ</w:t>
      </w:r>
      <w:r w:rsidR="00FC40FB" w:rsidRPr="002244B6">
        <w:rPr>
          <w:rFonts w:ascii="Times New Roman" w:hAnsi="Times New Roman" w:cs="Times New Roman"/>
          <w:sz w:val="24"/>
          <w:szCs w:val="24"/>
          <w:lang w:val="kk-KZ"/>
        </w:rPr>
        <w:t xml:space="preserve"> шеңберіндегі ОТ</w:t>
      </w:r>
      <w:r>
        <w:rPr>
          <w:rFonts w:ascii="Times New Roman" w:hAnsi="Times New Roman" w:cs="Times New Roman"/>
          <w:sz w:val="24"/>
          <w:szCs w:val="24"/>
          <w:lang w:val="kk-KZ"/>
        </w:rPr>
        <w:t>Ө-дің</w:t>
      </w:r>
      <w:r w:rsidR="00FC40FB" w:rsidRPr="002244B6">
        <w:rPr>
          <w:rFonts w:ascii="Times New Roman" w:hAnsi="Times New Roman" w:cs="Times New Roman"/>
          <w:sz w:val="24"/>
          <w:szCs w:val="24"/>
          <w:lang w:val="kk-KZ"/>
        </w:rPr>
        <w:t xml:space="preserve"> портфелі</w:t>
      </w:r>
      <w:r>
        <w:rPr>
          <w:rFonts w:ascii="Times New Roman" w:hAnsi="Times New Roman" w:cs="Times New Roman"/>
          <w:sz w:val="24"/>
          <w:szCs w:val="24"/>
          <w:lang w:val="kk-KZ"/>
        </w:rPr>
        <w:t>нің</w:t>
      </w:r>
      <w:r w:rsidR="00FC40FB" w:rsidRPr="002244B6">
        <w:rPr>
          <w:rFonts w:ascii="Times New Roman" w:hAnsi="Times New Roman" w:cs="Times New Roman"/>
          <w:sz w:val="24"/>
          <w:szCs w:val="24"/>
          <w:lang w:val="kk-KZ"/>
        </w:rPr>
        <w:t xml:space="preserve"> </w:t>
      </w:r>
      <w:r w:rsidR="00B97C08">
        <w:rPr>
          <w:rFonts w:ascii="Times New Roman" w:hAnsi="Times New Roman" w:cs="Times New Roman"/>
          <w:sz w:val="24"/>
          <w:szCs w:val="24"/>
          <w:lang w:val="kk-KZ"/>
        </w:rPr>
        <w:t>59</w:t>
      </w:r>
      <w:r w:rsidR="00FC40FB" w:rsidRPr="002244B6">
        <w:rPr>
          <w:rFonts w:ascii="Times New Roman" w:hAnsi="Times New Roman" w:cs="Times New Roman"/>
          <w:sz w:val="24"/>
          <w:szCs w:val="24"/>
          <w:lang w:val="kk-KZ"/>
        </w:rPr>
        <w:t>,</w:t>
      </w:r>
      <w:r w:rsidR="00B97C08">
        <w:rPr>
          <w:rFonts w:ascii="Times New Roman" w:hAnsi="Times New Roman" w:cs="Times New Roman"/>
          <w:sz w:val="24"/>
          <w:szCs w:val="24"/>
          <w:lang w:val="kk-KZ"/>
        </w:rPr>
        <w:t>37</w:t>
      </w:r>
      <w:r w:rsidR="00FC40FB" w:rsidRPr="002244B6">
        <w:rPr>
          <w:rFonts w:ascii="Times New Roman" w:hAnsi="Times New Roman" w:cs="Times New Roman"/>
          <w:sz w:val="24"/>
          <w:szCs w:val="24"/>
          <w:lang w:val="kk-KZ"/>
        </w:rPr>
        <w:t>%</w:t>
      </w:r>
      <w:r>
        <w:rPr>
          <w:rFonts w:ascii="Times New Roman" w:hAnsi="Times New Roman" w:cs="Times New Roman"/>
          <w:sz w:val="24"/>
          <w:szCs w:val="24"/>
          <w:lang w:val="kk-KZ"/>
        </w:rPr>
        <w:t>-ы</w:t>
      </w:r>
      <w:r w:rsidR="00FC40FB" w:rsidRPr="002244B6">
        <w:rPr>
          <w:rFonts w:ascii="Times New Roman" w:hAnsi="Times New Roman" w:cs="Times New Roman"/>
          <w:sz w:val="24"/>
          <w:szCs w:val="24"/>
          <w:lang w:val="kk-KZ"/>
        </w:rPr>
        <w:t xml:space="preserve"> таблетка түріндегі дәрі-дәрмектерден тұрады, инъекциялық шығару формалары тек </w:t>
      </w:r>
      <w:r w:rsidR="00B97C08">
        <w:rPr>
          <w:rFonts w:ascii="Times New Roman" w:hAnsi="Times New Roman" w:cs="Times New Roman"/>
          <w:sz w:val="24"/>
          <w:szCs w:val="24"/>
          <w:lang w:val="kk-KZ"/>
        </w:rPr>
        <w:t>38</w:t>
      </w:r>
      <w:r w:rsidR="00FC40FB" w:rsidRPr="002244B6">
        <w:rPr>
          <w:rFonts w:ascii="Times New Roman" w:hAnsi="Times New Roman" w:cs="Times New Roman"/>
          <w:sz w:val="24"/>
          <w:szCs w:val="24"/>
          <w:lang w:val="kk-KZ"/>
        </w:rPr>
        <w:t>,</w:t>
      </w:r>
      <w:r w:rsidR="00B97C08">
        <w:rPr>
          <w:rFonts w:ascii="Times New Roman" w:hAnsi="Times New Roman" w:cs="Times New Roman"/>
          <w:sz w:val="24"/>
          <w:szCs w:val="24"/>
          <w:lang w:val="kk-KZ"/>
        </w:rPr>
        <w:t>75</w:t>
      </w:r>
      <w:r w:rsidR="00FC40FB" w:rsidRPr="002244B6">
        <w:rPr>
          <w:rFonts w:ascii="Times New Roman" w:hAnsi="Times New Roman" w:cs="Times New Roman"/>
          <w:sz w:val="24"/>
          <w:szCs w:val="24"/>
          <w:lang w:val="kk-KZ"/>
        </w:rPr>
        <w:t>%</w:t>
      </w:r>
      <w:r>
        <w:rPr>
          <w:rFonts w:ascii="Times New Roman" w:hAnsi="Times New Roman" w:cs="Times New Roman"/>
          <w:sz w:val="24"/>
          <w:szCs w:val="24"/>
          <w:lang w:val="kk-KZ"/>
        </w:rPr>
        <w:t>-ды</w:t>
      </w:r>
      <w:r w:rsidR="00FC40FB" w:rsidRPr="002244B6">
        <w:rPr>
          <w:rFonts w:ascii="Times New Roman" w:hAnsi="Times New Roman" w:cs="Times New Roman"/>
          <w:sz w:val="24"/>
          <w:szCs w:val="24"/>
          <w:lang w:val="kk-KZ"/>
        </w:rPr>
        <w:t xml:space="preserve"> құрайды.</w:t>
      </w:r>
    </w:p>
    <w:p w:rsidR="00FC40FB" w:rsidRPr="005C6ABF" w:rsidRDefault="002244B6" w:rsidP="00FC40FB">
      <w:pPr>
        <w:pStyle w:val="a9"/>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ҰМШ</w:t>
      </w:r>
      <w:r w:rsidR="00FC40FB" w:rsidRPr="005C6ABF">
        <w:rPr>
          <w:rFonts w:ascii="Times New Roman" w:hAnsi="Times New Roman" w:cs="Times New Roman"/>
          <w:sz w:val="24"/>
          <w:szCs w:val="24"/>
          <w:lang w:val="kk-KZ"/>
        </w:rPr>
        <w:t xml:space="preserve"> бойынша </w:t>
      </w:r>
      <w:r>
        <w:rPr>
          <w:rFonts w:ascii="Times New Roman" w:hAnsi="Times New Roman" w:cs="Times New Roman"/>
          <w:sz w:val="24"/>
          <w:szCs w:val="24"/>
          <w:lang w:val="kk-KZ"/>
        </w:rPr>
        <w:t>МБ-дың</w:t>
      </w:r>
      <w:r w:rsidR="00FC40FB" w:rsidRPr="005C6ABF">
        <w:rPr>
          <w:rFonts w:ascii="Times New Roman" w:hAnsi="Times New Roman" w:cs="Times New Roman"/>
          <w:sz w:val="24"/>
          <w:szCs w:val="24"/>
          <w:lang w:val="kk-KZ"/>
        </w:rPr>
        <w:t xml:space="preserve"> номенклатурасы</w:t>
      </w:r>
      <w:r>
        <w:rPr>
          <w:rFonts w:ascii="Times New Roman" w:hAnsi="Times New Roman" w:cs="Times New Roman"/>
          <w:sz w:val="24"/>
          <w:szCs w:val="24"/>
          <w:lang w:val="kk-KZ"/>
        </w:rPr>
        <w:t>ның</w:t>
      </w:r>
      <w:r w:rsidR="00FC40FB" w:rsidRPr="005C6ABF">
        <w:rPr>
          <w:rFonts w:ascii="Times New Roman" w:hAnsi="Times New Roman" w:cs="Times New Roman"/>
          <w:sz w:val="24"/>
          <w:szCs w:val="24"/>
          <w:lang w:val="kk-KZ"/>
        </w:rPr>
        <w:t xml:space="preserve"> 60,99%</w:t>
      </w:r>
      <w:r>
        <w:rPr>
          <w:rFonts w:ascii="Times New Roman" w:hAnsi="Times New Roman" w:cs="Times New Roman"/>
          <w:sz w:val="24"/>
          <w:szCs w:val="24"/>
          <w:lang w:val="kk-KZ"/>
        </w:rPr>
        <w:t>-ы</w:t>
      </w:r>
      <w:r w:rsidR="00FC40FB" w:rsidRPr="005C6ABF">
        <w:rPr>
          <w:rFonts w:ascii="Times New Roman" w:hAnsi="Times New Roman" w:cs="Times New Roman"/>
          <w:sz w:val="24"/>
          <w:szCs w:val="24"/>
          <w:lang w:val="kk-KZ"/>
        </w:rPr>
        <w:t xml:space="preserve"> эндопротездеуге арналған </w:t>
      </w:r>
      <w:r>
        <w:rPr>
          <w:rFonts w:ascii="Times New Roman" w:hAnsi="Times New Roman" w:cs="Times New Roman"/>
          <w:sz w:val="24"/>
          <w:szCs w:val="24"/>
          <w:lang w:val="kk-KZ"/>
        </w:rPr>
        <w:t>МБ</w:t>
      </w:r>
      <w:r w:rsidR="00FC40FB" w:rsidRPr="005C6ABF">
        <w:rPr>
          <w:rFonts w:ascii="Times New Roman" w:hAnsi="Times New Roman" w:cs="Times New Roman"/>
          <w:sz w:val="24"/>
          <w:szCs w:val="24"/>
          <w:lang w:val="kk-KZ"/>
        </w:rPr>
        <w:t>-дан тұрады. Диагностикада қолданылатын медициналық бұйымдар тек 25,18%</w:t>
      </w:r>
      <w:r>
        <w:rPr>
          <w:rFonts w:ascii="Times New Roman" w:hAnsi="Times New Roman" w:cs="Times New Roman"/>
          <w:sz w:val="24"/>
          <w:szCs w:val="24"/>
          <w:lang w:val="kk-KZ"/>
        </w:rPr>
        <w:t>-ды</w:t>
      </w:r>
      <w:r w:rsidR="00FC40FB" w:rsidRPr="005C6ABF">
        <w:rPr>
          <w:rFonts w:ascii="Times New Roman" w:hAnsi="Times New Roman" w:cs="Times New Roman"/>
          <w:sz w:val="24"/>
          <w:szCs w:val="24"/>
          <w:lang w:val="kk-KZ"/>
        </w:rPr>
        <w:t xml:space="preserve"> құрайды.</w:t>
      </w:r>
    </w:p>
    <w:p w:rsidR="00FC40FB" w:rsidRPr="005C6ABF" w:rsidRDefault="002244B6" w:rsidP="00FC40FB">
      <w:pPr>
        <w:pStyle w:val="a9"/>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ҰМШ</w:t>
      </w:r>
      <w:r w:rsidR="00FC40FB" w:rsidRPr="005C6ABF">
        <w:rPr>
          <w:rFonts w:ascii="Times New Roman" w:hAnsi="Times New Roman" w:cs="Times New Roman"/>
          <w:sz w:val="24"/>
          <w:szCs w:val="24"/>
          <w:lang w:val="kk-KZ"/>
        </w:rPr>
        <w:t xml:space="preserve"> бойынша </w:t>
      </w:r>
      <w:r>
        <w:rPr>
          <w:rFonts w:ascii="Times New Roman" w:hAnsi="Times New Roman" w:cs="Times New Roman"/>
          <w:sz w:val="24"/>
          <w:szCs w:val="24"/>
          <w:lang w:val="kk-KZ"/>
        </w:rPr>
        <w:t>ОТӨ</w:t>
      </w:r>
      <w:r w:rsidRPr="005C6ABF">
        <w:rPr>
          <w:rFonts w:ascii="Times New Roman" w:hAnsi="Times New Roman" w:cs="Times New Roman"/>
          <w:sz w:val="24"/>
          <w:szCs w:val="24"/>
          <w:lang w:val="kk-KZ"/>
        </w:rPr>
        <w:t xml:space="preserve">-дің </w:t>
      </w:r>
      <w:r w:rsidR="00FC40FB" w:rsidRPr="005C6ABF">
        <w:rPr>
          <w:rFonts w:ascii="Times New Roman" w:hAnsi="Times New Roman" w:cs="Times New Roman"/>
          <w:sz w:val="24"/>
          <w:szCs w:val="24"/>
          <w:lang w:val="kk-KZ"/>
        </w:rPr>
        <w:t>ағымдағы портфелі денсаулық сақтаудың нақты қажеттілігінен емес, әлеуетті өнім берушілердің ұсыныстарынан қалыптастырылған.</w:t>
      </w:r>
    </w:p>
    <w:p w:rsidR="005308E7" w:rsidRPr="00D95760" w:rsidRDefault="005308E7" w:rsidP="00D95760">
      <w:pPr>
        <w:pStyle w:val="1"/>
        <w:ind w:firstLine="709"/>
        <w:rPr>
          <w:rFonts w:ascii="Times New Roman" w:hAnsi="Times New Roman" w:cs="Times New Roman"/>
          <w:b/>
          <w:color w:val="000000" w:themeColor="text1"/>
          <w:sz w:val="24"/>
          <w:szCs w:val="24"/>
        </w:rPr>
      </w:pPr>
      <w:bookmarkStart w:id="20" w:name="_Toc153205771"/>
      <w:bookmarkStart w:id="21" w:name="_Toc156422540"/>
      <w:r w:rsidRPr="00D95760">
        <w:rPr>
          <w:rFonts w:ascii="Times New Roman" w:hAnsi="Times New Roman" w:cs="Times New Roman"/>
          <w:b/>
          <w:color w:val="000000" w:themeColor="text1"/>
          <w:sz w:val="24"/>
          <w:szCs w:val="24"/>
        </w:rPr>
        <w:t>3.2.</w:t>
      </w:r>
      <w:r w:rsidRPr="00D95760">
        <w:rPr>
          <w:rFonts w:ascii="Times New Roman" w:hAnsi="Times New Roman" w:cs="Times New Roman"/>
          <w:b/>
          <w:color w:val="000000" w:themeColor="text1"/>
          <w:sz w:val="24"/>
          <w:szCs w:val="24"/>
        </w:rPr>
        <w:tab/>
        <w:t>Бірыңғай дистрибьютор деңгейінде медициналық техниканы сатып алуды орталықтандыру</w:t>
      </w:r>
      <w:bookmarkEnd w:id="20"/>
      <w:bookmarkEnd w:id="21"/>
      <w:r w:rsidRPr="00D95760">
        <w:rPr>
          <w:rFonts w:ascii="Times New Roman" w:hAnsi="Times New Roman" w:cs="Times New Roman"/>
          <w:b/>
          <w:color w:val="000000" w:themeColor="text1"/>
          <w:sz w:val="24"/>
          <w:szCs w:val="24"/>
        </w:rPr>
        <w:t xml:space="preserve"> </w:t>
      </w:r>
    </w:p>
    <w:p w:rsidR="006C27E1" w:rsidRPr="00D47394" w:rsidRDefault="00FC40FB" w:rsidP="002244B6">
      <w:pPr>
        <w:pStyle w:val="a9"/>
        <w:ind w:firstLine="709"/>
        <w:jc w:val="both"/>
        <w:rPr>
          <w:rFonts w:ascii="Times New Roman" w:hAnsi="Times New Roman"/>
          <w:sz w:val="24"/>
          <w:szCs w:val="24"/>
        </w:rPr>
      </w:pPr>
      <w:r w:rsidRPr="00FC40FB">
        <w:rPr>
          <w:rFonts w:ascii="Times New Roman" w:hAnsi="Times New Roman"/>
          <w:sz w:val="24"/>
          <w:szCs w:val="24"/>
        </w:rPr>
        <w:t>Қазақстан Республикасының Президенті Қ-</w:t>
      </w:r>
      <w:r w:rsidR="002244B6">
        <w:rPr>
          <w:rFonts w:ascii="Times New Roman" w:hAnsi="Times New Roman"/>
          <w:sz w:val="24"/>
          <w:szCs w:val="24"/>
          <w:lang w:val="kk-KZ"/>
        </w:rPr>
        <w:t>Ж</w:t>
      </w:r>
      <w:r w:rsidRPr="00FC40FB">
        <w:rPr>
          <w:rFonts w:ascii="Times New Roman" w:hAnsi="Times New Roman"/>
          <w:sz w:val="24"/>
          <w:szCs w:val="24"/>
        </w:rPr>
        <w:t>. Тоқаевтың 2022 жылғы 8 ақпандағы Қазақстан Республикасы Үкіметінің кеңейтілген отырысында берген тапсырмасына сәйкес</w:t>
      </w:r>
      <w:r w:rsidR="002244B6">
        <w:rPr>
          <w:rFonts w:ascii="Times New Roman" w:hAnsi="Times New Roman"/>
          <w:sz w:val="24"/>
          <w:szCs w:val="24"/>
          <w:lang w:val="kk-KZ"/>
        </w:rPr>
        <w:t>,</w:t>
      </w:r>
      <w:r w:rsidRPr="00FC40FB">
        <w:rPr>
          <w:rFonts w:ascii="Times New Roman" w:hAnsi="Times New Roman"/>
          <w:sz w:val="24"/>
          <w:szCs w:val="24"/>
        </w:rPr>
        <w:t xml:space="preserve"> қазір</w:t>
      </w:r>
      <w:r w:rsidR="002244B6">
        <w:rPr>
          <w:rFonts w:ascii="Times New Roman" w:hAnsi="Times New Roman"/>
          <w:sz w:val="24"/>
          <w:szCs w:val="24"/>
        </w:rPr>
        <w:t xml:space="preserve">гі уақытта ҚР Денсаулық сақтау </w:t>
      </w:r>
      <w:r w:rsidR="002244B6">
        <w:rPr>
          <w:rFonts w:ascii="Times New Roman" w:hAnsi="Times New Roman"/>
          <w:sz w:val="24"/>
          <w:szCs w:val="24"/>
          <w:lang w:val="kk-KZ"/>
        </w:rPr>
        <w:t>М</w:t>
      </w:r>
      <w:r w:rsidRPr="00FC40FB">
        <w:rPr>
          <w:rFonts w:ascii="Times New Roman" w:hAnsi="Times New Roman"/>
          <w:sz w:val="24"/>
          <w:szCs w:val="24"/>
        </w:rPr>
        <w:t xml:space="preserve">инистрлігінің </w:t>
      </w:r>
      <w:r w:rsidR="002244B6">
        <w:rPr>
          <w:rFonts w:ascii="Times New Roman" w:hAnsi="Times New Roman"/>
          <w:sz w:val="24"/>
          <w:szCs w:val="24"/>
          <w:lang w:val="kk-KZ"/>
        </w:rPr>
        <w:t>«</w:t>
      </w:r>
      <w:r w:rsidRPr="00FC40FB">
        <w:rPr>
          <w:rFonts w:ascii="Times New Roman" w:hAnsi="Times New Roman"/>
          <w:sz w:val="24"/>
          <w:szCs w:val="24"/>
        </w:rPr>
        <w:t>С</w:t>
      </w:r>
      <w:r w:rsidR="002244B6">
        <w:rPr>
          <w:rFonts w:ascii="Times New Roman" w:hAnsi="Times New Roman"/>
          <w:sz w:val="24"/>
          <w:szCs w:val="24"/>
          <w:lang w:val="kk-KZ"/>
        </w:rPr>
        <w:t>Қ</w:t>
      </w:r>
      <w:r w:rsidRPr="00FC40FB">
        <w:rPr>
          <w:rFonts w:ascii="Times New Roman" w:hAnsi="Times New Roman"/>
          <w:sz w:val="24"/>
          <w:szCs w:val="24"/>
        </w:rPr>
        <w:t>-Фармация</w:t>
      </w:r>
      <w:r w:rsidR="002244B6">
        <w:rPr>
          <w:rFonts w:ascii="Times New Roman" w:hAnsi="Times New Roman"/>
          <w:sz w:val="24"/>
          <w:szCs w:val="24"/>
          <w:lang w:val="kk-KZ"/>
        </w:rPr>
        <w:t>»</w:t>
      </w:r>
      <w:r w:rsidRPr="00FC40FB">
        <w:rPr>
          <w:rFonts w:ascii="Times New Roman" w:hAnsi="Times New Roman"/>
          <w:sz w:val="24"/>
          <w:szCs w:val="24"/>
        </w:rPr>
        <w:t xml:space="preserve"> ЖШС-мен бірлесіп Бірыңғай дистрибьютор базасында медициналық техниканы сатып алуды орталықтандыру бойынша белсенді жұмысы жүргізілуде.</w:t>
      </w:r>
      <w:r w:rsidR="006C27E1" w:rsidRPr="00D47394">
        <w:rPr>
          <w:rFonts w:ascii="Times New Roman" w:hAnsi="Times New Roman"/>
          <w:sz w:val="24"/>
          <w:szCs w:val="24"/>
        </w:rPr>
        <w:t xml:space="preserve"> </w:t>
      </w:r>
    </w:p>
    <w:p w:rsidR="00FC40FB" w:rsidRPr="00FC40FB" w:rsidRDefault="002244B6" w:rsidP="00FC40FB">
      <w:pPr>
        <w:pStyle w:val="a9"/>
        <w:ind w:firstLine="709"/>
        <w:rPr>
          <w:rFonts w:ascii="Times New Roman" w:hAnsi="Times New Roman"/>
          <w:sz w:val="24"/>
          <w:szCs w:val="24"/>
        </w:rPr>
      </w:pPr>
      <w:r>
        <w:rPr>
          <w:rFonts w:ascii="Times New Roman" w:hAnsi="Times New Roman"/>
          <w:sz w:val="24"/>
          <w:szCs w:val="24"/>
          <w:lang w:val="kk-KZ"/>
        </w:rPr>
        <w:t>«</w:t>
      </w:r>
      <w:r w:rsidR="00FC40FB" w:rsidRPr="00FC40FB">
        <w:rPr>
          <w:rFonts w:ascii="Times New Roman" w:hAnsi="Times New Roman"/>
          <w:sz w:val="24"/>
          <w:szCs w:val="24"/>
        </w:rPr>
        <w:t>С</w:t>
      </w:r>
      <w:r>
        <w:rPr>
          <w:rFonts w:ascii="Times New Roman" w:hAnsi="Times New Roman"/>
          <w:sz w:val="24"/>
          <w:szCs w:val="24"/>
          <w:lang w:val="kk-KZ"/>
        </w:rPr>
        <w:t>Қ</w:t>
      </w:r>
      <w:r w:rsidR="00FC40FB" w:rsidRPr="00FC40FB">
        <w:rPr>
          <w:rFonts w:ascii="Times New Roman" w:hAnsi="Times New Roman"/>
          <w:sz w:val="24"/>
          <w:szCs w:val="24"/>
        </w:rPr>
        <w:t>-Фармация</w:t>
      </w:r>
      <w:r>
        <w:rPr>
          <w:rFonts w:ascii="Times New Roman" w:hAnsi="Times New Roman"/>
          <w:sz w:val="24"/>
          <w:szCs w:val="24"/>
          <w:lang w:val="kk-KZ"/>
        </w:rPr>
        <w:t>»</w:t>
      </w:r>
      <w:r w:rsidR="00FC40FB" w:rsidRPr="00FC40FB">
        <w:rPr>
          <w:rFonts w:ascii="Times New Roman" w:hAnsi="Times New Roman"/>
          <w:sz w:val="24"/>
          <w:szCs w:val="24"/>
        </w:rPr>
        <w:t xml:space="preserve"> ЖШС базасында медициналық техниканы орталықтандырылған сатып алуды екі кезеңде жүзеге асыру жоспарлануда.</w:t>
      </w:r>
    </w:p>
    <w:p w:rsidR="00FC40FB" w:rsidRPr="00FC40FB" w:rsidRDefault="00FC40FB" w:rsidP="00FC40FB">
      <w:pPr>
        <w:pStyle w:val="a9"/>
        <w:ind w:firstLine="709"/>
        <w:rPr>
          <w:rFonts w:ascii="Times New Roman" w:hAnsi="Times New Roman"/>
          <w:sz w:val="24"/>
          <w:szCs w:val="24"/>
        </w:rPr>
      </w:pPr>
      <w:r w:rsidRPr="00FC40FB">
        <w:rPr>
          <w:rFonts w:ascii="Times New Roman" w:hAnsi="Times New Roman"/>
          <w:sz w:val="24"/>
          <w:szCs w:val="24"/>
        </w:rPr>
        <w:t>I кезең – 2022 жыл – медициналық техниканы сатып алуды орталықтандыру (пилоттық жоба);</w:t>
      </w:r>
    </w:p>
    <w:p w:rsidR="00FC40FB" w:rsidRDefault="00FC40FB" w:rsidP="00FC40FB">
      <w:pPr>
        <w:pStyle w:val="a9"/>
        <w:ind w:firstLine="709"/>
        <w:rPr>
          <w:rFonts w:ascii="Times New Roman" w:hAnsi="Times New Roman"/>
          <w:sz w:val="24"/>
          <w:szCs w:val="24"/>
        </w:rPr>
      </w:pPr>
      <w:r w:rsidRPr="00FC40FB">
        <w:rPr>
          <w:rFonts w:ascii="Times New Roman" w:hAnsi="Times New Roman"/>
          <w:sz w:val="24"/>
          <w:szCs w:val="24"/>
        </w:rPr>
        <w:t>II кезең – 2023 жылдан бастап</w:t>
      </w:r>
      <w:r w:rsidR="002244B6">
        <w:rPr>
          <w:rFonts w:ascii="Times New Roman" w:hAnsi="Times New Roman"/>
          <w:sz w:val="24"/>
          <w:szCs w:val="24"/>
          <w:lang w:val="kk-KZ"/>
        </w:rPr>
        <w:t xml:space="preserve"> </w:t>
      </w:r>
      <w:r w:rsidRPr="00FC40FB">
        <w:rPr>
          <w:rFonts w:ascii="Times New Roman" w:hAnsi="Times New Roman"/>
          <w:sz w:val="24"/>
          <w:szCs w:val="24"/>
        </w:rPr>
        <w:t>-</w:t>
      </w:r>
      <w:r w:rsidR="002244B6">
        <w:rPr>
          <w:rFonts w:ascii="Times New Roman" w:hAnsi="Times New Roman"/>
          <w:sz w:val="24"/>
          <w:szCs w:val="24"/>
          <w:lang w:val="kk-KZ"/>
        </w:rPr>
        <w:t xml:space="preserve"> </w:t>
      </w:r>
      <w:r w:rsidRPr="00FC40FB">
        <w:rPr>
          <w:rFonts w:ascii="Times New Roman" w:hAnsi="Times New Roman"/>
          <w:sz w:val="24"/>
          <w:szCs w:val="24"/>
        </w:rPr>
        <w:t>оқшаулау/келісімшарттық өндіріс, медициналық техниканың өмірлік циклінің келісімшарттары талаптарында ұзақ мерзімді шарттар жасасу.</w:t>
      </w:r>
    </w:p>
    <w:p w:rsidR="00FC40FB" w:rsidRPr="00955E02" w:rsidRDefault="002244B6" w:rsidP="00FC40FB">
      <w:pPr>
        <w:pStyle w:val="a9"/>
        <w:ind w:firstLine="709"/>
        <w:rPr>
          <w:rFonts w:ascii="Times New Roman" w:hAnsi="Times New Roman"/>
          <w:sz w:val="24"/>
          <w:szCs w:val="24"/>
          <w:lang w:val="kk-KZ"/>
        </w:rPr>
      </w:pPr>
      <w:r w:rsidRPr="00955E02">
        <w:rPr>
          <w:rFonts w:ascii="Times New Roman" w:hAnsi="Times New Roman"/>
          <w:sz w:val="24"/>
          <w:szCs w:val="24"/>
          <w:lang w:val="kk-KZ"/>
        </w:rPr>
        <w:t>«</w:t>
      </w:r>
      <w:r w:rsidR="00FC40FB" w:rsidRPr="00955E02">
        <w:rPr>
          <w:rFonts w:ascii="Times New Roman" w:hAnsi="Times New Roman"/>
          <w:sz w:val="24"/>
          <w:szCs w:val="24"/>
          <w:lang w:val="kk-KZ"/>
        </w:rPr>
        <w:t>С</w:t>
      </w:r>
      <w:r w:rsidRPr="00955E02">
        <w:rPr>
          <w:rFonts w:ascii="Times New Roman" w:hAnsi="Times New Roman"/>
          <w:sz w:val="24"/>
          <w:szCs w:val="24"/>
          <w:lang w:val="kk-KZ"/>
        </w:rPr>
        <w:t>Қ</w:t>
      </w:r>
      <w:r w:rsidR="00FC40FB" w:rsidRPr="00955E02">
        <w:rPr>
          <w:rFonts w:ascii="Times New Roman" w:hAnsi="Times New Roman"/>
          <w:sz w:val="24"/>
          <w:szCs w:val="24"/>
          <w:lang w:val="kk-KZ"/>
        </w:rPr>
        <w:t>-Фармация</w:t>
      </w:r>
      <w:r w:rsidRPr="00955E02">
        <w:rPr>
          <w:rFonts w:ascii="Times New Roman" w:hAnsi="Times New Roman"/>
          <w:sz w:val="24"/>
          <w:szCs w:val="24"/>
          <w:lang w:val="kk-KZ"/>
        </w:rPr>
        <w:t>»</w:t>
      </w:r>
      <w:r w:rsidR="00FC40FB" w:rsidRPr="00955E02">
        <w:rPr>
          <w:rFonts w:ascii="Times New Roman" w:hAnsi="Times New Roman"/>
          <w:sz w:val="24"/>
          <w:szCs w:val="24"/>
          <w:lang w:val="kk-KZ"/>
        </w:rPr>
        <w:t xml:space="preserve"> ЖШС базасында медициналық техниканы орталықтандырылған сатып алу шеңберінде 2023 жылы </w:t>
      </w:r>
      <w:r w:rsidR="00136A98" w:rsidRPr="00955E02">
        <w:rPr>
          <w:rFonts w:ascii="Times New Roman" w:hAnsi="Times New Roman"/>
          <w:sz w:val="24"/>
          <w:szCs w:val="24"/>
          <w:lang w:val="kk-KZ"/>
        </w:rPr>
        <w:t xml:space="preserve">67,5 млрд. </w:t>
      </w:r>
      <w:r w:rsidR="00FC40FB" w:rsidRPr="00955E02">
        <w:rPr>
          <w:rFonts w:ascii="Times New Roman" w:hAnsi="Times New Roman"/>
          <w:sz w:val="24"/>
          <w:szCs w:val="24"/>
          <w:lang w:val="kk-KZ"/>
        </w:rPr>
        <w:t>теңге сома</w:t>
      </w:r>
      <w:r w:rsidR="00136A98" w:rsidRPr="00955E02">
        <w:rPr>
          <w:rFonts w:ascii="Times New Roman" w:hAnsi="Times New Roman"/>
          <w:sz w:val="24"/>
          <w:szCs w:val="24"/>
          <w:lang w:val="kk-KZ"/>
        </w:rPr>
        <w:t>ға 559</w:t>
      </w:r>
      <w:r w:rsidR="00FC40FB" w:rsidRPr="00955E02">
        <w:rPr>
          <w:rFonts w:ascii="Times New Roman" w:hAnsi="Times New Roman"/>
          <w:sz w:val="24"/>
          <w:szCs w:val="24"/>
          <w:lang w:val="kk-KZ"/>
        </w:rPr>
        <w:t xml:space="preserve"> бірлік медициналық техниканы сатып алу</w:t>
      </w:r>
      <w:r w:rsidR="00136A98" w:rsidRPr="00955E02">
        <w:rPr>
          <w:rFonts w:ascii="Times New Roman" w:hAnsi="Times New Roman"/>
          <w:sz w:val="24"/>
          <w:szCs w:val="24"/>
          <w:lang w:val="kk-KZ"/>
        </w:rPr>
        <w:t>ға 27 тендер жарияланды</w:t>
      </w:r>
      <w:r w:rsidR="00FC40FB" w:rsidRPr="00955E02">
        <w:rPr>
          <w:rFonts w:ascii="Times New Roman" w:hAnsi="Times New Roman"/>
          <w:sz w:val="24"/>
          <w:szCs w:val="24"/>
          <w:lang w:val="kk-KZ"/>
        </w:rPr>
        <w:t>.</w:t>
      </w:r>
    </w:p>
    <w:p w:rsidR="00FC40FB" w:rsidRPr="00955E02" w:rsidRDefault="00136A98" w:rsidP="006C27E1">
      <w:pPr>
        <w:pStyle w:val="a9"/>
        <w:ind w:firstLine="709"/>
        <w:rPr>
          <w:rFonts w:ascii="Times New Roman" w:hAnsi="Times New Roman"/>
          <w:sz w:val="24"/>
          <w:szCs w:val="24"/>
          <w:lang w:val="kk-KZ"/>
        </w:rPr>
      </w:pPr>
      <w:r w:rsidRPr="00955E02">
        <w:rPr>
          <w:rFonts w:ascii="Times New Roman" w:hAnsi="Times New Roman"/>
          <w:sz w:val="24"/>
          <w:szCs w:val="24"/>
          <w:lang w:val="kk-KZ"/>
        </w:rPr>
        <w:t>2023 жылға арналған сатып алулардың қорытындысы бойынша Бірыңғай дистрибьютор медициналық техниканың  525 бірлігін сатып алды: медициналық техниканы сатып алуға бөлінген сома 63,9 млрд.теңгені құрады, аукцион қорытындысы бойынша сатып алу сомасы 59,6 млрд.теңгені құрады, үнемдеу 4,3 млрд.теңгені құрады - 6,8 %</w:t>
      </w:r>
      <w:r w:rsidR="006924F2" w:rsidRPr="00955E02">
        <w:rPr>
          <w:rFonts w:ascii="Times New Roman" w:hAnsi="Times New Roman"/>
          <w:sz w:val="24"/>
          <w:szCs w:val="24"/>
          <w:lang w:val="kk-KZ"/>
        </w:rPr>
        <w:t xml:space="preserve"> оның бағаны төмендету жөніндегі келіссөздер аясында - 41,4 млрд. теңге</w:t>
      </w:r>
      <w:r w:rsidR="00FC40FB" w:rsidRPr="00955E02">
        <w:rPr>
          <w:rFonts w:ascii="Times New Roman" w:hAnsi="Times New Roman"/>
          <w:sz w:val="24"/>
          <w:szCs w:val="24"/>
          <w:lang w:val="kk-KZ"/>
        </w:rPr>
        <w:t>.</w:t>
      </w:r>
    </w:p>
    <w:p w:rsidR="006924F2" w:rsidRPr="00955E02" w:rsidRDefault="006924F2" w:rsidP="006924F2">
      <w:pPr>
        <w:pStyle w:val="a9"/>
        <w:ind w:firstLine="709"/>
        <w:rPr>
          <w:rFonts w:ascii="Times New Roman" w:hAnsi="Times New Roman"/>
          <w:sz w:val="24"/>
          <w:szCs w:val="24"/>
          <w:lang w:val="kk-KZ"/>
        </w:rPr>
      </w:pPr>
      <w:r w:rsidRPr="00955E02">
        <w:rPr>
          <w:rFonts w:ascii="Times New Roman" w:hAnsi="Times New Roman"/>
          <w:sz w:val="24"/>
          <w:szCs w:val="24"/>
          <w:lang w:val="kk-KZ"/>
        </w:rPr>
        <w:t>Медициналық техниканы сатып алу 3,5 млрд. теңге бөлінген сомаға 34 бірлік бойынша жүргізілген жоқ, оның ішінде:</w:t>
      </w:r>
    </w:p>
    <w:p w:rsidR="006924F2" w:rsidRPr="00955E02" w:rsidRDefault="006924F2" w:rsidP="006924F2">
      <w:pPr>
        <w:pStyle w:val="a9"/>
        <w:ind w:firstLine="709"/>
        <w:rPr>
          <w:rFonts w:ascii="Times New Roman" w:hAnsi="Times New Roman"/>
          <w:sz w:val="24"/>
          <w:szCs w:val="24"/>
          <w:lang w:val="kk-KZ"/>
        </w:rPr>
      </w:pPr>
      <w:r w:rsidRPr="00955E02">
        <w:rPr>
          <w:rFonts w:ascii="Times New Roman" w:hAnsi="Times New Roman"/>
          <w:sz w:val="24"/>
          <w:szCs w:val="24"/>
          <w:lang w:val="kk-KZ"/>
        </w:rPr>
        <w:t>- медициналық техниканың 1 бірлігі тендерден алынды (өнім беруші өтеусіз негізде ұсынды);</w:t>
      </w:r>
    </w:p>
    <w:p w:rsidR="006924F2" w:rsidRPr="00955E02" w:rsidRDefault="006924F2" w:rsidP="006924F2">
      <w:pPr>
        <w:pStyle w:val="a9"/>
        <w:ind w:firstLine="709"/>
        <w:rPr>
          <w:rFonts w:ascii="Times New Roman" w:hAnsi="Times New Roman"/>
          <w:sz w:val="24"/>
          <w:szCs w:val="24"/>
          <w:lang w:val="kk-KZ"/>
        </w:rPr>
      </w:pPr>
      <w:r w:rsidRPr="00955E02">
        <w:rPr>
          <w:rFonts w:ascii="Times New Roman" w:hAnsi="Times New Roman"/>
          <w:sz w:val="24"/>
          <w:szCs w:val="24"/>
          <w:lang w:val="kk-KZ"/>
        </w:rPr>
        <w:t>- медициналық техниканың 33 бірлігі бойынша сатып алу бәсекелесті ортаның болмауына және тапсырыс берушілердің өтінімдерді кеш мерзімде беруіне байланысты өтпеді.</w:t>
      </w:r>
    </w:p>
    <w:p w:rsidR="006924F2" w:rsidRDefault="006924F2" w:rsidP="006924F2">
      <w:pPr>
        <w:pStyle w:val="a9"/>
        <w:ind w:firstLine="709"/>
        <w:rPr>
          <w:rFonts w:ascii="Times New Roman" w:hAnsi="Times New Roman"/>
          <w:sz w:val="24"/>
          <w:szCs w:val="24"/>
          <w:lang w:val="kk-KZ"/>
        </w:rPr>
      </w:pPr>
      <w:r w:rsidRPr="00955E02">
        <w:rPr>
          <w:rFonts w:ascii="Times New Roman" w:hAnsi="Times New Roman"/>
          <w:sz w:val="24"/>
          <w:szCs w:val="24"/>
          <w:lang w:val="kk-KZ"/>
        </w:rPr>
        <w:t>2023 жылдың желтоқсанындағы жағдай бойынша медициналық техниканың 37 бірлігі Астана қ. Қарағанды облысына, Алматы облысына, Абай облысына, Атырау облысына, Қостанай облысына, Жетісу облысына, «Ұлттық нейрохирургия орталығы» АҚ жеткізілді.</w:t>
      </w:r>
      <w:r>
        <w:rPr>
          <w:rFonts w:ascii="Times New Roman" w:hAnsi="Times New Roman"/>
          <w:sz w:val="24"/>
          <w:szCs w:val="24"/>
          <w:lang w:val="kk-KZ"/>
        </w:rPr>
        <w:t xml:space="preserve">  </w:t>
      </w:r>
    </w:p>
    <w:p w:rsidR="005308E7" w:rsidRPr="00957E36" w:rsidRDefault="005308E7" w:rsidP="00D95760">
      <w:pPr>
        <w:pStyle w:val="1"/>
        <w:ind w:firstLine="709"/>
        <w:rPr>
          <w:rFonts w:ascii="Times New Roman" w:hAnsi="Times New Roman" w:cs="Times New Roman"/>
          <w:b/>
          <w:color w:val="000000" w:themeColor="text1"/>
          <w:sz w:val="24"/>
          <w:szCs w:val="24"/>
          <w:lang w:val="kk-KZ"/>
        </w:rPr>
      </w:pPr>
      <w:bookmarkStart w:id="22" w:name="_Toc153205772"/>
      <w:bookmarkStart w:id="23" w:name="_Toc156422541"/>
      <w:r w:rsidRPr="00957E36">
        <w:rPr>
          <w:rFonts w:ascii="Times New Roman" w:hAnsi="Times New Roman" w:cs="Times New Roman"/>
          <w:b/>
          <w:color w:val="000000" w:themeColor="text1"/>
          <w:sz w:val="24"/>
          <w:szCs w:val="24"/>
          <w:lang w:val="kk-KZ"/>
        </w:rPr>
        <w:t>3.3.</w:t>
      </w:r>
      <w:r w:rsidRPr="00957E36">
        <w:rPr>
          <w:rFonts w:ascii="Times New Roman" w:hAnsi="Times New Roman" w:cs="Times New Roman"/>
          <w:b/>
          <w:color w:val="000000" w:themeColor="text1"/>
          <w:sz w:val="24"/>
          <w:szCs w:val="24"/>
          <w:lang w:val="kk-KZ"/>
        </w:rPr>
        <w:tab/>
        <w:t>Бірыңғай дистрибьюторды қайта жүктеу бағдарламасы</w:t>
      </w:r>
      <w:bookmarkEnd w:id="22"/>
      <w:bookmarkEnd w:id="23"/>
      <w:r w:rsidRPr="00957E36">
        <w:rPr>
          <w:rFonts w:ascii="Times New Roman" w:hAnsi="Times New Roman" w:cs="Times New Roman"/>
          <w:b/>
          <w:color w:val="000000" w:themeColor="text1"/>
          <w:sz w:val="24"/>
          <w:szCs w:val="24"/>
          <w:lang w:val="kk-KZ"/>
        </w:rPr>
        <w:t xml:space="preserve"> </w:t>
      </w:r>
    </w:p>
    <w:p w:rsidR="00FC40FB" w:rsidRPr="00D47394" w:rsidRDefault="00FC40FB" w:rsidP="00065049">
      <w:pPr>
        <w:pStyle w:val="a9"/>
        <w:ind w:firstLine="709"/>
        <w:jc w:val="both"/>
        <w:rPr>
          <w:rFonts w:ascii="Times New Roman" w:hAnsi="Times New Roman" w:cs="Times New Roman"/>
          <w:sz w:val="24"/>
          <w:szCs w:val="24"/>
          <w:lang w:val="kk-KZ"/>
        </w:rPr>
      </w:pPr>
      <w:r w:rsidRPr="00FC40FB">
        <w:rPr>
          <w:rFonts w:ascii="Times New Roman" w:hAnsi="Times New Roman" w:cs="Times New Roman"/>
          <w:sz w:val="24"/>
          <w:szCs w:val="24"/>
          <w:lang w:val="kk-KZ"/>
        </w:rPr>
        <w:t xml:space="preserve">Бірыңғай дистрибьюторды дамыту стратегиясы ТМККК және МӘМС шеңберінде дәрілік қамтамасыз етудің қолжетімділігі мен уақтылығын қамтамасыз етуге, бірыңғай дистрибуция жүйесінің толық салалық циклін қамтамасыз етуге және </w:t>
      </w:r>
      <w:r w:rsidR="000C006B">
        <w:rPr>
          <w:rFonts w:ascii="Times New Roman" w:hAnsi="Times New Roman" w:cs="Times New Roman"/>
          <w:sz w:val="24"/>
          <w:szCs w:val="24"/>
          <w:lang w:val="kk-KZ"/>
        </w:rPr>
        <w:t>«</w:t>
      </w:r>
      <w:r w:rsidRPr="00FC40FB">
        <w:rPr>
          <w:rFonts w:ascii="Times New Roman" w:hAnsi="Times New Roman" w:cs="Times New Roman"/>
          <w:sz w:val="24"/>
          <w:szCs w:val="24"/>
          <w:lang w:val="kk-KZ"/>
        </w:rPr>
        <w:t>С</w:t>
      </w:r>
      <w:r w:rsidR="000C006B">
        <w:rPr>
          <w:rFonts w:ascii="Times New Roman" w:hAnsi="Times New Roman" w:cs="Times New Roman"/>
          <w:sz w:val="24"/>
          <w:szCs w:val="24"/>
          <w:lang w:val="kk-KZ"/>
        </w:rPr>
        <w:t>Қ</w:t>
      </w:r>
      <w:r w:rsidRPr="00FC40FB">
        <w:rPr>
          <w:rFonts w:ascii="Times New Roman" w:hAnsi="Times New Roman" w:cs="Times New Roman"/>
          <w:sz w:val="24"/>
          <w:szCs w:val="24"/>
          <w:lang w:val="kk-KZ"/>
        </w:rPr>
        <w:t>-Фармация</w:t>
      </w:r>
      <w:r w:rsidR="000C006B">
        <w:rPr>
          <w:rFonts w:ascii="Times New Roman" w:hAnsi="Times New Roman" w:cs="Times New Roman"/>
          <w:sz w:val="24"/>
          <w:szCs w:val="24"/>
          <w:lang w:val="kk-KZ"/>
        </w:rPr>
        <w:t>»</w:t>
      </w:r>
      <w:r w:rsidRPr="00FC40FB">
        <w:rPr>
          <w:rFonts w:ascii="Times New Roman" w:hAnsi="Times New Roman" w:cs="Times New Roman"/>
          <w:sz w:val="24"/>
          <w:szCs w:val="24"/>
          <w:lang w:val="kk-KZ"/>
        </w:rPr>
        <w:t xml:space="preserve"> ЖШС-нің бизнес-мүмкіндіктерінің әлеуетін дамытуға, сондай-ақ </w:t>
      </w:r>
      <w:r w:rsidR="000C006B">
        <w:rPr>
          <w:rFonts w:ascii="Times New Roman" w:hAnsi="Times New Roman" w:cs="Times New Roman"/>
          <w:sz w:val="24"/>
          <w:szCs w:val="24"/>
          <w:lang w:val="kk-KZ"/>
        </w:rPr>
        <w:t>«</w:t>
      </w:r>
      <w:r w:rsidRPr="00FC40FB">
        <w:rPr>
          <w:rFonts w:ascii="Times New Roman" w:hAnsi="Times New Roman" w:cs="Times New Roman"/>
          <w:sz w:val="24"/>
          <w:szCs w:val="24"/>
          <w:lang w:val="kk-KZ"/>
        </w:rPr>
        <w:t>С</w:t>
      </w:r>
      <w:r w:rsidR="000C006B">
        <w:rPr>
          <w:rFonts w:ascii="Times New Roman" w:hAnsi="Times New Roman" w:cs="Times New Roman"/>
          <w:sz w:val="24"/>
          <w:szCs w:val="24"/>
          <w:lang w:val="kk-KZ"/>
        </w:rPr>
        <w:t>Қ</w:t>
      </w:r>
      <w:r w:rsidRPr="00FC40FB">
        <w:rPr>
          <w:rFonts w:ascii="Times New Roman" w:hAnsi="Times New Roman" w:cs="Times New Roman"/>
          <w:sz w:val="24"/>
          <w:szCs w:val="24"/>
          <w:lang w:val="kk-KZ"/>
        </w:rPr>
        <w:t>-Фармация</w:t>
      </w:r>
      <w:r w:rsidR="000C006B">
        <w:rPr>
          <w:rFonts w:ascii="Times New Roman" w:hAnsi="Times New Roman" w:cs="Times New Roman"/>
          <w:sz w:val="24"/>
          <w:szCs w:val="24"/>
          <w:lang w:val="kk-KZ"/>
        </w:rPr>
        <w:t>»</w:t>
      </w:r>
      <w:r w:rsidRPr="00FC40FB">
        <w:rPr>
          <w:rFonts w:ascii="Times New Roman" w:hAnsi="Times New Roman" w:cs="Times New Roman"/>
          <w:sz w:val="24"/>
          <w:szCs w:val="24"/>
          <w:lang w:val="kk-KZ"/>
        </w:rPr>
        <w:t xml:space="preserve"> ЖШС-нің кадрлық әлеуетін дамытуға және қаржылық тұрақтылыққа қол жеткізуге бағытталған.</w:t>
      </w:r>
    </w:p>
    <w:p w:rsidR="009C004B" w:rsidRPr="00D47394" w:rsidRDefault="009C004B" w:rsidP="00065049">
      <w:pPr>
        <w:pStyle w:val="a9"/>
        <w:ind w:firstLine="709"/>
        <w:jc w:val="both"/>
        <w:rPr>
          <w:rFonts w:ascii="Times New Roman" w:hAnsi="Times New Roman" w:cs="Times New Roman"/>
          <w:sz w:val="24"/>
          <w:szCs w:val="24"/>
          <w:lang w:val="kk-KZ"/>
        </w:rPr>
      </w:pPr>
      <w:r w:rsidRPr="009C004B">
        <w:rPr>
          <w:rFonts w:ascii="Times New Roman" w:hAnsi="Times New Roman" w:cs="Times New Roman"/>
          <w:sz w:val="24"/>
          <w:szCs w:val="24"/>
          <w:lang w:val="kk-KZ"/>
        </w:rPr>
        <w:lastRenderedPageBreak/>
        <w:t xml:space="preserve">Алайда, ТМККК және </w:t>
      </w:r>
      <w:r w:rsidR="000C006B" w:rsidRPr="000C006B">
        <w:rPr>
          <w:rFonts w:ascii="Times New Roman" w:hAnsi="Times New Roman" w:cs="Times New Roman"/>
          <w:sz w:val="24"/>
          <w:szCs w:val="24"/>
          <w:lang w:val="kk-KZ"/>
        </w:rPr>
        <w:t xml:space="preserve">МӘМС </w:t>
      </w:r>
      <w:r w:rsidRPr="009C004B">
        <w:rPr>
          <w:rFonts w:ascii="Times New Roman" w:hAnsi="Times New Roman" w:cs="Times New Roman"/>
          <w:sz w:val="24"/>
          <w:szCs w:val="24"/>
          <w:lang w:val="kk-KZ"/>
        </w:rPr>
        <w:t>шеңберінде жоспарлы дәрілік қамтамасыз етуге бейімделген бірыңғай дистрибуция жүйесі дәрілік қамтамасыз етудің сұранысы мен мерзімдерінің күрт өзгеруіне жедел ден қоюға дайын болмады.</w:t>
      </w:r>
    </w:p>
    <w:p w:rsidR="009C004B" w:rsidRPr="00D47394" w:rsidRDefault="009C004B" w:rsidP="00065049">
      <w:pPr>
        <w:pStyle w:val="a9"/>
        <w:ind w:firstLine="709"/>
        <w:jc w:val="both"/>
        <w:rPr>
          <w:rFonts w:ascii="Times New Roman" w:hAnsi="Times New Roman" w:cs="Times New Roman"/>
          <w:sz w:val="24"/>
          <w:szCs w:val="24"/>
          <w:lang w:val="kk-KZ"/>
        </w:rPr>
      </w:pPr>
      <w:r w:rsidRPr="009C004B">
        <w:rPr>
          <w:rFonts w:ascii="Times New Roman" w:hAnsi="Times New Roman" w:cs="Times New Roman"/>
          <w:sz w:val="24"/>
          <w:szCs w:val="24"/>
          <w:lang w:val="kk-KZ"/>
        </w:rPr>
        <w:t xml:space="preserve">Осыған байланысты, </w:t>
      </w:r>
      <w:r w:rsidR="000C006B" w:rsidRPr="009C004B">
        <w:rPr>
          <w:rFonts w:ascii="Times New Roman" w:hAnsi="Times New Roman" w:cs="Times New Roman"/>
          <w:sz w:val="24"/>
          <w:szCs w:val="24"/>
          <w:lang w:val="kk-KZ"/>
        </w:rPr>
        <w:t>стратегиялық мақсаттарға қол жеткізу және операциялық икемділікті көрсету құралдарын серпінді үдету мақсатында</w:t>
      </w:r>
      <w:r w:rsidR="000C006B">
        <w:rPr>
          <w:rFonts w:ascii="Times New Roman" w:hAnsi="Times New Roman" w:cs="Times New Roman"/>
          <w:sz w:val="24"/>
          <w:szCs w:val="24"/>
          <w:lang w:val="kk-KZ"/>
        </w:rPr>
        <w:t xml:space="preserve">, </w:t>
      </w:r>
      <w:r w:rsidR="000C006B" w:rsidRPr="009C004B">
        <w:rPr>
          <w:rFonts w:ascii="Times New Roman" w:hAnsi="Times New Roman" w:cs="Times New Roman"/>
          <w:sz w:val="24"/>
          <w:szCs w:val="24"/>
          <w:lang w:val="kk-KZ"/>
        </w:rPr>
        <w:t>2020 жылғы 18 тамызда Басқарма Төрағасының бұйрығымен С</w:t>
      </w:r>
      <w:r w:rsidR="000C006B">
        <w:rPr>
          <w:rFonts w:ascii="Times New Roman" w:hAnsi="Times New Roman" w:cs="Times New Roman"/>
          <w:sz w:val="24"/>
          <w:szCs w:val="24"/>
          <w:lang w:val="kk-KZ"/>
        </w:rPr>
        <w:t>Қ-фармацияны Қ</w:t>
      </w:r>
      <w:r w:rsidR="000C006B" w:rsidRPr="009C004B">
        <w:rPr>
          <w:rFonts w:ascii="Times New Roman" w:hAnsi="Times New Roman" w:cs="Times New Roman"/>
          <w:sz w:val="24"/>
          <w:szCs w:val="24"/>
          <w:lang w:val="kk-KZ"/>
        </w:rPr>
        <w:t xml:space="preserve">айта жүктеу бағдарламасы шеңберінде </w:t>
      </w:r>
      <w:r w:rsidR="000C006B">
        <w:rPr>
          <w:rFonts w:ascii="Times New Roman" w:hAnsi="Times New Roman" w:cs="Times New Roman"/>
          <w:sz w:val="24"/>
          <w:szCs w:val="24"/>
          <w:lang w:val="kk-KZ"/>
        </w:rPr>
        <w:t>Б</w:t>
      </w:r>
      <w:r w:rsidR="000C006B" w:rsidRPr="009C004B">
        <w:rPr>
          <w:rFonts w:ascii="Times New Roman" w:hAnsi="Times New Roman" w:cs="Times New Roman"/>
          <w:sz w:val="24"/>
          <w:szCs w:val="24"/>
          <w:lang w:val="kk-KZ"/>
        </w:rPr>
        <w:t>ірыңғай дистрибьюторды дамытудың басым бағыттарын жетілдіру жөніндегі жобалау топтары құрылған кезде басталған</w:t>
      </w:r>
      <w:r w:rsidR="000C006B">
        <w:rPr>
          <w:rFonts w:ascii="Times New Roman" w:hAnsi="Times New Roman" w:cs="Times New Roman"/>
          <w:sz w:val="24"/>
          <w:szCs w:val="24"/>
          <w:lang w:val="kk-KZ"/>
        </w:rPr>
        <w:t xml:space="preserve">. </w:t>
      </w:r>
      <w:r w:rsidRPr="009C004B">
        <w:rPr>
          <w:rFonts w:ascii="Times New Roman" w:hAnsi="Times New Roman" w:cs="Times New Roman"/>
          <w:sz w:val="24"/>
          <w:szCs w:val="24"/>
          <w:lang w:val="kk-KZ"/>
        </w:rPr>
        <w:t>Осы бастама аясында Бірыңғай дистрибьютор келесі бағыттар бойынша жұмыс жүргізді:</w:t>
      </w:r>
    </w:p>
    <w:p w:rsidR="009C004B" w:rsidRPr="00C8450B" w:rsidRDefault="006924F2" w:rsidP="00C8450B">
      <w:pPr>
        <w:pStyle w:val="1"/>
        <w:ind w:left="709"/>
        <w:rPr>
          <w:rFonts w:ascii="Times New Roman" w:hAnsi="Times New Roman" w:cs="Times New Roman"/>
          <w:b/>
          <w:color w:val="000000" w:themeColor="text1"/>
          <w:sz w:val="24"/>
          <w:szCs w:val="24"/>
          <w:lang w:val="kk-KZ"/>
        </w:rPr>
      </w:pPr>
      <w:bookmarkStart w:id="24" w:name="_Toc156422542"/>
      <w:r w:rsidRPr="00C8450B">
        <w:rPr>
          <w:rFonts w:ascii="Times New Roman" w:hAnsi="Times New Roman" w:cs="Times New Roman"/>
          <w:b/>
          <w:color w:val="000000" w:themeColor="text1"/>
          <w:sz w:val="24"/>
          <w:szCs w:val="24"/>
          <w:lang w:val="kk-KZ"/>
        </w:rPr>
        <w:t xml:space="preserve">3.3.1. </w:t>
      </w:r>
      <w:r w:rsidR="009C004B" w:rsidRPr="00C8450B">
        <w:rPr>
          <w:rFonts w:ascii="Times New Roman" w:hAnsi="Times New Roman" w:cs="Times New Roman"/>
          <w:b/>
          <w:color w:val="000000" w:themeColor="text1"/>
          <w:sz w:val="24"/>
          <w:szCs w:val="24"/>
          <w:lang w:val="kk-KZ"/>
        </w:rPr>
        <w:t>Сатып алу рәсімдерін жетілдіру</w:t>
      </w:r>
      <w:r w:rsidR="000C006B" w:rsidRPr="00C8450B">
        <w:rPr>
          <w:rFonts w:ascii="Times New Roman" w:hAnsi="Times New Roman" w:cs="Times New Roman"/>
          <w:b/>
          <w:color w:val="000000" w:themeColor="text1"/>
          <w:sz w:val="24"/>
          <w:szCs w:val="24"/>
          <w:lang w:val="kk-KZ"/>
        </w:rPr>
        <w:t>.</w:t>
      </w:r>
      <w:bookmarkEnd w:id="24"/>
    </w:p>
    <w:p w:rsidR="009C004B" w:rsidRPr="00D47394" w:rsidRDefault="009C004B" w:rsidP="00065049">
      <w:pPr>
        <w:pStyle w:val="a9"/>
        <w:ind w:firstLine="709"/>
        <w:jc w:val="both"/>
        <w:rPr>
          <w:rFonts w:ascii="Times New Roman" w:hAnsi="Times New Roman" w:cs="Times New Roman"/>
          <w:sz w:val="24"/>
          <w:szCs w:val="24"/>
          <w:lang w:val="kk-KZ"/>
        </w:rPr>
      </w:pPr>
      <w:r w:rsidRPr="009C004B">
        <w:rPr>
          <w:rFonts w:ascii="Times New Roman" w:hAnsi="Times New Roman" w:cs="Times New Roman"/>
          <w:sz w:val="24"/>
          <w:szCs w:val="24"/>
          <w:lang w:val="kk-KZ"/>
        </w:rPr>
        <w:t xml:space="preserve">Сатып алу рәсімдерінің ашықтығын қамтамасыз ету, сыбайлас жемқорлық тәуекелдерін </w:t>
      </w:r>
      <w:r w:rsidRPr="00DC02D6">
        <w:rPr>
          <w:rFonts w:ascii="Times New Roman" w:hAnsi="Times New Roman" w:cs="Times New Roman"/>
          <w:sz w:val="24"/>
          <w:szCs w:val="24"/>
          <w:lang w:val="kk-KZ"/>
        </w:rPr>
        <w:t>митигациялау,</w:t>
      </w:r>
      <w:r w:rsidRPr="009C004B">
        <w:rPr>
          <w:rFonts w:ascii="Times New Roman" w:hAnsi="Times New Roman" w:cs="Times New Roman"/>
          <w:sz w:val="24"/>
          <w:szCs w:val="24"/>
          <w:lang w:val="kk-KZ"/>
        </w:rPr>
        <w:t xml:space="preserve"> еңбек шығындарын оңтайландыру, қағаз құжат айналымын азайту, адам қателіктері факторы </w:t>
      </w:r>
      <w:r w:rsidR="000C006B" w:rsidRPr="009C004B">
        <w:rPr>
          <w:rFonts w:ascii="Times New Roman" w:hAnsi="Times New Roman" w:cs="Times New Roman"/>
          <w:sz w:val="24"/>
          <w:szCs w:val="24"/>
          <w:lang w:val="kk-KZ"/>
        </w:rPr>
        <w:t xml:space="preserve">болдырмау </w:t>
      </w:r>
      <w:r w:rsidR="000C006B">
        <w:rPr>
          <w:rFonts w:ascii="Times New Roman" w:hAnsi="Times New Roman" w:cs="Times New Roman"/>
          <w:sz w:val="24"/>
          <w:szCs w:val="24"/>
          <w:lang w:val="kk-KZ"/>
        </w:rPr>
        <w:t>және</w:t>
      </w:r>
      <w:r w:rsidRPr="009C004B">
        <w:rPr>
          <w:rFonts w:ascii="Times New Roman" w:hAnsi="Times New Roman" w:cs="Times New Roman"/>
          <w:sz w:val="24"/>
          <w:szCs w:val="24"/>
          <w:lang w:val="kk-KZ"/>
        </w:rPr>
        <w:t xml:space="preserve"> ашық есептілікті </w:t>
      </w:r>
      <w:r w:rsidR="000C006B">
        <w:rPr>
          <w:rFonts w:ascii="Times New Roman" w:hAnsi="Times New Roman" w:cs="Times New Roman"/>
          <w:sz w:val="24"/>
          <w:szCs w:val="24"/>
          <w:lang w:val="kk-KZ"/>
        </w:rPr>
        <w:t xml:space="preserve">қамтамасыз ету </w:t>
      </w:r>
      <w:r w:rsidRPr="009C004B">
        <w:rPr>
          <w:rFonts w:ascii="Times New Roman" w:hAnsi="Times New Roman" w:cs="Times New Roman"/>
          <w:sz w:val="24"/>
          <w:szCs w:val="24"/>
          <w:lang w:val="kk-KZ"/>
        </w:rPr>
        <w:t xml:space="preserve">мақсатында Бірыңғай дистрибьютор </w:t>
      </w:r>
      <w:r w:rsidR="000C006B">
        <w:rPr>
          <w:rFonts w:ascii="Times New Roman" w:hAnsi="Times New Roman" w:cs="Times New Roman"/>
          <w:sz w:val="24"/>
          <w:szCs w:val="24"/>
          <w:lang w:val="kk-KZ"/>
        </w:rPr>
        <w:t>келесі</w:t>
      </w:r>
      <w:r w:rsidRPr="009C004B">
        <w:rPr>
          <w:rFonts w:ascii="Times New Roman" w:hAnsi="Times New Roman" w:cs="Times New Roman"/>
          <w:sz w:val="24"/>
          <w:szCs w:val="24"/>
          <w:lang w:val="kk-KZ"/>
        </w:rPr>
        <w:t xml:space="preserve"> ұсыныстарға бастамашылық жасады:</w:t>
      </w:r>
    </w:p>
    <w:p w:rsidR="0014280C" w:rsidRDefault="009C004B" w:rsidP="00065049">
      <w:pPr>
        <w:pStyle w:val="a9"/>
        <w:ind w:firstLine="709"/>
        <w:jc w:val="both"/>
        <w:rPr>
          <w:rFonts w:ascii="Times New Roman" w:hAnsi="Times New Roman" w:cs="Times New Roman"/>
          <w:sz w:val="24"/>
          <w:szCs w:val="24"/>
          <w:lang w:val="kk-KZ"/>
        </w:rPr>
      </w:pPr>
      <w:r w:rsidRPr="009C004B">
        <w:rPr>
          <w:rFonts w:ascii="Times New Roman" w:hAnsi="Times New Roman" w:cs="Times New Roman"/>
          <w:sz w:val="24"/>
          <w:szCs w:val="24"/>
          <w:lang w:val="kk-KZ"/>
        </w:rPr>
        <w:t xml:space="preserve">Веб-портал </w:t>
      </w:r>
      <w:r w:rsidR="00C1120E">
        <w:rPr>
          <w:rFonts w:ascii="Times New Roman" w:hAnsi="Times New Roman" w:cs="Times New Roman"/>
          <w:sz w:val="24"/>
          <w:szCs w:val="24"/>
          <w:lang w:val="kk-KZ"/>
        </w:rPr>
        <w:t xml:space="preserve">(fms.ecc.kz) </w:t>
      </w:r>
      <w:r w:rsidRPr="009C004B">
        <w:rPr>
          <w:rFonts w:ascii="Times New Roman" w:hAnsi="Times New Roman" w:cs="Times New Roman"/>
          <w:sz w:val="24"/>
          <w:szCs w:val="24"/>
          <w:lang w:val="kk-KZ"/>
        </w:rPr>
        <w:t>арқылы дәрілік заттар және (немесе) медициналық бұйымдар өндірісін қағаз форматтан электрондық форматқа құруға және (немесе) жаңғыртуға ниеті бар ОТ</w:t>
      </w:r>
      <w:r w:rsidR="00C1120E">
        <w:rPr>
          <w:rFonts w:ascii="Times New Roman" w:hAnsi="Times New Roman" w:cs="Times New Roman"/>
          <w:sz w:val="24"/>
          <w:szCs w:val="24"/>
          <w:lang w:val="kk-KZ"/>
        </w:rPr>
        <w:t>Ө-лер</w:t>
      </w:r>
      <w:r w:rsidRPr="009C004B">
        <w:rPr>
          <w:rFonts w:ascii="Times New Roman" w:hAnsi="Times New Roman" w:cs="Times New Roman"/>
          <w:sz w:val="24"/>
          <w:szCs w:val="24"/>
          <w:lang w:val="kk-KZ"/>
        </w:rPr>
        <w:t xml:space="preserve"> арасында ұзақ мерзі</w:t>
      </w:r>
      <w:r w:rsidR="00C1120E">
        <w:rPr>
          <w:rFonts w:ascii="Times New Roman" w:hAnsi="Times New Roman" w:cs="Times New Roman"/>
          <w:sz w:val="24"/>
          <w:szCs w:val="24"/>
          <w:lang w:val="kk-KZ"/>
        </w:rPr>
        <w:t>мді жеткізу шарттарын жасасуға К</w:t>
      </w:r>
      <w:r w:rsidRPr="009C004B">
        <w:rPr>
          <w:rFonts w:ascii="Times New Roman" w:hAnsi="Times New Roman" w:cs="Times New Roman"/>
          <w:sz w:val="24"/>
          <w:szCs w:val="24"/>
          <w:lang w:val="kk-KZ"/>
        </w:rPr>
        <w:t>онкурсты ауыстыру бойынша жұмыс жүргізілді</w:t>
      </w:r>
      <w:r w:rsidR="00C1120E">
        <w:rPr>
          <w:rFonts w:ascii="Times New Roman" w:hAnsi="Times New Roman" w:cs="Times New Roman"/>
          <w:sz w:val="24"/>
          <w:szCs w:val="24"/>
          <w:lang w:val="kk-KZ"/>
        </w:rPr>
        <w:t>.</w:t>
      </w:r>
      <w:r w:rsidRPr="009C004B">
        <w:rPr>
          <w:rFonts w:ascii="Times New Roman" w:hAnsi="Times New Roman" w:cs="Times New Roman"/>
          <w:sz w:val="24"/>
          <w:szCs w:val="24"/>
          <w:lang w:val="kk-KZ"/>
        </w:rPr>
        <w:t xml:space="preserve"> </w:t>
      </w:r>
    </w:p>
    <w:p w:rsidR="009C004B" w:rsidRDefault="00C1120E" w:rsidP="00065049">
      <w:pPr>
        <w:pStyle w:val="a9"/>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9C004B" w:rsidRPr="009C004B">
        <w:rPr>
          <w:rFonts w:ascii="Times New Roman" w:hAnsi="Times New Roman" w:cs="Times New Roman"/>
          <w:sz w:val="24"/>
          <w:szCs w:val="24"/>
          <w:lang w:val="kk-KZ"/>
        </w:rPr>
        <w:t>Электрондық қаржы орталығы</w:t>
      </w:r>
      <w:r>
        <w:rPr>
          <w:rFonts w:ascii="Times New Roman" w:hAnsi="Times New Roman" w:cs="Times New Roman"/>
          <w:sz w:val="24"/>
          <w:szCs w:val="24"/>
          <w:lang w:val="kk-KZ"/>
        </w:rPr>
        <w:t xml:space="preserve">» </w:t>
      </w:r>
      <w:r w:rsidR="009C004B" w:rsidRPr="009C004B">
        <w:rPr>
          <w:rFonts w:ascii="Times New Roman" w:hAnsi="Times New Roman" w:cs="Times New Roman"/>
          <w:sz w:val="24"/>
          <w:szCs w:val="24"/>
          <w:lang w:val="kk-KZ"/>
        </w:rPr>
        <w:t xml:space="preserve">АҚ-мен </w:t>
      </w:r>
      <w:r w:rsidR="00D31D7A" w:rsidRPr="009C004B">
        <w:rPr>
          <w:rFonts w:ascii="Times New Roman" w:hAnsi="Times New Roman" w:cs="Times New Roman"/>
          <w:sz w:val="24"/>
          <w:szCs w:val="24"/>
          <w:lang w:val="kk-KZ"/>
        </w:rPr>
        <w:t>ОТ</w:t>
      </w:r>
      <w:r w:rsidR="00D31D7A">
        <w:rPr>
          <w:rFonts w:ascii="Times New Roman" w:hAnsi="Times New Roman" w:cs="Times New Roman"/>
          <w:sz w:val="24"/>
          <w:szCs w:val="24"/>
          <w:lang w:val="kk-KZ"/>
        </w:rPr>
        <w:t>Ө-мен</w:t>
      </w:r>
      <w:r w:rsidR="00D31D7A" w:rsidRPr="009C004B">
        <w:rPr>
          <w:rFonts w:ascii="Times New Roman" w:hAnsi="Times New Roman" w:cs="Times New Roman"/>
          <w:sz w:val="24"/>
          <w:szCs w:val="24"/>
          <w:lang w:val="kk-KZ"/>
        </w:rPr>
        <w:t xml:space="preserve"> тиісті қаржы жылына жеткізудің ұзақ мерзімді шарттары бойынша </w:t>
      </w:r>
      <w:r w:rsidR="0014280C">
        <w:rPr>
          <w:rFonts w:ascii="Times New Roman" w:hAnsi="Times New Roman" w:cs="Times New Roman"/>
          <w:sz w:val="24"/>
          <w:szCs w:val="24"/>
          <w:lang w:val="kk-KZ"/>
        </w:rPr>
        <w:t>ДЗ</w:t>
      </w:r>
      <w:r w:rsidR="009C004B" w:rsidRPr="009C004B">
        <w:rPr>
          <w:rFonts w:ascii="Times New Roman" w:hAnsi="Times New Roman" w:cs="Times New Roman"/>
          <w:sz w:val="24"/>
          <w:szCs w:val="24"/>
          <w:lang w:val="kk-KZ"/>
        </w:rPr>
        <w:t xml:space="preserve"> </w:t>
      </w:r>
      <w:r w:rsidR="0014280C">
        <w:rPr>
          <w:rFonts w:ascii="Times New Roman" w:hAnsi="Times New Roman" w:cs="Times New Roman"/>
          <w:sz w:val="24"/>
          <w:szCs w:val="24"/>
          <w:lang w:val="kk-KZ"/>
        </w:rPr>
        <w:t xml:space="preserve">мен МБ </w:t>
      </w:r>
      <w:r w:rsidR="009C004B" w:rsidRPr="009C004B">
        <w:rPr>
          <w:rFonts w:ascii="Times New Roman" w:hAnsi="Times New Roman" w:cs="Times New Roman"/>
          <w:sz w:val="24"/>
          <w:szCs w:val="24"/>
          <w:lang w:val="kk-KZ"/>
        </w:rPr>
        <w:t xml:space="preserve">сатып алуды </w:t>
      </w:r>
      <w:r w:rsidR="00D31D7A">
        <w:rPr>
          <w:rFonts w:ascii="Times New Roman" w:hAnsi="Times New Roman" w:cs="Times New Roman"/>
          <w:sz w:val="24"/>
          <w:szCs w:val="24"/>
          <w:lang w:val="kk-KZ"/>
        </w:rPr>
        <w:t>«Б</w:t>
      </w:r>
      <w:r w:rsidR="00D31D7A" w:rsidRPr="009C004B">
        <w:rPr>
          <w:rFonts w:ascii="Times New Roman" w:hAnsi="Times New Roman" w:cs="Times New Roman"/>
          <w:sz w:val="24"/>
          <w:szCs w:val="24"/>
          <w:lang w:val="kk-KZ"/>
        </w:rPr>
        <w:t>ір көзден</w:t>
      </w:r>
      <w:r w:rsidR="00D31D7A">
        <w:rPr>
          <w:rFonts w:ascii="Times New Roman" w:hAnsi="Times New Roman" w:cs="Times New Roman"/>
          <w:sz w:val="24"/>
          <w:szCs w:val="24"/>
          <w:lang w:val="kk-KZ"/>
        </w:rPr>
        <w:t xml:space="preserve">» </w:t>
      </w:r>
      <w:r w:rsidR="009C004B" w:rsidRPr="009C004B">
        <w:rPr>
          <w:rFonts w:ascii="Times New Roman" w:hAnsi="Times New Roman" w:cs="Times New Roman"/>
          <w:sz w:val="24"/>
          <w:szCs w:val="24"/>
          <w:lang w:val="kk-KZ"/>
        </w:rPr>
        <w:t xml:space="preserve">жүзеге асыру тәсілін пысықтау бөлігінде </w:t>
      </w:r>
      <w:r w:rsidR="00D31D7A">
        <w:rPr>
          <w:rFonts w:ascii="Times New Roman" w:hAnsi="Times New Roman" w:cs="Times New Roman"/>
          <w:sz w:val="24"/>
          <w:szCs w:val="24"/>
          <w:lang w:val="kk-KZ"/>
        </w:rPr>
        <w:t>«С</w:t>
      </w:r>
      <w:r w:rsidR="00D31D7A" w:rsidRPr="009C004B">
        <w:rPr>
          <w:rFonts w:ascii="Times New Roman" w:hAnsi="Times New Roman" w:cs="Times New Roman"/>
          <w:sz w:val="24"/>
          <w:szCs w:val="24"/>
          <w:lang w:val="kk-KZ"/>
        </w:rPr>
        <w:t>атып алу</w:t>
      </w:r>
      <w:r w:rsidR="00D31D7A">
        <w:rPr>
          <w:rFonts w:ascii="Times New Roman" w:hAnsi="Times New Roman" w:cs="Times New Roman"/>
          <w:sz w:val="24"/>
          <w:szCs w:val="24"/>
          <w:lang w:val="kk-KZ"/>
        </w:rPr>
        <w:t xml:space="preserve">» </w:t>
      </w:r>
      <w:r w:rsidR="00D31D7A" w:rsidRPr="009C004B">
        <w:rPr>
          <w:rFonts w:ascii="Times New Roman" w:hAnsi="Times New Roman" w:cs="Times New Roman"/>
          <w:sz w:val="24"/>
          <w:szCs w:val="24"/>
          <w:lang w:val="kk-KZ"/>
        </w:rPr>
        <w:t>модулін</w:t>
      </w:r>
      <w:r w:rsidR="00D31D7A">
        <w:rPr>
          <w:rFonts w:ascii="Times New Roman" w:hAnsi="Times New Roman" w:cs="Times New Roman"/>
          <w:sz w:val="24"/>
          <w:szCs w:val="24"/>
          <w:lang w:val="kk-KZ"/>
        </w:rPr>
        <w:t xml:space="preserve"> </w:t>
      </w:r>
      <w:r w:rsidR="009C004B" w:rsidRPr="009C004B">
        <w:rPr>
          <w:rFonts w:ascii="Times New Roman" w:hAnsi="Times New Roman" w:cs="Times New Roman"/>
          <w:sz w:val="24"/>
          <w:szCs w:val="24"/>
          <w:lang w:val="kk-KZ"/>
        </w:rPr>
        <w:t>өзгерту</w:t>
      </w:r>
      <w:r w:rsidR="0014280C">
        <w:rPr>
          <w:rFonts w:ascii="Times New Roman" w:hAnsi="Times New Roman" w:cs="Times New Roman"/>
          <w:sz w:val="24"/>
          <w:szCs w:val="24"/>
          <w:lang w:val="kk-KZ"/>
        </w:rPr>
        <w:t xml:space="preserve"> және әлеуетті өнім берушілер тарапынан ұсынылатын құжаттаманыңс санын азайту бөлігінде </w:t>
      </w:r>
      <w:r w:rsidR="0014280C" w:rsidRPr="009C004B">
        <w:rPr>
          <w:rFonts w:ascii="Times New Roman" w:hAnsi="Times New Roman" w:cs="Times New Roman"/>
          <w:sz w:val="24"/>
          <w:szCs w:val="24"/>
          <w:lang w:val="kk-KZ"/>
        </w:rPr>
        <w:t>қызметтерді мемлекеттік сатып алу туралы шарттар жасалды</w:t>
      </w:r>
      <w:r w:rsidR="0014280C">
        <w:rPr>
          <w:rFonts w:ascii="Times New Roman" w:hAnsi="Times New Roman" w:cs="Times New Roman"/>
          <w:sz w:val="24"/>
          <w:szCs w:val="24"/>
          <w:lang w:val="kk-KZ"/>
        </w:rPr>
        <w:t xml:space="preserve">. </w:t>
      </w:r>
      <w:r w:rsidR="0014280C" w:rsidRPr="0014280C">
        <w:rPr>
          <w:rFonts w:ascii="Times New Roman" w:hAnsi="Times New Roman" w:cs="Times New Roman"/>
          <w:sz w:val="24"/>
          <w:szCs w:val="24"/>
          <w:lang w:val="kk-KZ"/>
        </w:rPr>
        <w:t>Осы жұмыстар шеңберінде ұзақ мерзімді шарттарға әрбір қаржы жылына қосымша келісімдер жасас</w:t>
      </w:r>
      <w:r w:rsidR="0014280C">
        <w:rPr>
          <w:rFonts w:ascii="Times New Roman" w:hAnsi="Times New Roman" w:cs="Times New Roman"/>
          <w:sz w:val="24"/>
          <w:szCs w:val="24"/>
          <w:lang w:val="kk-KZ"/>
        </w:rPr>
        <w:t>у мүмкіндігін жасау бөлігінде «Ш</w:t>
      </w:r>
      <w:r w:rsidR="0014280C" w:rsidRPr="0014280C">
        <w:rPr>
          <w:rFonts w:ascii="Times New Roman" w:hAnsi="Times New Roman" w:cs="Times New Roman"/>
          <w:sz w:val="24"/>
          <w:szCs w:val="24"/>
          <w:lang w:val="kk-KZ"/>
        </w:rPr>
        <w:t>арттар</w:t>
      </w:r>
      <w:r w:rsidR="0014280C">
        <w:rPr>
          <w:rFonts w:ascii="Times New Roman" w:hAnsi="Times New Roman" w:cs="Times New Roman"/>
          <w:sz w:val="24"/>
          <w:szCs w:val="24"/>
          <w:lang w:val="kk-KZ"/>
        </w:rPr>
        <w:t>»</w:t>
      </w:r>
      <w:r w:rsidR="0014280C" w:rsidRPr="0014280C">
        <w:rPr>
          <w:rFonts w:ascii="Times New Roman" w:hAnsi="Times New Roman" w:cs="Times New Roman"/>
          <w:sz w:val="24"/>
          <w:szCs w:val="24"/>
          <w:lang w:val="kk-KZ"/>
        </w:rPr>
        <w:t xml:space="preserve"> модулі де өзгертілді</w:t>
      </w:r>
      <w:r w:rsidR="00DD67C0">
        <w:rPr>
          <w:rFonts w:ascii="Times New Roman" w:hAnsi="Times New Roman" w:cs="Times New Roman"/>
          <w:sz w:val="24"/>
          <w:szCs w:val="24"/>
          <w:lang w:val="kk-KZ"/>
        </w:rPr>
        <w:t xml:space="preserve">. </w:t>
      </w:r>
    </w:p>
    <w:p w:rsidR="00D5294C" w:rsidRDefault="00D5294C" w:rsidP="00065049">
      <w:pPr>
        <w:pStyle w:val="a9"/>
        <w:ind w:firstLine="709"/>
        <w:jc w:val="both"/>
        <w:rPr>
          <w:rFonts w:ascii="Times New Roman" w:hAnsi="Times New Roman" w:cs="Times New Roman"/>
          <w:sz w:val="24"/>
          <w:szCs w:val="24"/>
          <w:lang w:val="kk-KZ"/>
        </w:rPr>
      </w:pPr>
      <w:r w:rsidRPr="00D5294C">
        <w:rPr>
          <w:rFonts w:ascii="Times New Roman" w:hAnsi="Times New Roman" w:cs="Times New Roman"/>
          <w:sz w:val="24"/>
          <w:szCs w:val="24"/>
          <w:lang w:val="kk-KZ"/>
        </w:rPr>
        <w:t xml:space="preserve">Сонымен қатар, Мемлекет басшысының 2022 жылғы 08 ақпандағы Үкіметтің кеңейтілген отырысында берген тапсырмасына сәйкес </w:t>
      </w:r>
      <w:r w:rsidRPr="008F0534">
        <w:rPr>
          <w:rFonts w:ascii="Times New Roman" w:hAnsi="Times New Roman" w:cs="Times New Roman"/>
          <w:b/>
          <w:sz w:val="24"/>
          <w:szCs w:val="24"/>
          <w:lang w:val="kk-KZ"/>
        </w:rPr>
        <w:t xml:space="preserve">«СҚ-Фармация» ЖШС базасында медициналық техниканы орталықтандырылған сатып алуға көшуге </w:t>
      </w:r>
      <w:r w:rsidRPr="00D5294C">
        <w:rPr>
          <w:rFonts w:ascii="Times New Roman" w:hAnsi="Times New Roman" w:cs="Times New Roman"/>
          <w:sz w:val="24"/>
          <w:szCs w:val="24"/>
          <w:lang w:val="kk-KZ"/>
        </w:rPr>
        <w:t>вектор берілді.</w:t>
      </w:r>
    </w:p>
    <w:p w:rsidR="0014280C" w:rsidRPr="00955E02" w:rsidRDefault="00D5294C" w:rsidP="0014280C">
      <w:pPr>
        <w:pStyle w:val="a9"/>
        <w:ind w:firstLine="709"/>
        <w:jc w:val="both"/>
        <w:rPr>
          <w:rFonts w:ascii="Times New Roman" w:hAnsi="Times New Roman" w:cs="Times New Roman"/>
          <w:sz w:val="24"/>
          <w:szCs w:val="24"/>
          <w:lang w:val="kk-KZ"/>
        </w:rPr>
      </w:pPr>
      <w:r w:rsidRPr="00955E02">
        <w:rPr>
          <w:rFonts w:ascii="Times New Roman" w:hAnsi="Times New Roman" w:cs="Times New Roman"/>
          <w:sz w:val="24"/>
          <w:szCs w:val="24"/>
          <w:lang w:val="kk-KZ"/>
        </w:rPr>
        <w:t xml:space="preserve">Осы тапсырманы орындау аясында Бірыңғай дистрибьютор </w:t>
      </w:r>
      <w:r w:rsidRPr="008F0534">
        <w:rPr>
          <w:rFonts w:ascii="Times New Roman" w:hAnsi="Times New Roman" w:cs="Times New Roman"/>
          <w:b/>
          <w:sz w:val="24"/>
          <w:szCs w:val="24"/>
          <w:lang w:val="kk-KZ"/>
        </w:rPr>
        <w:t>НҚА тиісті өзгерістер енгізді,</w:t>
      </w:r>
      <w:r w:rsidRPr="00955E02">
        <w:rPr>
          <w:rFonts w:ascii="Times New Roman" w:hAnsi="Times New Roman" w:cs="Times New Roman"/>
          <w:sz w:val="24"/>
          <w:szCs w:val="24"/>
          <w:lang w:val="kk-KZ"/>
        </w:rPr>
        <w:t xml:space="preserve"> сонымен қатар БФАЖ-да арнайы модульді құру және ҚР ҚМ «Электрондық қаржы орталығы» АҚ (бұдан әрі – «ЭҚО» АҚ) сатып алу веб-порталымен интеграциялау жолымен </w:t>
      </w:r>
      <w:r w:rsidRPr="008F0534">
        <w:rPr>
          <w:rFonts w:ascii="Times New Roman" w:hAnsi="Times New Roman" w:cs="Times New Roman"/>
          <w:b/>
          <w:sz w:val="24"/>
          <w:szCs w:val="24"/>
          <w:lang w:val="kk-KZ"/>
        </w:rPr>
        <w:t>медициналық техниканы сатып алу процесі автоматтандырылды</w:t>
      </w:r>
      <w:r w:rsidRPr="00955E02">
        <w:rPr>
          <w:rFonts w:ascii="Times New Roman" w:hAnsi="Times New Roman" w:cs="Times New Roman"/>
          <w:sz w:val="24"/>
          <w:szCs w:val="24"/>
          <w:lang w:val="kk-KZ"/>
        </w:rPr>
        <w:t>.</w:t>
      </w:r>
    </w:p>
    <w:p w:rsidR="00D5294C" w:rsidRPr="00955E02" w:rsidRDefault="00D5294C" w:rsidP="0014280C">
      <w:pPr>
        <w:pStyle w:val="a9"/>
        <w:ind w:firstLine="709"/>
        <w:jc w:val="both"/>
        <w:rPr>
          <w:rFonts w:ascii="Times New Roman" w:hAnsi="Times New Roman" w:cs="Times New Roman"/>
          <w:sz w:val="24"/>
          <w:szCs w:val="24"/>
          <w:lang w:val="kk-KZ"/>
        </w:rPr>
      </w:pPr>
      <w:r w:rsidRPr="00955E02">
        <w:rPr>
          <w:rFonts w:ascii="Times New Roman" w:hAnsi="Times New Roman" w:cs="Times New Roman"/>
          <w:sz w:val="24"/>
          <w:szCs w:val="24"/>
          <w:lang w:val="kk-KZ"/>
        </w:rPr>
        <w:t xml:space="preserve">ҚР өңірлеріндегі пациенттердің медициналық техникамен сапалы жарақтандыруға тең қолжетімділігін қамтамасыз ету мақсатында Бірыңғай дистрибьютор негізгі құралдардың амортизация нормаларына сәйкес жоспарлы есептен шығаруды ескере отырып, </w:t>
      </w:r>
      <w:r w:rsidRPr="008F0534">
        <w:rPr>
          <w:rFonts w:ascii="Times New Roman" w:hAnsi="Times New Roman" w:cs="Times New Roman"/>
          <w:b/>
          <w:sz w:val="24"/>
          <w:szCs w:val="24"/>
          <w:lang w:val="kk-KZ"/>
        </w:rPr>
        <w:t>денсаулық сақтау ұйымдарын жарақтандырудың ең төменгі стандарттарына сәйкес МТ жарақтандыру бағдарламасын 5 жылға қалыптастыруды</w:t>
      </w:r>
      <w:r w:rsidRPr="00955E02">
        <w:rPr>
          <w:rFonts w:ascii="Times New Roman" w:hAnsi="Times New Roman" w:cs="Times New Roman"/>
          <w:sz w:val="24"/>
          <w:szCs w:val="24"/>
          <w:lang w:val="kk-KZ"/>
        </w:rPr>
        <w:t xml:space="preserve"> ұсынды.</w:t>
      </w:r>
    </w:p>
    <w:p w:rsidR="00D5294C" w:rsidRPr="00955E02" w:rsidRDefault="00D5294C" w:rsidP="0014280C">
      <w:pPr>
        <w:pStyle w:val="a9"/>
        <w:ind w:firstLine="709"/>
        <w:jc w:val="both"/>
        <w:rPr>
          <w:rFonts w:ascii="Times New Roman" w:hAnsi="Times New Roman" w:cs="Times New Roman"/>
          <w:sz w:val="24"/>
          <w:szCs w:val="24"/>
          <w:lang w:val="kk-KZ"/>
        </w:rPr>
      </w:pPr>
      <w:r w:rsidRPr="00955E02">
        <w:rPr>
          <w:rFonts w:ascii="Times New Roman" w:hAnsi="Times New Roman" w:cs="Times New Roman"/>
          <w:sz w:val="24"/>
          <w:szCs w:val="24"/>
          <w:lang w:val="kk-KZ"/>
        </w:rPr>
        <w:t>Қазіргі уақытта бұл жарақтандыру бағд</w:t>
      </w:r>
      <w:r w:rsidR="0007174A" w:rsidRPr="00955E02">
        <w:rPr>
          <w:rFonts w:ascii="Times New Roman" w:hAnsi="Times New Roman" w:cs="Times New Roman"/>
          <w:sz w:val="24"/>
          <w:szCs w:val="24"/>
          <w:lang w:val="kk-KZ"/>
        </w:rPr>
        <w:t>арламасы ҚР ДСМ мақұлдады және «</w:t>
      </w:r>
      <w:r w:rsidRPr="00955E02">
        <w:rPr>
          <w:rFonts w:ascii="Times New Roman" w:hAnsi="Times New Roman" w:cs="Times New Roman"/>
          <w:sz w:val="24"/>
          <w:szCs w:val="24"/>
          <w:lang w:val="kk-KZ"/>
        </w:rPr>
        <w:t>Денсаулық сақтау инфрақұрылымын дамытудың 2024 – 2030 жылдарға арналғ</w:t>
      </w:r>
      <w:r w:rsidR="0007174A" w:rsidRPr="00955E02">
        <w:rPr>
          <w:rFonts w:ascii="Times New Roman" w:hAnsi="Times New Roman" w:cs="Times New Roman"/>
          <w:sz w:val="24"/>
          <w:szCs w:val="24"/>
          <w:lang w:val="kk-KZ"/>
        </w:rPr>
        <w:t xml:space="preserve">ан тұжырымдамасын бекіту туралы» </w:t>
      </w:r>
      <w:r w:rsidRPr="00955E02">
        <w:rPr>
          <w:rFonts w:ascii="Times New Roman" w:hAnsi="Times New Roman" w:cs="Times New Roman"/>
          <w:sz w:val="24"/>
          <w:szCs w:val="24"/>
          <w:lang w:val="kk-KZ"/>
        </w:rPr>
        <w:t>Қазақстан Республикасы Үкіметінің (</w:t>
      </w:r>
      <w:r w:rsidR="0007174A" w:rsidRPr="00955E02">
        <w:rPr>
          <w:rFonts w:ascii="Times New Roman" w:hAnsi="Times New Roman" w:cs="Times New Roman"/>
          <w:sz w:val="24"/>
          <w:szCs w:val="24"/>
          <w:lang w:val="kk-KZ"/>
        </w:rPr>
        <w:t>а</w:t>
      </w:r>
      <w:r w:rsidRPr="00955E02">
        <w:rPr>
          <w:rFonts w:ascii="Times New Roman" w:hAnsi="Times New Roman" w:cs="Times New Roman"/>
          <w:sz w:val="24"/>
          <w:szCs w:val="24"/>
          <w:lang w:val="kk-KZ"/>
        </w:rPr>
        <w:t>шық НҚА жобасында орналасқан) қаулысының жобасына енгізілді.</w:t>
      </w:r>
    </w:p>
    <w:p w:rsidR="0007174A" w:rsidRPr="00955E02" w:rsidRDefault="0007174A" w:rsidP="0014280C">
      <w:pPr>
        <w:pStyle w:val="a9"/>
        <w:ind w:firstLine="709"/>
        <w:jc w:val="both"/>
        <w:rPr>
          <w:rFonts w:ascii="Times New Roman" w:hAnsi="Times New Roman" w:cs="Times New Roman"/>
          <w:sz w:val="24"/>
          <w:szCs w:val="24"/>
          <w:lang w:val="kk-KZ"/>
        </w:rPr>
      </w:pPr>
      <w:r w:rsidRPr="00955E02">
        <w:rPr>
          <w:rFonts w:ascii="Times New Roman" w:hAnsi="Times New Roman" w:cs="Times New Roman"/>
          <w:sz w:val="24"/>
          <w:szCs w:val="24"/>
          <w:lang w:val="kk-KZ"/>
        </w:rPr>
        <w:t>Сонымен қатар</w:t>
      </w:r>
      <w:r w:rsidR="0014280C" w:rsidRPr="00955E02">
        <w:rPr>
          <w:rFonts w:ascii="Times New Roman" w:hAnsi="Times New Roman" w:cs="Times New Roman"/>
          <w:sz w:val="24"/>
          <w:szCs w:val="24"/>
          <w:lang w:val="kk-KZ"/>
        </w:rPr>
        <w:t>,</w:t>
      </w:r>
      <w:r w:rsidRPr="00955E02">
        <w:rPr>
          <w:rFonts w:ascii="Times New Roman" w:hAnsi="Times New Roman" w:cs="Times New Roman"/>
          <w:sz w:val="24"/>
          <w:szCs w:val="24"/>
          <w:lang w:val="kk-KZ"/>
        </w:rPr>
        <w:t xml:space="preserve"> есепке алу жүйесін және </w:t>
      </w:r>
      <w:r w:rsidR="0014280C" w:rsidRPr="00955E02">
        <w:rPr>
          <w:rFonts w:ascii="Times New Roman" w:hAnsi="Times New Roman" w:cs="Times New Roman"/>
          <w:sz w:val="24"/>
          <w:szCs w:val="24"/>
          <w:lang w:val="kk-KZ"/>
        </w:rPr>
        <w:t xml:space="preserve"> </w:t>
      </w:r>
      <w:r w:rsidRPr="00955E02">
        <w:rPr>
          <w:rFonts w:ascii="Times New Roman" w:hAnsi="Times New Roman" w:cs="Times New Roman"/>
          <w:sz w:val="24"/>
          <w:szCs w:val="24"/>
          <w:lang w:val="kk-KZ"/>
        </w:rPr>
        <w:t xml:space="preserve">медициналық техниканың паркін тиімді басқару мақсатында медқұралдарды сервистік қолдау бөлігінде </w:t>
      </w:r>
      <w:r w:rsidRPr="008F0534">
        <w:rPr>
          <w:rFonts w:ascii="Times New Roman" w:hAnsi="Times New Roman" w:cs="Times New Roman"/>
          <w:b/>
          <w:sz w:val="24"/>
          <w:szCs w:val="24"/>
          <w:lang w:val="kk-KZ"/>
        </w:rPr>
        <w:t>«Медициналық техниканы басқару жүйесі» АЖ (бұдан әрі - МТБЖ)</w:t>
      </w:r>
      <w:r w:rsidRPr="00955E02">
        <w:rPr>
          <w:rFonts w:ascii="Times New Roman" w:hAnsi="Times New Roman" w:cs="Times New Roman"/>
          <w:sz w:val="24"/>
          <w:szCs w:val="24"/>
          <w:lang w:val="kk-KZ"/>
        </w:rPr>
        <w:t xml:space="preserve"> қызметін пысықтау  қолға алынды. </w:t>
      </w:r>
    </w:p>
    <w:p w:rsidR="0014280C" w:rsidRPr="00955E02" w:rsidRDefault="0007174A" w:rsidP="0014280C">
      <w:pPr>
        <w:pStyle w:val="a9"/>
        <w:ind w:firstLine="709"/>
        <w:jc w:val="both"/>
        <w:rPr>
          <w:rFonts w:ascii="Times New Roman" w:hAnsi="Times New Roman" w:cs="Times New Roman"/>
          <w:sz w:val="24"/>
          <w:szCs w:val="24"/>
          <w:lang w:val="kk-KZ"/>
        </w:rPr>
      </w:pPr>
      <w:r w:rsidRPr="00955E02">
        <w:rPr>
          <w:rFonts w:ascii="Times New Roman" w:hAnsi="Times New Roman" w:cs="Times New Roman"/>
          <w:sz w:val="24"/>
          <w:szCs w:val="24"/>
          <w:lang w:val="kk-KZ"/>
        </w:rPr>
        <w:t xml:space="preserve">Сондай-ақ, Бірыңғай дистрибьютор отандық өндірушілерді қолдау және бюджеттік шығыстарды айтарлықтай оңтайландыруға және оның ақаулығы себебінен қарапайым техниканы қысқартуға мүмкіндік беретін медициналық ұйымдарды жарақтандырудың баламалы тетігін құру мақсатында </w:t>
      </w:r>
      <w:r w:rsidRPr="008F0534">
        <w:rPr>
          <w:rFonts w:ascii="Times New Roman" w:hAnsi="Times New Roman" w:cs="Times New Roman"/>
          <w:b/>
          <w:sz w:val="24"/>
          <w:szCs w:val="24"/>
          <w:lang w:val="kk-KZ"/>
        </w:rPr>
        <w:t>отандық өндірістің</w:t>
      </w:r>
      <w:r w:rsidRPr="00955E02">
        <w:rPr>
          <w:rFonts w:ascii="Times New Roman" w:hAnsi="Times New Roman" w:cs="Times New Roman"/>
          <w:sz w:val="24"/>
          <w:szCs w:val="24"/>
          <w:lang w:val="kk-KZ"/>
        </w:rPr>
        <w:t xml:space="preserve"> </w:t>
      </w:r>
      <w:r w:rsidRPr="008F0534">
        <w:rPr>
          <w:rFonts w:ascii="Times New Roman" w:hAnsi="Times New Roman" w:cs="Times New Roman"/>
          <w:b/>
          <w:sz w:val="24"/>
          <w:szCs w:val="24"/>
          <w:lang w:val="kk-KZ"/>
        </w:rPr>
        <w:t>медициналық техникасын сатып алуды лизингтік қаржыландыру бағдарламасын енгізуге</w:t>
      </w:r>
      <w:r w:rsidRPr="00955E02">
        <w:rPr>
          <w:rFonts w:ascii="Times New Roman" w:hAnsi="Times New Roman" w:cs="Times New Roman"/>
          <w:sz w:val="24"/>
          <w:szCs w:val="24"/>
          <w:lang w:val="kk-KZ"/>
        </w:rPr>
        <w:t xml:space="preserve"> бастамашылық жасады</w:t>
      </w:r>
      <w:r w:rsidR="0014280C" w:rsidRPr="00955E02">
        <w:rPr>
          <w:rFonts w:ascii="Times New Roman" w:hAnsi="Times New Roman" w:cs="Times New Roman"/>
          <w:sz w:val="24"/>
          <w:szCs w:val="24"/>
          <w:lang w:val="kk-KZ"/>
        </w:rPr>
        <w:t>.</w:t>
      </w:r>
    </w:p>
    <w:p w:rsidR="0014280C" w:rsidRDefault="0007174A" w:rsidP="0014280C">
      <w:pPr>
        <w:pStyle w:val="a9"/>
        <w:ind w:firstLine="709"/>
        <w:jc w:val="both"/>
        <w:rPr>
          <w:rFonts w:ascii="Times New Roman" w:hAnsi="Times New Roman" w:cs="Times New Roman"/>
          <w:sz w:val="24"/>
          <w:szCs w:val="24"/>
          <w:lang w:val="kk-KZ"/>
        </w:rPr>
      </w:pPr>
      <w:r w:rsidRPr="00955E02">
        <w:rPr>
          <w:rFonts w:ascii="Times New Roman" w:hAnsi="Times New Roman" w:cs="Times New Roman"/>
          <w:sz w:val="24"/>
          <w:szCs w:val="24"/>
          <w:lang w:val="kk-KZ"/>
        </w:rPr>
        <w:t xml:space="preserve">Денсаулық сақтау ұйымдарын материалдық-техникалық жарақтандыруды жаңарту мәселелерін шешу мақсатында «СК-Фармация» ЖШС </w:t>
      </w:r>
      <w:r w:rsidRPr="008F0534">
        <w:rPr>
          <w:rFonts w:ascii="Times New Roman" w:hAnsi="Times New Roman" w:cs="Times New Roman"/>
          <w:b/>
          <w:sz w:val="24"/>
          <w:szCs w:val="24"/>
          <w:lang w:val="kk-KZ"/>
        </w:rPr>
        <w:t>медициналық жабдықты ұзақ мерзімді жалға беруді</w:t>
      </w:r>
      <w:r w:rsidRPr="00955E02">
        <w:rPr>
          <w:rFonts w:ascii="Times New Roman" w:hAnsi="Times New Roman" w:cs="Times New Roman"/>
          <w:sz w:val="24"/>
          <w:szCs w:val="24"/>
          <w:lang w:val="kk-KZ"/>
        </w:rPr>
        <w:t xml:space="preserve"> енгізуді ұсынды, бұл денсаулық сақтау ұйымдарына қаржылық тәуекелдерді төмендетуге мүмкіндік </w:t>
      </w:r>
      <w:r w:rsidRPr="00955E02">
        <w:rPr>
          <w:rFonts w:ascii="Times New Roman" w:hAnsi="Times New Roman" w:cs="Times New Roman"/>
          <w:sz w:val="24"/>
          <w:szCs w:val="24"/>
          <w:lang w:val="kk-KZ"/>
        </w:rPr>
        <w:lastRenderedPageBreak/>
        <w:t>береді, бұдан басқа медициналық техникамен жарақтандыруға жұмсалатын қаражатты үнемдеуді қамтамасыз етуге мүмкіндік береді, қызметтердің толық спектрін орындауға мүмкіндік береді</w:t>
      </w:r>
      <w:r w:rsidR="0014280C" w:rsidRPr="00955E02">
        <w:rPr>
          <w:rFonts w:ascii="Times New Roman" w:hAnsi="Times New Roman" w:cs="Times New Roman"/>
          <w:sz w:val="24"/>
          <w:szCs w:val="24"/>
          <w:lang w:val="kk-KZ"/>
        </w:rPr>
        <w:t>.</w:t>
      </w:r>
    </w:p>
    <w:p w:rsidR="009C004B" w:rsidRPr="0051691D" w:rsidRDefault="003B710F" w:rsidP="0051691D">
      <w:pPr>
        <w:pStyle w:val="1"/>
        <w:ind w:firstLine="851"/>
        <w:jc w:val="both"/>
        <w:rPr>
          <w:rFonts w:ascii="Times New Roman" w:hAnsi="Times New Roman" w:cs="Times New Roman"/>
          <w:b/>
          <w:color w:val="000000" w:themeColor="text1"/>
          <w:sz w:val="24"/>
          <w:szCs w:val="24"/>
          <w:lang w:val="kk-KZ"/>
        </w:rPr>
      </w:pPr>
      <w:bookmarkStart w:id="25" w:name="_Toc156422543"/>
      <w:r w:rsidRPr="0051691D">
        <w:rPr>
          <w:rFonts w:ascii="Times New Roman" w:hAnsi="Times New Roman" w:cs="Times New Roman"/>
          <w:b/>
          <w:color w:val="000000" w:themeColor="text1"/>
          <w:sz w:val="24"/>
          <w:szCs w:val="24"/>
          <w:lang w:val="kk-KZ"/>
        </w:rPr>
        <w:t>3.3.2.</w:t>
      </w:r>
      <w:r w:rsidR="00FC2BA8" w:rsidRPr="0051691D">
        <w:rPr>
          <w:rFonts w:ascii="Times New Roman" w:hAnsi="Times New Roman" w:cs="Times New Roman"/>
          <w:b/>
          <w:color w:val="000000" w:themeColor="text1"/>
          <w:sz w:val="24"/>
          <w:szCs w:val="24"/>
          <w:lang w:val="kk-KZ"/>
        </w:rPr>
        <w:t xml:space="preserve"> </w:t>
      </w:r>
      <w:r w:rsidR="009C004B" w:rsidRPr="0051691D">
        <w:rPr>
          <w:rFonts w:ascii="Times New Roman" w:hAnsi="Times New Roman" w:cs="Times New Roman"/>
          <w:b/>
          <w:color w:val="000000" w:themeColor="text1"/>
          <w:sz w:val="24"/>
          <w:szCs w:val="24"/>
          <w:lang w:val="kk-KZ"/>
        </w:rPr>
        <w:t>Отандық тауар өндірушілерді және кәсіпкерлік бастаманы қолдау және BigPharma бағдарламасын дамыту</w:t>
      </w:r>
      <w:r w:rsidR="00DD67C0" w:rsidRPr="0051691D">
        <w:rPr>
          <w:rFonts w:ascii="Times New Roman" w:hAnsi="Times New Roman" w:cs="Times New Roman"/>
          <w:b/>
          <w:color w:val="000000" w:themeColor="text1"/>
          <w:sz w:val="24"/>
          <w:szCs w:val="24"/>
          <w:lang w:val="kk-KZ"/>
        </w:rPr>
        <w:t>.</w:t>
      </w:r>
      <w:bookmarkEnd w:id="25"/>
    </w:p>
    <w:p w:rsidR="009C004B" w:rsidRPr="00D47394" w:rsidRDefault="009C004B" w:rsidP="00065049">
      <w:pPr>
        <w:pStyle w:val="a9"/>
        <w:ind w:firstLine="709"/>
        <w:jc w:val="both"/>
        <w:rPr>
          <w:rFonts w:ascii="Times New Roman" w:hAnsi="Times New Roman" w:cs="Times New Roman"/>
          <w:sz w:val="24"/>
          <w:szCs w:val="24"/>
          <w:lang w:val="kk-KZ"/>
        </w:rPr>
      </w:pPr>
      <w:r w:rsidRPr="009C004B">
        <w:rPr>
          <w:rFonts w:ascii="Times New Roman" w:hAnsi="Times New Roman" w:cs="Times New Roman"/>
          <w:sz w:val="24"/>
          <w:szCs w:val="24"/>
          <w:lang w:val="kk-KZ"/>
        </w:rPr>
        <w:t>Дәрілік заттар айналымы саласындағы нормативтік-құқықтық актілерге өзгерістер мен толықтырулар енгізу бойынша жұмыс жүргізілді:</w:t>
      </w:r>
    </w:p>
    <w:p w:rsidR="009C004B" w:rsidRPr="009C004B" w:rsidRDefault="009C004B" w:rsidP="009C004B">
      <w:pPr>
        <w:pStyle w:val="a9"/>
        <w:ind w:firstLine="709"/>
        <w:jc w:val="both"/>
        <w:rPr>
          <w:rFonts w:ascii="Times New Roman" w:hAnsi="Times New Roman" w:cs="Times New Roman"/>
          <w:sz w:val="24"/>
          <w:szCs w:val="24"/>
          <w:lang w:val="kk-KZ"/>
        </w:rPr>
      </w:pPr>
      <w:r w:rsidRPr="009C004B">
        <w:rPr>
          <w:rFonts w:ascii="Times New Roman" w:hAnsi="Times New Roman" w:cs="Times New Roman"/>
          <w:sz w:val="24"/>
          <w:szCs w:val="24"/>
          <w:lang w:val="kk-KZ"/>
        </w:rPr>
        <w:t>- ДЗ және М</w:t>
      </w:r>
      <w:r w:rsidR="00DD67C0">
        <w:rPr>
          <w:rFonts w:ascii="Times New Roman" w:hAnsi="Times New Roman" w:cs="Times New Roman"/>
          <w:sz w:val="24"/>
          <w:szCs w:val="24"/>
          <w:lang w:val="kk-KZ"/>
        </w:rPr>
        <w:t>Б-дың</w:t>
      </w:r>
      <w:r w:rsidRPr="009C004B">
        <w:rPr>
          <w:rFonts w:ascii="Times New Roman" w:hAnsi="Times New Roman" w:cs="Times New Roman"/>
          <w:sz w:val="24"/>
          <w:szCs w:val="24"/>
          <w:lang w:val="kk-KZ"/>
        </w:rPr>
        <w:t xml:space="preserve"> өндірісін құруға және (немесе) жаңғыртуға ниеті бар </w:t>
      </w:r>
      <w:r w:rsidRPr="00896CD3">
        <w:rPr>
          <w:rFonts w:ascii="Times New Roman" w:hAnsi="Times New Roman" w:cs="Times New Roman"/>
          <w:b/>
          <w:sz w:val="24"/>
          <w:szCs w:val="24"/>
          <w:lang w:val="kk-KZ"/>
        </w:rPr>
        <w:t>әлеуетті өнім берушілердің өтініміне бағалау критерийлері қайта қаралды</w:t>
      </w:r>
      <w:r w:rsidR="00BA07EC">
        <w:rPr>
          <w:rFonts w:ascii="Times New Roman" w:hAnsi="Times New Roman" w:cs="Times New Roman"/>
          <w:sz w:val="24"/>
          <w:szCs w:val="24"/>
          <w:lang w:val="kk-KZ"/>
        </w:rPr>
        <w:t>;</w:t>
      </w:r>
    </w:p>
    <w:p w:rsidR="009C004B" w:rsidRPr="0092572F" w:rsidRDefault="009C004B" w:rsidP="009C004B">
      <w:pPr>
        <w:pStyle w:val="a9"/>
        <w:ind w:firstLine="709"/>
        <w:jc w:val="both"/>
        <w:rPr>
          <w:rFonts w:ascii="Times New Roman" w:hAnsi="Times New Roman" w:cs="Times New Roman"/>
          <w:b/>
          <w:sz w:val="24"/>
          <w:szCs w:val="24"/>
          <w:lang w:val="kk-KZ"/>
        </w:rPr>
      </w:pPr>
      <w:r w:rsidRPr="009C004B">
        <w:rPr>
          <w:rFonts w:ascii="Times New Roman" w:hAnsi="Times New Roman" w:cs="Times New Roman"/>
          <w:sz w:val="24"/>
          <w:szCs w:val="24"/>
          <w:lang w:val="kk-KZ"/>
        </w:rPr>
        <w:t xml:space="preserve">- BigPharma өтініштерін ескере отырып, келісімшарттық өндірістің тапсырыс берушілерімен </w:t>
      </w:r>
      <w:r w:rsidRPr="0092572F">
        <w:rPr>
          <w:rFonts w:ascii="Times New Roman" w:hAnsi="Times New Roman" w:cs="Times New Roman"/>
          <w:b/>
          <w:sz w:val="24"/>
          <w:szCs w:val="24"/>
          <w:lang w:val="kk-KZ"/>
        </w:rPr>
        <w:t>ұзақ мерзімді шар</w:t>
      </w:r>
      <w:r w:rsidR="00BA07EC">
        <w:rPr>
          <w:rFonts w:ascii="Times New Roman" w:hAnsi="Times New Roman" w:cs="Times New Roman"/>
          <w:b/>
          <w:sz w:val="24"/>
          <w:szCs w:val="24"/>
          <w:lang w:val="kk-KZ"/>
        </w:rPr>
        <w:t>ттар жасасу тетігі жетілдірілді;</w:t>
      </w:r>
    </w:p>
    <w:p w:rsidR="009C004B" w:rsidRPr="00D47394" w:rsidRDefault="009C004B" w:rsidP="009C004B">
      <w:pPr>
        <w:pStyle w:val="a9"/>
        <w:ind w:firstLine="709"/>
        <w:jc w:val="both"/>
        <w:rPr>
          <w:rFonts w:ascii="Times New Roman" w:hAnsi="Times New Roman" w:cs="Times New Roman"/>
          <w:sz w:val="24"/>
          <w:szCs w:val="24"/>
          <w:lang w:val="kk-KZ"/>
        </w:rPr>
      </w:pPr>
      <w:r w:rsidRPr="009C004B">
        <w:rPr>
          <w:rFonts w:ascii="Times New Roman" w:hAnsi="Times New Roman" w:cs="Times New Roman"/>
          <w:sz w:val="24"/>
          <w:szCs w:val="24"/>
          <w:lang w:val="kk-KZ"/>
        </w:rPr>
        <w:t xml:space="preserve">- Қазақстан аумағында </w:t>
      </w:r>
      <w:r w:rsidRPr="00B17D81">
        <w:rPr>
          <w:rFonts w:ascii="Times New Roman" w:hAnsi="Times New Roman" w:cs="Times New Roman"/>
          <w:b/>
          <w:sz w:val="24"/>
          <w:szCs w:val="24"/>
          <w:lang w:val="kk-KZ"/>
        </w:rPr>
        <w:t>өндірістерді оқшаулау деңгейінің өсуіне</w:t>
      </w:r>
      <w:r w:rsidRPr="009C004B">
        <w:rPr>
          <w:rFonts w:ascii="Times New Roman" w:hAnsi="Times New Roman" w:cs="Times New Roman"/>
          <w:sz w:val="24"/>
          <w:szCs w:val="24"/>
          <w:lang w:val="kk-KZ"/>
        </w:rPr>
        <w:t xml:space="preserve"> және фармацевтика өнеркәсібінде қосылған құн тізбегін құруға ықпал ететін </w:t>
      </w:r>
      <w:r w:rsidRPr="00B17D81">
        <w:rPr>
          <w:rFonts w:ascii="Times New Roman" w:hAnsi="Times New Roman" w:cs="Times New Roman"/>
          <w:b/>
          <w:sz w:val="24"/>
          <w:szCs w:val="24"/>
          <w:lang w:val="kk-KZ"/>
        </w:rPr>
        <w:t>шаралар әзірленді</w:t>
      </w:r>
      <w:r w:rsidRPr="009C004B">
        <w:rPr>
          <w:rFonts w:ascii="Times New Roman" w:hAnsi="Times New Roman" w:cs="Times New Roman"/>
          <w:sz w:val="24"/>
          <w:szCs w:val="24"/>
          <w:lang w:val="kk-KZ"/>
        </w:rPr>
        <w:t>.</w:t>
      </w:r>
    </w:p>
    <w:p w:rsidR="009C004B" w:rsidRPr="00D47394" w:rsidRDefault="009C004B" w:rsidP="00065049">
      <w:pPr>
        <w:pStyle w:val="a9"/>
        <w:ind w:firstLine="709"/>
        <w:jc w:val="both"/>
        <w:rPr>
          <w:rFonts w:ascii="Times New Roman" w:hAnsi="Times New Roman" w:cs="Times New Roman"/>
          <w:sz w:val="24"/>
          <w:szCs w:val="24"/>
          <w:lang w:val="kk-KZ"/>
        </w:rPr>
      </w:pPr>
      <w:r w:rsidRPr="009C004B">
        <w:rPr>
          <w:rFonts w:ascii="Times New Roman" w:hAnsi="Times New Roman" w:cs="Times New Roman"/>
          <w:sz w:val="24"/>
          <w:szCs w:val="24"/>
          <w:lang w:val="kk-KZ"/>
        </w:rPr>
        <w:t>Қазақстан Республикасының Президенті Қасым-Жомарт Тоқаевтың 2021</w:t>
      </w:r>
      <w:r w:rsidR="00D66766">
        <w:rPr>
          <w:rFonts w:ascii="Times New Roman" w:hAnsi="Times New Roman" w:cs="Times New Roman"/>
          <w:sz w:val="24"/>
          <w:szCs w:val="24"/>
          <w:lang w:val="kk-KZ"/>
        </w:rPr>
        <w:t xml:space="preserve"> жылғы 1 қыркүйектегі Қазақстан </w:t>
      </w:r>
      <w:r w:rsidRPr="009C004B">
        <w:rPr>
          <w:rFonts w:ascii="Times New Roman" w:hAnsi="Times New Roman" w:cs="Times New Roman"/>
          <w:sz w:val="24"/>
          <w:szCs w:val="24"/>
          <w:lang w:val="kk-KZ"/>
        </w:rPr>
        <w:t>халқына Жолдауында берілген тапсырмасын іске асыру шеңберінде отандық өндірушілермен оффтейк-келісімшарттардың көлемі мен номенклатурасын кеңейту, сондай-ақ қолда бар 17</w:t>
      </w:r>
      <w:r w:rsidR="00D66766" w:rsidRPr="00D66766">
        <w:rPr>
          <w:rFonts w:ascii="Times New Roman" w:hAnsi="Times New Roman" w:cs="Times New Roman"/>
          <w:sz w:val="24"/>
          <w:szCs w:val="24"/>
          <w:lang w:val="kk-KZ"/>
        </w:rPr>
        <w:t>%</w:t>
      </w:r>
      <w:r w:rsidRPr="009C004B">
        <w:rPr>
          <w:rFonts w:ascii="Times New Roman" w:hAnsi="Times New Roman" w:cs="Times New Roman"/>
          <w:sz w:val="24"/>
          <w:szCs w:val="24"/>
          <w:lang w:val="kk-KZ"/>
        </w:rPr>
        <w:t>-д</w:t>
      </w:r>
      <w:r w:rsidR="00D66766">
        <w:rPr>
          <w:rFonts w:ascii="Times New Roman" w:hAnsi="Times New Roman" w:cs="Times New Roman"/>
          <w:sz w:val="24"/>
          <w:szCs w:val="24"/>
          <w:lang w:val="kk-KZ"/>
        </w:rPr>
        <w:t>ан 50%-</w:t>
      </w:r>
      <w:r w:rsidRPr="009C004B">
        <w:rPr>
          <w:rFonts w:ascii="Times New Roman" w:hAnsi="Times New Roman" w:cs="Times New Roman"/>
          <w:sz w:val="24"/>
          <w:szCs w:val="24"/>
          <w:lang w:val="kk-KZ"/>
        </w:rPr>
        <w:t>ға дейін отандық өндірістің дәрілік заттары мен медициналық бұйымда</w:t>
      </w:r>
      <w:r w:rsidR="00D66766">
        <w:rPr>
          <w:rFonts w:ascii="Times New Roman" w:hAnsi="Times New Roman" w:cs="Times New Roman"/>
          <w:sz w:val="24"/>
          <w:szCs w:val="24"/>
          <w:lang w:val="kk-KZ"/>
        </w:rPr>
        <w:t>рының үлесін жеткізу бөлігінде Б</w:t>
      </w:r>
      <w:r w:rsidRPr="009C004B">
        <w:rPr>
          <w:rFonts w:ascii="Times New Roman" w:hAnsi="Times New Roman" w:cs="Times New Roman"/>
          <w:sz w:val="24"/>
          <w:szCs w:val="24"/>
          <w:lang w:val="kk-KZ"/>
        </w:rPr>
        <w:t>ірыңғай дистрибьютор бірқатар жобаларға бастамашылық жасады.</w:t>
      </w:r>
    </w:p>
    <w:p w:rsidR="009C004B" w:rsidRDefault="009C004B" w:rsidP="00065049">
      <w:pPr>
        <w:pStyle w:val="a9"/>
        <w:ind w:firstLine="709"/>
        <w:jc w:val="both"/>
        <w:rPr>
          <w:rFonts w:ascii="Times New Roman" w:hAnsi="Times New Roman" w:cs="Times New Roman"/>
          <w:sz w:val="24"/>
          <w:szCs w:val="24"/>
          <w:lang w:val="kk-KZ"/>
        </w:rPr>
      </w:pPr>
      <w:r w:rsidRPr="00402523">
        <w:rPr>
          <w:rFonts w:ascii="Times New Roman" w:hAnsi="Times New Roman" w:cs="Times New Roman"/>
          <w:b/>
          <w:sz w:val="24"/>
          <w:szCs w:val="24"/>
          <w:lang w:val="kk-KZ"/>
        </w:rPr>
        <w:t>Қазақстан Республикасына технологиялардың трансфертін қамтамасыз ету, пациенттердің инновациялық дәрілік заттар мен емдеу әдістеріне қолжетімділігін қамтамасыз ету</w:t>
      </w:r>
      <w:r w:rsidRPr="009C004B">
        <w:rPr>
          <w:rFonts w:ascii="Times New Roman" w:hAnsi="Times New Roman" w:cs="Times New Roman"/>
          <w:sz w:val="24"/>
          <w:szCs w:val="24"/>
          <w:lang w:val="kk-KZ"/>
        </w:rPr>
        <w:t xml:space="preserve">, сондай-ақ елдің </w:t>
      </w:r>
      <w:r w:rsidRPr="00402523">
        <w:rPr>
          <w:rFonts w:ascii="Times New Roman" w:hAnsi="Times New Roman" w:cs="Times New Roman"/>
          <w:b/>
          <w:sz w:val="24"/>
          <w:szCs w:val="24"/>
          <w:lang w:val="kk-KZ"/>
        </w:rPr>
        <w:t>кадрлық және ғылыми әлеуетін арттыру мақсатында</w:t>
      </w:r>
      <w:r w:rsidRPr="009C004B">
        <w:rPr>
          <w:rFonts w:ascii="Times New Roman" w:hAnsi="Times New Roman" w:cs="Times New Roman"/>
          <w:sz w:val="24"/>
          <w:szCs w:val="24"/>
          <w:lang w:val="kk-KZ"/>
        </w:rPr>
        <w:t xml:space="preserve"> Бірыңғай дистрибьютор ЕАЭО және Орталық Азия елдеріне одан әрі экспорттай отырып, инновациялық препараттарды өндіру жобалары бойынша бірқатар </w:t>
      </w:r>
      <w:r w:rsidR="00D66766" w:rsidRPr="00D66766">
        <w:rPr>
          <w:rFonts w:ascii="Times New Roman" w:hAnsi="Times New Roman" w:cs="Times New Roman"/>
          <w:sz w:val="24"/>
          <w:szCs w:val="24"/>
          <w:lang w:val="kk-KZ"/>
        </w:rPr>
        <w:t>BigPharma</w:t>
      </w:r>
      <w:r w:rsidRPr="009C004B">
        <w:rPr>
          <w:rFonts w:ascii="Times New Roman" w:hAnsi="Times New Roman" w:cs="Times New Roman"/>
          <w:sz w:val="24"/>
          <w:szCs w:val="24"/>
          <w:lang w:val="kk-KZ"/>
        </w:rPr>
        <w:t xml:space="preserve"> компанияларымен жұмыс жүргізеді.</w:t>
      </w:r>
      <w:r w:rsidR="003B710F" w:rsidRPr="003B710F">
        <w:rPr>
          <w:lang w:val="kk-KZ"/>
        </w:rPr>
        <w:t xml:space="preserve"> </w:t>
      </w:r>
      <w:r w:rsidR="003B710F" w:rsidRPr="00955E02">
        <w:rPr>
          <w:rFonts w:ascii="Times New Roman" w:hAnsi="Times New Roman" w:cs="Times New Roman"/>
          <w:sz w:val="24"/>
          <w:szCs w:val="24"/>
          <w:lang w:val="kk-KZ"/>
        </w:rPr>
        <w:t>Еліміздің аумағында инновациялық препараттарды жергіліктендіру тетігін жетілдіру бөлігінде тиісті НҚА-ға бірқатар өзгерістер мен толықтырулар енгізілді.</w:t>
      </w:r>
    </w:p>
    <w:p w:rsidR="009C004B" w:rsidRPr="00D47394" w:rsidRDefault="009C004B" w:rsidP="00065049">
      <w:pPr>
        <w:pStyle w:val="a9"/>
        <w:ind w:firstLine="709"/>
        <w:jc w:val="both"/>
        <w:rPr>
          <w:rFonts w:ascii="Times New Roman" w:hAnsi="Times New Roman" w:cs="Times New Roman"/>
          <w:sz w:val="24"/>
          <w:szCs w:val="24"/>
          <w:lang w:val="kk-KZ"/>
        </w:rPr>
      </w:pPr>
      <w:r w:rsidRPr="009C004B">
        <w:rPr>
          <w:rFonts w:ascii="Times New Roman" w:hAnsi="Times New Roman" w:cs="Times New Roman"/>
          <w:sz w:val="24"/>
          <w:szCs w:val="24"/>
          <w:lang w:val="kk-KZ"/>
        </w:rPr>
        <w:t xml:space="preserve">Осы жұмыстың қорытындысы бойынша бүгінгі күні Министрлік F. Hoffmann-La Roche Ltd, Novo Nordisk және AstraZeneca UK Ltd, </w:t>
      </w:r>
      <w:r w:rsidR="00D66766">
        <w:rPr>
          <w:rFonts w:ascii="Times New Roman" w:hAnsi="Times New Roman" w:cs="Times New Roman"/>
          <w:sz w:val="24"/>
          <w:szCs w:val="24"/>
          <w:lang w:val="kk-KZ"/>
        </w:rPr>
        <w:t>«</w:t>
      </w:r>
      <w:r w:rsidRPr="009C004B">
        <w:rPr>
          <w:rFonts w:ascii="Times New Roman" w:hAnsi="Times New Roman" w:cs="Times New Roman"/>
          <w:sz w:val="24"/>
          <w:szCs w:val="24"/>
          <w:lang w:val="kk-KZ"/>
        </w:rPr>
        <w:t>Байер КАЗ</w:t>
      </w:r>
      <w:r w:rsidR="00D66766">
        <w:rPr>
          <w:rFonts w:ascii="Times New Roman" w:hAnsi="Times New Roman" w:cs="Times New Roman"/>
          <w:sz w:val="24"/>
          <w:szCs w:val="24"/>
          <w:lang w:val="kk-KZ"/>
        </w:rPr>
        <w:t>»</w:t>
      </w:r>
      <w:r w:rsidRPr="009C004B">
        <w:rPr>
          <w:rFonts w:ascii="Times New Roman" w:hAnsi="Times New Roman" w:cs="Times New Roman"/>
          <w:sz w:val="24"/>
          <w:szCs w:val="24"/>
          <w:lang w:val="kk-KZ"/>
        </w:rPr>
        <w:t xml:space="preserve"> ЖШС, </w:t>
      </w:r>
      <w:r w:rsidR="00D66766">
        <w:rPr>
          <w:rFonts w:ascii="Times New Roman" w:hAnsi="Times New Roman" w:cs="Times New Roman"/>
          <w:sz w:val="24"/>
          <w:szCs w:val="24"/>
          <w:lang w:val="kk-KZ"/>
        </w:rPr>
        <w:t>«</w:t>
      </w:r>
      <w:r w:rsidRPr="009C004B">
        <w:rPr>
          <w:rFonts w:ascii="Times New Roman" w:hAnsi="Times New Roman" w:cs="Times New Roman"/>
          <w:sz w:val="24"/>
          <w:szCs w:val="24"/>
          <w:lang w:val="kk-KZ"/>
        </w:rPr>
        <w:t>Джонсон &amp; Джонсон</w:t>
      </w:r>
      <w:r w:rsidR="00D66766">
        <w:rPr>
          <w:rFonts w:ascii="Times New Roman" w:hAnsi="Times New Roman" w:cs="Times New Roman"/>
          <w:sz w:val="24"/>
          <w:szCs w:val="24"/>
          <w:lang w:val="kk-KZ"/>
        </w:rPr>
        <w:t>»</w:t>
      </w:r>
      <w:r w:rsidRPr="009C004B">
        <w:rPr>
          <w:rFonts w:ascii="Times New Roman" w:hAnsi="Times New Roman" w:cs="Times New Roman"/>
          <w:sz w:val="24"/>
          <w:szCs w:val="24"/>
          <w:lang w:val="kk-KZ"/>
        </w:rPr>
        <w:t xml:space="preserve"> ЖШҚ, </w:t>
      </w:r>
      <w:r w:rsidR="00D66766">
        <w:rPr>
          <w:rFonts w:ascii="Times New Roman" w:hAnsi="Times New Roman" w:cs="Times New Roman"/>
          <w:sz w:val="24"/>
          <w:szCs w:val="24"/>
          <w:lang w:val="kk-KZ"/>
        </w:rPr>
        <w:t>«</w:t>
      </w:r>
      <w:r w:rsidRPr="009C004B">
        <w:rPr>
          <w:rFonts w:ascii="Times New Roman" w:hAnsi="Times New Roman" w:cs="Times New Roman"/>
          <w:sz w:val="24"/>
          <w:szCs w:val="24"/>
          <w:lang w:val="kk-KZ"/>
        </w:rPr>
        <w:t>Химфарм</w:t>
      </w:r>
      <w:r w:rsidR="00D66766">
        <w:rPr>
          <w:rFonts w:ascii="Times New Roman" w:hAnsi="Times New Roman" w:cs="Times New Roman"/>
          <w:sz w:val="24"/>
          <w:szCs w:val="24"/>
          <w:lang w:val="kk-KZ"/>
        </w:rPr>
        <w:t>»</w:t>
      </w:r>
      <w:r w:rsidRPr="009C004B">
        <w:rPr>
          <w:rFonts w:ascii="Times New Roman" w:hAnsi="Times New Roman" w:cs="Times New Roman"/>
          <w:sz w:val="24"/>
          <w:szCs w:val="24"/>
          <w:lang w:val="kk-KZ"/>
        </w:rPr>
        <w:t xml:space="preserve"> АҚ және </w:t>
      </w:r>
      <w:r w:rsidR="00D66766">
        <w:rPr>
          <w:rFonts w:ascii="Times New Roman" w:hAnsi="Times New Roman" w:cs="Times New Roman"/>
          <w:sz w:val="24"/>
          <w:szCs w:val="24"/>
          <w:lang w:val="kk-KZ"/>
        </w:rPr>
        <w:t>«</w:t>
      </w:r>
      <w:r w:rsidRPr="009C004B">
        <w:rPr>
          <w:rFonts w:ascii="Times New Roman" w:hAnsi="Times New Roman" w:cs="Times New Roman"/>
          <w:sz w:val="24"/>
          <w:szCs w:val="24"/>
          <w:lang w:val="kk-KZ"/>
        </w:rPr>
        <w:t>Биокад</w:t>
      </w:r>
      <w:r w:rsidR="00D66766">
        <w:rPr>
          <w:rFonts w:ascii="Times New Roman" w:hAnsi="Times New Roman" w:cs="Times New Roman"/>
          <w:sz w:val="24"/>
          <w:szCs w:val="24"/>
          <w:lang w:val="kk-KZ"/>
        </w:rPr>
        <w:t xml:space="preserve">» </w:t>
      </w:r>
      <w:r w:rsidRPr="009C004B">
        <w:rPr>
          <w:rFonts w:ascii="Times New Roman" w:hAnsi="Times New Roman" w:cs="Times New Roman"/>
          <w:sz w:val="24"/>
          <w:szCs w:val="24"/>
          <w:lang w:val="kk-KZ"/>
        </w:rPr>
        <w:t>АҚ</w:t>
      </w:r>
      <w:r w:rsidR="00D66766" w:rsidRPr="00D66766">
        <w:rPr>
          <w:rFonts w:ascii="Times New Roman" w:hAnsi="Times New Roman" w:cs="Times New Roman"/>
          <w:sz w:val="24"/>
          <w:szCs w:val="24"/>
          <w:lang w:val="kk-KZ"/>
        </w:rPr>
        <w:t xml:space="preserve"> </w:t>
      </w:r>
      <w:r w:rsidR="00D66766" w:rsidRPr="009C004B">
        <w:rPr>
          <w:rFonts w:ascii="Times New Roman" w:hAnsi="Times New Roman" w:cs="Times New Roman"/>
          <w:sz w:val="24"/>
          <w:szCs w:val="24"/>
          <w:lang w:val="kk-KZ"/>
        </w:rPr>
        <w:t>сияқты жаһандық фармакомпаниялармен ынтымақтастық туралы негіздемелік келісімдер жасасты</w:t>
      </w:r>
      <w:r w:rsidR="00D66766">
        <w:rPr>
          <w:rFonts w:ascii="Times New Roman" w:hAnsi="Times New Roman" w:cs="Times New Roman"/>
          <w:sz w:val="24"/>
          <w:szCs w:val="24"/>
          <w:lang w:val="kk-KZ"/>
        </w:rPr>
        <w:t>.</w:t>
      </w:r>
    </w:p>
    <w:p w:rsidR="009C004B" w:rsidRPr="00D47394" w:rsidRDefault="009C004B" w:rsidP="00065049">
      <w:pPr>
        <w:pStyle w:val="a9"/>
        <w:ind w:firstLine="709"/>
        <w:jc w:val="both"/>
        <w:rPr>
          <w:rFonts w:ascii="Times New Roman" w:hAnsi="Times New Roman" w:cs="Times New Roman"/>
          <w:sz w:val="24"/>
          <w:szCs w:val="24"/>
          <w:lang w:val="kk-KZ"/>
        </w:rPr>
      </w:pPr>
      <w:r w:rsidRPr="009C004B">
        <w:rPr>
          <w:rFonts w:ascii="Times New Roman" w:hAnsi="Times New Roman" w:cs="Times New Roman"/>
          <w:sz w:val="24"/>
          <w:szCs w:val="24"/>
          <w:lang w:val="kk-KZ"/>
        </w:rPr>
        <w:t>Мемлекет басшысының АҚШ-қа сапары аясында Pfizer компа</w:t>
      </w:r>
      <w:r w:rsidR="00D66766">
        <w:rPr>
          <w:rFonts w:ascii="Times New Roman" w:hAnsi="Times New Roman" w:cs="Times New Roman"/>
          <w:sz w:val="24"/>
          <w:szCs w:val="24"/>
          <w:lang w:val="kk-KZ"/>
        </w:rPr>
        <w:t>ниясы мен Қазақинвест арасында Б</w:t>
      </w:r>
      <w:r w:rsidRPr="009C004B">
        <w:rPr>
          <w:rFonts w:ascii="Times New Roman" w:hAnsi="Times New Roman" w:cs="Times New Roman"/>
          <w:sz w:val="24"/>
          <w:szCs w:val="24"/>
          <w:lang w:val="kk-KZ"/>
        </w:rPr>
        <w:t>ірыңғай дистрибьюторды</w:t>
      </w:r>
      <w:r w:rsidR="00D66766">
        <w:rPr>
          <w:rFonts w:ascii="Times New Roman" w:hAnsi="Times New Roman" w:cs="Times New Roman"/>
          <w:sz w:val="24"/>
          <w:szCs w:val="24"/>
          <w:lang w:val="kk-KZ"/>
        </w:rPr>
        <w:t>ң</w:t>
      </w:r>
      <w:r w:rsidRPr="009C004B">
        <w:rPr>
          <w:rFonts w:ascii="Times New Roman" w:hAnsi="Times New Roman" w:cs="Times New Roman"/>
          <w:sz w:val="24"/>
          <w:szCs w:val="24"/>
          <w:lang w:val="kk-KZ"/>
        </w:rPr>
        <w:t xml:space="preserve"> пысықтау қорытындысы бойынша балалар мен ересектерді пневмококк инфекциясынан қорғау үшін Қазақстанда вакцина өндірісін оқшаулау туралы келісімге қол қойылды.</w:t>
      </w:r>
    </w:p>
    <w:p w:rsidR="009C004B" w:rsidRPr="00D47394" w:rsidRDefault="009C004B" w:rsidP="00065049">
      <w:pPr>
        <w:pStyle w:val="a9"/>
        <w:ind w:firstLine="709"/>
        <w:jc w:val="both"/>
        <w:rPr>
          <w:rFonts w:ascii="Times New Roman" w:hAnsi="Times New Roman" w:cs="Times New Roman"/>
          <w:sz w:val="24"/>
          <w:szCs w:val="24"/>
          <w:lang w:val="kk-KZ"/>
        </w:rPr>
      </w:pPr>
      <w:r w:rsidRPr="009C004B">
        <w:rPr>
          <w:rFonts w:ascii="Times New Roman" w:hAnsi="Times New Roman" w:cs="Times New Roman"/>
          <w:sz w:val="24"/>
          <w:szCs w:val="24"/>
          <w:lang w:val="kk-KZ"/>
        </w:rPr>
        <w:t xml:space="preserve">Барлық жасалған меморандумдардың мәні ең алдымен </w:t>
      </w:r>
      <w:r w:rsidRPr="00506201">
        <w:rPr>
          <w:rFonts w:ascii="Times New Roman" w:hAnsi="Times New Roman" w:cs="Times New Roman"/>
          <w:b/>
          <w:sz w:val="24"/>
          <w:szCs w:val="24"/>
          <w:lang w:val="kk-KZ"/>
        </w:rPr>
        <w:t>Қазақстанда инновациялық молекулаларды оқшаулау, ғылыми-медициналық және білім беру жобаларын дамыту, сондай-ақ көп орталықты клиникалық зерттеулер жүргізу</w:t>
      </w:r>
      <w:r w:rsidRPr="009C004B">
        <w:rPr>
          <w:rFonts w:ascii="Times New Roman" w:hAnsi="Times New Roman" w:cs="Times New Roman"/>
          <w:sz w:val="24"/>
          <w:szCs w:val="24"/>
          <w:lang w:val="kk-KZ"/>
        </w:rPr>
        <w:t xml:space="preserve"> болып табылады.</w:t>
      </w:r>
    </w:p>
    <w:p w:rsidR="009C004B" w:rsidRPr="00D47394" w:rsidRDefault="009C004B" w:rsidP="00065049">
      <w:pPr>
        <w:pStyle w:val="a9"/>
        <w:ind w:firstLine="709"/>
        <w:jc w:val="both"/>
        <w:rPr>
          <w:rFonts w:ascii="Times New Roman" w:hAnsi="Times New Roman" w:cs="Times New Roman"/>
          <w:sz w:val="24"/>
          <w:szCs w:val="24"/>
          <w:lang w:val="kk-KZ"/>
        </w:rPr>
      </w:pPr>
      <w:r w:rsidRPr="009C004B">
        <w:rPr>
          <w:rFonts w:ascii="Times New Roman" w:hAnsi="Times New Roman" w:cs="Times New Roman"/>
          <w:sz w:val="24"/>
          <w:szCs w:val="24"/>
          <w:lang w:val="kk-KZ"/>
        </w:rPr>
        <w:t>2023 жылғы 17 қарашада алғашқы бастамаларды</w:t>
      </w:r>
      <w:r w:rsidR="00D66766">
        <w:rPr>
          <w:rFonts w:ascii="Times New Roman" w:hAnsi="Times New Roman" w:cs="Times New Roman"/>
          <w:sz w:val="24"/>
          <w:szCs w:val="24"/>
          <w:lang w:val="kk-KZ"/>
        </w:rPr>
        <w:t>ң іске асырылуы басталды - Қазақстандық Жаһандық И</w:t>
      </w:r>
      <w:r w:rsidRPr="009C004B">
        <w:rPr>
          <w:rFonts w:ascii="Times New Roman" w:hAnsi="Times New Roman" w:cs="Times New Roman"/>
          <w:sz w:val="24"/>
          <w:szCs w:val="24"/>
          <w:lang w:val="kk-KZ"/>
        </w:rPr>
        <w:t>нвестиция</w:t>
      </w:r>
      <w:r w:rsidR="00D66766">
        <w:rPr>
          <w:rFonts w:ascii="Times New Roman" w:hAnsi="Times New Roman" w:cs="Times New Roman"/>
          <w:sz w:val="24"/>
          <w:szCs w:val="24"/>
          <w:lang w:val="kk-KZ"/>
        </w:rPr>
        <w:t>лық Д</w:t>
      </w:r>
      <w:r w:rsidRPr="009C004B">
        <w:rPr>
          <w:rFonts w:ascii="Times New Roman" w:hAnsi="Times New Roman" w:cs="Times New Roman"/>
          <w:sz w:val="24"/>
          <w:szCs w:val="24"/>
          <w:lang w:val="kk-KZ"/>
        </w:rPr>
        <w:t xml:space="preserve">өңгелек үстел алаңында Бірыңғай дистрибьютор </w:t>
      </w:r>
      <w:r w:rsidR="00D66766" w:rsidRPr="00506201">
        <w:rPr>
          <w:rFonts w:ascii="Times New Roman" w:hAnsi="Times New Roman" w:cs="Times New Roman"/>
          <w:b/>
          <w:sz w:val="24"/>
          <w:szCs w:val="24"/>
          <w:lang w:val="kk-KZ"/>
        </w:rPr>
        <w:t>«</w:t>
      </w:r>
      <w:r w:rsidR="00D35519" w:rsidRPr="00506201">
        <w:rPr>
          <w:rFonts w:ascii="Times New Roman" w:hAnsi="Times New Roman" w:cs="Times New Roman"/>
          <w:b/>
          <w:sz w:val="24"/>
          <w:szCs w:val="24"/>
          <w:lang w:val="kk-KZ"/>
        </w:rPr>
        <w:t>Pfizer Export B.</w:t>
      </w:r>
      <w:r w:rsidRPr="00506201">
        <w:rPr>
          <w:rFonts w:ascii="Times New Roman" w:hAnsi="Times New Roman" w:cs="Times New Roman"/>
          <w:b/>
          <w:sz w:val="24"/>
          <w:szCs w:val="24"/>
          <w:lang w:val="kk-KZ"/>
        </w:rPr>
        <w:t>V.</w:t>
      </w:r>
      <w:r w:rsidR="00D66766" w:rsidRPr="00506201">
        <w:rPr>
          <w:rFonts w:ascii="Times New Roman" w:hAnsi="Times New Roman" w:cs="Times New Roman"/>
          <w:b/>
          <w:sz w:val="24"/>
          <w:szCs w:val="24"/>
          <w:lang w:val="kk-KZ"/>
        </w:rPr>
        <w:t>»</w:t>
      </w:r>
      <w:r w:rsidRPr="00506201">
        <w:rPr>
          <w:rFonts w:ascii="Times New Roman" w:hAnsi="Times New Roman" w:cs="Times New Roman"/>
          <w:b/>
          <w:sz w:val="24"/>
          <w:szCs w:val="24"/>
          <w:lang w:val="kk-KZ"/>
        </w:rPr>
        <w:t xml:space="preserve"> американдық транс-ұлттық компаниясымен және </w:t>
      </w:r>
      <w:r w:rsidR="00D66766" w:rsidRPr="00506201">
        <w:rPr>
          <w:rFonts w:ascii="Times New Roman" w:hAnsi="Times New Roman" w:cs="Times New Roman"/>
          <w:b/>
          <w:sz w:val="24"/>
          <w:szCs w:val="24"/>
          <w:lang w:val="kk-KZ"/>
        </w:rPr>
        <w:t>«</w:t>
      </w:r>
      <w:r w:rsidRPr="00506201">
        <w:rPr>
          <w:rFonts w:ascii="Times New Roman" w:hAnsi="Times New Roman" w:cs="Times New Roman"/>
          <w:b/>
          <w:sz w:val="24"/>
          <w:szCs w:val="24"/>
          <w:lang w:val="kk-KZ"/>
        </w:rPr>
        <w:t>Roche Holding</w:t>
      </w:r>
      <w:r w:rsidR="00D66766" w:rsidRPr="00506201">
        <w:rPr>
          <w:rFonts w:ascii="Times New Roman" w:hAnsi="Times New Roman" w:cs="Times New Roman"/>
          <w:b/>
          <w:sz w:val="24"/>
          <w:szCs w:val="24"/>
          <w:lang w:val="kk-KZ"/>
        </w:rPr>
        <w:t>»</w:t>
      </w:r>
      <w:r w:rsidRPr="00506201">
        <w:rPr>
          <w:rFonts w:ascii="Times New Roman" w:hAnsi="Times New Roman" w:cs="Times New Roman"/>
          <w:b/>
          <w:sz w:val="24"/>
          <w:szCs w:val="24"/>
          <w:lang w:val="kk-KZ"/>
        </w:rPr>
        <w:t xml:space="preserve"> швейцариялық фармацевтикалық алыбымен түпнұсқа патенттелген дәрілік заттардың келісімшарттық өндірісінің тапсырыс берушілерімен алғашқы ұзақ мерзімді шарттарға қол қойды</w:t>
      </w:r>
      <w:r w:rsidRPr="009C004B">
        <w:rPr>
          <w:rFonts w:ascii="Times New Roman" w:hAnsi="Times New Roman" w:cs="Times New Roman"/>
          <w:sz w:val="24"/>
          <w:szCs w:val="24"/>
          <w:lang w:val="kk-KZ"/>
        </w:rPr>
        <w:t>.</w:t>
      </w:r>
    </w:p>
    <w:p w:rsidR="00AF654B" w:rsidRPr="00D47394" w:rsidRDefault="009C004B" w:rsidP="00065049">
      <w:pPr>
        <w:pStyle w:val="a9"/>
        <w:ind w:firstLine="709"/>
        <w:jc w:val="both"/>
        <w:rPr>
          <w:rFonts w:ascii="Times New Roman" w:hAnsi="Times New Roman" w:cs="Times New Roman"/>
          <w:sz w:val="24"/>
          <w:szCs w:val="24"/>
          <w:lang w:val="kk-KZ"/>
        </w:rPr>
      </w:pPr>
      <w:r w:rsidRPr="009C004B">
        <w:rPr>
          <w:rFonts w:ascii="Times New Roman" w:hAnsi="Times New Roman" w:cs="Times New Roman"/>
          <w:sz w:val="24"/>
          <w:szCs w:val="24"/>
          <w:lang w:val="kk-KZ"/>
        </w:rPr>
        <w:t xml:space="preserve">Қазіргі уақытта геосаясат Ресей мен Украина нарықтарынан бірқатар </w:t>
      </w:r>
      <w:r w:rsidRPr="00506201">
        <w:rPr>
          <w:rFonts w:ascii="Times New Roman" w:hAnsi="Times New Roman" w:cs="Times New Roman"/>
          <w:b/>
          <w:sz w:val="24"/>
          <w:szCs w:val="24"/>
          <w:lang w:val="kk-KZ"/>
        </w:rPr>
        <w:t>клиникалық зерттеулердің</w:t>
      </w:r>
      <w:r w:rsidRPr="009C004B">
        <w:rPr>
          <w:rFonts w:ascii="Times New Roman" w:hAnsi="Times New Roman" w:cs="Times New Roman"/>
          <w:sz w:val="24"/>
          <w:szCs w:val="24"/>
          <w:lang w:val="kk-KZ"/>
        </w:rPr>
        <w:t xml:space="preserve"> кетуіне себеп болды. Біз олардың бір бөлігін елімізге көшіру бойынша нақты </w:t>
      </w:r>
      <w:r w:rsidR="00D35519">
        <w:rPr>
          <w:rFonts w:ascii="Times New Roman" w:hAnsi="Times New Roman" w:cs="Times New Roman"/>
          <w:sz w:val="24"/>
          <w:szCs w:val="24"/>
          <w:lang w:val="kk-KZ"/>
        </w:rPr>
        <w:t>позицияны</w:t>
      </w:r>
      <w:r w:rsidRPr="009C004B">
        <w:rPr>
          <w:rFonts w:ascii="Times New Roman" w:hAnsi="Times New Roman" w:cs="Times New Roman"/>
          <w:sz w:val="24"/>
          <w:szCs w:val="24"/>
          <w:lang w:val="kk-KZ"/>
        </w:rPr>
        <w:t xml:space="preserve"> ұстанамыз, осыған байланысты </w:t>
      </w:r>
      <w:r w:rsidRPr="00506201">
        <w:rPr>
          <w:rFonts w:ascii="Times New Roman" w:hAnsi="Times New Roman" w:cs="Times New Roman"/>
          <w:b/>
          <w:sz w:val="24"/>
          <w:szCs w:val="24"/>
          <w:lang w:val="kk-KZ"/>
        </w:rPr>
        <w:t>осы бағытты дамыту үшін нормативтік кедергілерді төмендету бойынша жұмыстар жүргізілуде.</w:t>
      </w:r>
      <w:r w:rsidR="00AF654B" w:rsidRPr="00506201">
        <w:rPr>
          <w:rFonts w:ascii="Times New Roman" w:hAnsi="Times New Roman" w:cs="Times New Roman"/>
          <w:b/>
          <w:sz w:val="24"/>
          <w:szCs w:val="24"/>
          <w:lang w:val="kk-KZ"/>
        </w:rPr>
        <w:t xml:space="preserve"> </w:t>
      </w:r>
    </w:p>
    <w:p w:rsidR="009C004B" w:rsidRPr="009C004B" w:rsidRDefault="009C004B" w:rsidP="009C004B">
      <w:pPr>
        <w:pStyle w:val="a9"/>
        <w:ind w:firstLine="709"/>
        <w:jc w:val="both"/>
        <w:rPr>
          <w:rFonts w:ascii="Times New Roman" w:hAnsi="Times New Roman" w:cs="Times New Roman"/>
          <w:sz w:val="24"/>
          <w:szCs w:val="24"/>
          <w:lang w:val="kk-KZ"/>
        </w:rPr>
      </w:pPr>
      <w:r w:rsidRPr="009C004B">
        <w:rPr>
          <w:rFonts w:ascii="Times New Roman" w:hAnsi="Times New Roman" w:cs="Times New Roman"/>
          <w:sz w:val="24"/>
          <w:szCs w:val="24"/>
          <w:lang w:val="kk-KZ"/>
        </w:rPr>
        <w:t xml:space="preserve">Бүгінгі таңда </w:t>
      </w:r>
      <w:r w:rsidRPr="00506201">
        <w:rPr>
          <w:rFonts w:ascii="Times New Roman" w:hAnsi="Times New Roman" w:cs="Times New Roman"/>
          <w:b/>
          <w:sz w:val="24"/>
          <w:szCs w:val="24"/>
          <w:lang w:val="kk-KZ"/>
        </w:rPr>
        <w:t>Қазақстан неміс Байер компаниясы</w:t>
      </w:r>
      <w:r w:rsidR="00D35519" w:rsidRPr="00506201">
        <w:rPr>
          <w:rFonts w:ascii="Times New Roman" w:hAnsi="Times New Roman" w:cs="Times New Roman"/>
          <w:b/>
          <w:sz w:val="24"/>
          <w:szCs w:val="24"/>
          <w:lang w:val="kk-KZ"/>
        </w:rPr>
        <w:t>ның</w:t>
      </w:r>
      <w:r w:rsidRPr="00506201">
        <w:rPr>
          <w:rFonts w:ascii="Times New Roman" w:hAnsi="Times New Roman" w:cs="Times New Roman"/>
          <w:b/>
          <w:sz w:val="24"/>
          <w:szCs w:val="24"/>
          <w:lang w:val="kk-KZ"/>
        </w:rPr>
        <w:t xml:space="preserve"> </w:t>
      </w:r>
      <w:r w:rsidR="00D35519" w:rsidRPr="00506201">
        <w:rPr>
          <w:rFonts w:ascii="Times New Roman" w:hAnsi="Times New Roman" w:cs="Times New Roman"/>
          <w:b/>
          <w:sz w:val="24"/>
          <w:szCs w:val="24"/>
          <w:lang w:val="kk-KZ"/>
        </w:rPr>
        <w:t xml:space="preserve">16 елдерде </w:t>
      </w:r>
      <w:r w:rsidRPr="00506201">
        <w:rPr>
          <w:rFonts w:ascii="Times New Roman" w:hAnsi="Times New Roman" w:cs="Times New Roman"/>
          <w:b/>
          <w:sz w:val="24"/>
          <w:szCs w:val="24"/>
          <w:lang w:val="kk-KZ"/>
        </w:rPr>
        <w:t>жүргізетін ең ірі клиникалық зерттеу</w:t>
      </w:r>
      <w:r w:rsidR="00D35519" w:rsidRPr="00506201">
        <w:rPr>
          <w:rFonts w:ascii="Times New Roman" w:hAnsi="Times New Roman" w:cs="Times New Roman"/>
          <w:b/>
          <w:sz w:val="24"/>
          <w:szCs w:val="24"/>
          <w:lang w:val="kk-KZ"/>
        </w:rPr>
        <w:t xml:space="preserve">іне </w:t>
      </w:r>
      <w:r w:rsidRPr="00506201">
        <w:rPr>
          <w:rFonts w:ascii="Times New Roman" w:hAnsi="Times New Roman" w:cs="Times New Roman"/>
          <w:b/>
          <w:sz w:val="24"/>
          <w:szCs w:val="24"/>
          <w:lang w:val="kk-KZ"/>
        </w:rPr>
        <w:t>енгізілген</w:t>
      </w:r>
      <w:r w:rsidRPr="009C004B">
        <w:rPr>
          <w:rFonts w:ascii="Times New Roman" w:hAnsi="Times New Roman" w:cs="Times New Roman"/>
          <w:sz w:val="24"/>
          <w:szCs w:val="24"/>
          <w:lang w:val="kk-KZ"/>
        </w:rPr>
        <w:t>.</w:t>
      </w:r>
    </w:p>
    <w:p w:rsidR="009C004B" w:rsidRPr="00D47394" w:rsidRDefault="009C004B" w:rsidP="009C004B">
      <w:pPr>
        <w:pStyle w:val="a9"/>
        <w:ind w:firstLine="709"/>
        <w:jc w:val="both"/>
        <w:rPr>
          <w:rFonts w:ascii="Times New Roman" w:hAnsi="Times New Roman" w:cs="Times New Roman"/>
          <w:sz w:val="24"/>
          <w:szCs w:val="24"/>
          <w:lang w:val="kk-KZ"/>
        </w:rPr>
      </w:pPr>
      <w:r w:rsidRPr="009C004B">
        <w:rPr>
          <w:rFonts w:ascii="Times New Roman" w:hAnsi="Times New Roman" w:cs="Times New Roman"/>
          <w:sz w:val="24"/>
          <w:szCs w:val="24"/>
          <w:lang w:val="kk-KZ"/>
        </w:rPr>
        <w:t xml:space="preserve">Мемлекет басшысы алға қойған мақсаттарды табысты іске асыру үшін </w:t>
      </w:r>
      <w:r w:rsidRPr="00506201">
        <w:rPr>
          <w:rFonts w:ascii="Times New Roman" w:hAnsi="Times New Roman" w:cs="Times New Roman"/>
          <w:b/>
          <w:sz w:val="24"/>
          <w:szCs w:val="24"/>
          <w:lang w:val="kk-KZ"/>
        </w:rPr>
        <w:t>отандық фармацевтика саласын дамыту үшін қолайлы инфрақұрылым құру</w:t>
      </w:r>
      <w:r w:rsidRPr="009C004B">
        <w:rPr>
          <w:rFonts w:ascii="Times New Roman" w:hAnsi="Times New Roman" w:cs="Times New Roman"/>
          <w:sz w:val="24"/>
          <w:szCs w:val="24"/>
          <w:lang w:val="kk-KZ"/>
        </w:rPr>
        <w:t xml:space="preserve"> қажеттілігі туындайды, осыған байланысты Бірыңғай дистрибьютор елде медициналық-фармацевтикалық кластерлер құру туралы бастама көтерді.</w:t>
      </w:r>
    </w:p>
    <w:p w:rsidR="009C004B" w:rsidRPr="00D47394" w:rsidRDefault="009C004B" w:rsidP="00065049">
      <w:pPr>
        <w:pStyle w:val="a9"/>
        <w:ind w:firstLine="709"/>
        <w:jc w:val="both"/>
        <w:rPr>
          <w:rFonts w:ascii="Times New Roman" w:hAnsi="Times New Roman" w:cs="Times New Roman"/>
          <w:sz w:val="24"/>
          <w:szCs w:val="24"/>
          <w:lang w:val="kk-KZ"/>
        </w:rPr>
      </w:pPr>
      <w:r w:rsidRPr="009C004B">
        <w:rPr>
          <w:rFonts w:ascii="Times New Roman" w:hAnsi="Times New Roman" w:cs="Times New Roman"/>
          <w:sz w:val="24"/>
          <w:szCs w:val="24"/>
          <w:lang w:val="kk-KZ"/>
        </w:rPr>
        <w:lastRenderedPageBreak/>
        <w:t xml:space="preserve">Бірыңғай </w:t>
      </w:r>
      <w:r w:rsidR="00D35519">
        <w:rPr>
          <w:rFonts w:ascii="Times New Roman" w:hAnsi="Times New Roman" w:cs="Times New Roman"/>
          <w:sz w:val="24"/>
          <w:szCs w:val="24"/>
          <w:lang w:val="kk-KZ"/>
        </w:rPr>
        <w:t>дистрибьютор Оңтүстік Кореяның Денсаулық сақтау Индустриясын Дамыту И</w:t>
      </w:r>
      <w:r w:rsidRPr="009C004B">
        <w:rPr>
          <w:rFonts w:ascii="Times New Roman" w:hAnsi="Times New Roman" w:cs="Times New Roman"/>
          <w:sz w:val="24"/>
          <w:szCs w:val="24"/>
          <w:lang w:val="kk-KZ"/>
        </w:rPr>
        <w:t>нститутының көмегімен Қазақстан мен Оңтүстік Корея арасында медициналық-фармацевтикалық кластерлерді құру және әзірлеу шеңберінде ынтымақтастық мәселелері бойынша ірі кореялық фармацевтикалық кластерлермен дөңгелек үстел өткізді.</w:t>
      </w:r>
    </w:p>
    <w:p w:rsidR="00A714A6" w:rsidRDefault="00A714A6" w:rsidP="00065049">
      <w:pPr>
        <w:pStyle w:val="a9"/>
        <w:ind w:firstLine="709"/>
        <w:jc w:val="both"/>
        <w:rPr>
          <w:rFonts w:ascii="Times New Roman" w:hAnsi="Times New Roman" w:cs="Times New Roman"/>
          <w:sz w:val="24"/>
          <w:szCs w:val="24"/>
          <w:lang w:val="kk-KZ"/>
        </w:rPr>
      </w:pPr>
      <w:r w:rsidRPr="00A714A6">
        <w:rPr>
          <w:rFonts w:ascii="Times New Roman" w:hAnsi="Times New Roman" w:cs="Times New Roman"/>
          <w:sz w:val="24"/>
          <w:szCs w:val="24"/>
          <w:lang w:val="kk-KZ"/>
        </w:rPr>
        <w:t>2022 жылғы 27-30 маусым</w:t>
      </w:r>
      <w:r w:rsidR="004E548B">
        <w:rPr>
          <w:rFonts w:ascii="Times New Roman" w:hAnsi="Times New Roman" w:cs="Times New Roman"/>
          <w:sz w:val="24"/>
          <w:szCs w:val="24"/>
          <w:lang w:val="kk-KZ"/>
        </w:rPr>
        <w:t>да</w:t>
      </w:r>
      <w:r w:rsidRPr="00A714A6">
        <w:rPr>
          <w:rFonts w:ascii="Times New Roman" w:hAnsi="Times New Roman" w:cs="Times New Roman"/>
          <w:sz w:val="24"/>
          <w:szCs w:val="24"/>
          <w:lang w:val="kk-KZ"/>
        </w:rPr>
        <w:t xml:space="preserve"> қазақстандық делегация Оңтүстік Кореяның медициналық-фармацевтикалық кластерлерінің және медициналық техника өндірісінің жобаларын пысықтау және жұмысын зерделеу үшін жұмыс сапарымен Оңтүстік Кореяға барды.</w:t>
      </w:r>
    </w:p>
    <w:p w:rsidR="003B710F" w:rsidRPr="00D47394" w:rsidRDefault="003B710F" w:rsidP="00065049">
      <w:pPr>
        <w:pStyle w:val="a9"/>
        <w:ind w:firstLine="709"/>
        <w:jc w:val="both"/>
        <w:rPr>
          <w:rFonts w:ascii="Times New Roman" w:hAnsi="Times New Roman" w:cs="Times New Roman"/>
          <w:sz w:val="24"/>
          <w:szCs w:val="24"/>
          <w:lang w:val="kk-KZ"/>
        </w:rPr>
      </w:pPr>
      <w:r w:rsidRPr="003B710F">
        <w:rPr>
          <w:rFonts w:ascii="Times New Roman" w:hAnsi="Times New Roman" w:cs="Times New Roman"/>
          <w:sz w:val="24"/>
          <w:szCs w:val="24"/>
          <w:lang w:val="kk-KZ"/>
        </w:rPr>
        <w:t xml:space="preserve">Сапар барысында қазақстандық делегация Сонгдо мен Технодолин Вончжудың ірі корей медициналық-фармацевтикалық кластерлеріне барды. Осы жұмыстың қорытындысы бойынша ҚР ДСМ-нің тиісті бұйрығы күшіне енді және қазір </w:t>
      </w:r>
      <w:r w:rsidRPr="00506201">
        <w:rPr>
          <w:rFonts w:ascii="Times New Roman" w:hAnsi="Times New Roman" w:cs="Times New Roman"/>
          <w:b/>
          <w:sz w:val="24"/>
          <w:szCs w:val="24"/>
          <w:lang w:val="kk-KZ"/>
        </w:rPr>
        <w:t>Астана, Ақтөбе және Шымкент қалаларында кластерлік бастаманы іске асыру бойынша жұмыс жүргізілуде</w:t>
      </w:r>
      <w:r w:rsidR="00506201">
        <w:rPr>
          <w:rFonts w:ascii="Times New Roman" w:hAnsi="Times New Roman" w:cs="Times New Roman"/>
          <w:sz w:val="24"/>
          <w:szCs w:val="24"/>
          <w:lang w:val="kk-KZ"/>
        </w:rPr>
        <w:t>.</w:t>
      </w:r>
    </w:p>
    <w:p w:rsidR="003E4A8F" w:rsidRPr="003E4A8F" w:rsidRDefault="003E4A8F" w:rsidP="003E4A8F">
      <w:pPr>
        <w:pStyle w:val="a9"/>
        <w:ind w:firstLine="709"/>
        <w:jc w:val="both"/>
        <w:rPr>
          <w:rFonts w:ascii="Times New Roman" w:hAnsi="Times New Roman" w:cs="Times New Roman"/>
          <w:sz w:val="24"/>
          <w:szCs w:val="24"/>
          <w:lang w:val="kk-KZ"/>
        </w:rPr>
      </w:pPr>
      <w:r w:rsidRPr="003E4A8F">
        <w:rPr>
          <w:rFonts w:ascii="Times New Roman" w:hAnsi="Times New Roman" w:cs="Times New Roman"/>
          <w:sz w:val="24"/>
          <w:szCs w:val="24"/>
          <w:lang w:val="kk-KZ"/>
        </w:rPr>
        <w:t xml:space="preserve">Халықаралық тәжірибе көрсетіп отырғандай, фармацевтикалық кластерлерді дамыту үшін </w:t>
      </w:r>
      <w:r w:rsidRPr="009E493A">
        <w:rPr>
          <w:rFonts w:ascii="Times New Roman" w:hAnsi="Times New Roman" w:cs="Times New Roman"/>
          <w:b/>
          <w:sz w:val="24"/>
          <w:szCs w:val="24"/>
          <w:lang w:val="kk-KZ"/>
        </w:rPr>
        <w:t>отандық ғылыми-зерттеу институттарын,</w:t>
      </w:r>
      <w:r w:rsidRPr="003E4A8F">
        <w:rPr>
          <w:rFonts w:ascii="Times New Roman" w:hAnsi="Times New Roman" w:cs="Times New Roman"/>
          <w:sz w:val="24"/>
          <w:szCs w:val="24"/>
          <w:lang w:val="kk-KZ"/>
        </w:rPr>
        <w:t xml:space="preserve"> </w:t>
      </w:r>
      <w:r w:rsidRPr="009E493A">
        <w:rPr>
          <w:rFonts w:ascii="Times New Roman" w:hAnsi="Times New Roman" w:cs="Times New Roman"/>
          <w:b/>
          <w:sz w:val="24"/>
          <w:szCs w:val="24"/>
          <w:lang w:val="kk-KZ"/>
        </w:rPr>
        <w:t>R&amp;D типті ірі медициналық жоғары оқу орындарының ғылыми зертханаларын тарту</w:t>
      </w:r>
      <w:r w:rsidRPr="003E4A8F">
        <w:rPr>
          <w:rFonts w:ascii="Times New Roman" w:hAnsi="Times New Roman" w:cs="Times New Roman"/>
          <w:sz w:val="24"/>
          <w:szCs w:val="24"/>
          <w:lang w:val="kk-KZ"/>
        </w:rPr>
        <w:t>, сондай-ақ оларды еркін экономикалық және индустриялық аймақтарға орналастыру үлкен ынталандыру болады. Бүгінгі таңда Шымкент қаласында медициналық-фармацевтикалық кластерді құру аясында "Химфарм" АҚ отандық өндірушісінің базасында з</w:t>
      </w:r>
      <w:r w:rsidR="00660031">
        <w:rPr>
          <w:rFonts w:ascii="Times New Roman" w:hAnsi="Times New Roman" w:cs="Times New Roman"/>
          <w:sz w:val="24"/>
          <w:szCs w:val="24"/>
          <w:lang w:val="kk-KZ"/>
        </w:rPr>
        <w:t xml:space="preserve">аманауи </w:t>
      </w:r>
      <w:r w:rsidR="00660031" w:rsidRPr="009E493A">
        <w:rPr>
          <w:rFonts w:ascii="Times New Roman" w:hAnsi="Times New Roman" w:cs="Times New Roman"/>
          <w:b/>
          <w:sz w:val="24"/>
          <w:szCs w:val="24"/>
          <w:lang w:val="kk-KZ"/>
        </w:rPr>
        <w:t>R&amp;</w:t>
      </w:r>
      <w:r w:rsidRPr="009E493A">
        <w:rPr>
          <w:rFonts w:ascii="Times New Roman" w:hAnsi="Times New Roman" w:cs="Times New Roman"/>
          <w:b/>
          <w:sz w:val="24"/>
          <w:szCs w:val="24"/>
          <w:lang w:val="kk-KZ"/>
        </w:rPr>
        <w:t>D орталығы</w:t>
      </w:r>
      <w:r>
        <w:rPr>
          <w:rFonts w:ascii="Times New Roman" w:hAnsi="Times New Roman" w:cs="Times New Roman"/>
          <w:sz w:val="24"/>
          <w:szCs w:val="24"/>
          <w:lang w:val="kk-KZ"/>
        </w:rPr>
        <w:t xml:space="preserve"> құрылуда</w:t>
      </w:r>
      <w:r w:rsidRPr="003E4A8F">
        <w:rPr>
          <w:rFonts w:ascii="Times New Roman" w:hAnsi="Times New Roman" w:cs="Times New Roman"/>
          <w:sz w:val="24"/>
          <w:szCs w:val="24"/>
          <w:lang w:val="kk-KZ"/>
        </w:rPr>
        <w:t>.</w:t>
      </w:r>
    </w:p>
    <w:p w:rsidR="00A714A6" w:rsidRPr="00A714A6" w:rsidRDefault="00A714A6" w:rsidP="00A714A6">
      <w:pPr>
        <w:pStyle w:val="a9"/>
        <w:ind w:firstLine="709"/>
        <w:jc w:val="both"/>
        <w:rPr>
          <w:rFonts w:ascii="Times New Roman" w:hAnsi="Times New Roman" w:cs="Times New Roman"/>
          <w:sz w:val="24"/>
          <w:szCs w:val="24"/>
          <w:lang w:val="kk-KZ"/>
        </w:rPr>
      </w:pPr>
      <w:r w:rsidRPr="00F240F8">
        <w:rPr>
          <w:rFonts w:ascii="Times New Roman" w:hAnsi="Times New Roman" w:cs="Times New Roman"/>
          <w:sz w:val="24"/>
          <w:szCs w:val="24"/>
          <w:u w:val="single"/>
          <w:lang w:val="kk-KZ"/>
        </w:rPr>
        <w:t>Осылайша, сала</w:t>
      </w:r>
      <w:r w:rsidR="003E4A8F">
        <w:rPr>
          <w:rFonts w:ascii="Times New Roman" w:hAnsi="Times New Roman" w:cs="Times New Roman"/>
          <w:sz w:val="24"/>
          <w:szCs w:val="24"/>
          <w:u w:val="single"/>
          <w:lang w:val="kk-KZ"/>
        </w:rPr>
        <w:t>да мынандай проблемалар</w:t>
      </w:r>
      <w:r w:rsidRPr="00F240F8">
        <w:rPr>
          <w:rFonts w:ascii="Times New Roman" w:hAnsi="Times New Roman" w:cs="Times New Roman"/>
          <w:sz w:val="24"/>
          <w:szCs w:val="24"/>
          <w:u w:val="single"/>
          <w:lang w:val="kk-KZ"/>
        </w:rPr>
        <w:t>:</w:t>
      </w:r>
    </w:p>
    <w:p w:rsidR="00A714A6" w:rsidRPr="00A714A6" w:rsidRDefault="00F240F8" w:rsidP="00A714A6">
      <w:pPr>
        <w:pStyle w:val="a9"/>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МБ-дың атауларының 8</w:t>
      </w:r>
      <w:r w:rsidR="00BA2B41">
        <w:rPr>
          <w:rFonts w:ascii="Times New Roman" w:hAnsi="Times New Roman" w:cs="Times New Roman"/>
          <w:sz w:val="24"/>
          <w:szCs w:val="24"/>
          <w:lang w:val="kk-KZ"/>
        </w:rPr>
        <w:t>5</w:t>
      </w:r>
      <w:r>
        <w:rPr>
          <w:rFonts w:ascii="Times New Roman" w:hAnsi="Times New Roman" w:cs="Times New Roman"/>
          <w:sz w:val="24"/>
          <w:szCs w:val="24"/>
          <w:lang w:val="kk-KZ"/>
        </w:rPr>
        <w:t>%-</w:t>
      </w:r>
      <w:r w:rsidR="00A714A6" w:rsidRPr="00A714A6">
        <w:rPr>
          <w:rFonts w:ascii="Times New Roman" w:hAnsi="Times New Roman" w:cs="Times New Roman"/>
          <w:sz w:val="24"/>
          <w:szCs w:val="24"/>
          <w:lang w:val="kk-KZ"/>
        </w:rPr>
        <w:t xml:space="preserve">дан астамы </w:t>
      </w:r>
      <w:r>
        <w:rPr>
          <w:rFonts w:ascii="Times New Roman" w:hAnsi="Times New Roman" w:cs="Times New Roman"/>
          <w:sz w:val="24"/>
          <w:szCs w:val="24"/>
          <w:lang w:val="kk-KZ"/>
        </w:rPr>
        <w:t xml:space="preserve">ҰМШ </w:t>
      </w:r>
      <w:r w:rsidRPr="00A714A6">
        <w:rPr>
          <w:rFonts w:ascii="Times New Roman" w:hAnsi="Times New Roman" w:cs="Times New Roman"/>
          <w:sz w:val="24"/>
          <w:szCs w:val="24"/>
          <w:lang w:val="kk-KZ"/>
        </w:rPr>
        <w:t xml:space="preserve">шеңберінде </w:t>
      </w:r>
      <w:r w:rsidR="00A714A6" w:rsidRPr="00A714A6">
        <w:rPr>
          <w:rFonts w:ascii="Times New Roman" w:hAnsi="Times New Roman" w:cs="Times New Roman"/>
          <w:sz w:val="24"/>
          <w:szCs w:val="24"/>
          <w:lang w:val="kk-KZ"/>
        </w:rPr>
        <w:t>жаса</w:t>
      </w:r>
      <w:r>
        <w:rPr>
          <w:rFonts w:ascii="Times New Roman" w:hAnsi="Times New Roman" w:cs="Times New Roman"/>
          <w:sz w:val="24"/>
          <w:szCs w:val="24"/>
          <w:lang w:val="kk-KZ"/>
        </w:rPr>
        <w:t>лған</w:t>
      </w:r>
      <w:r w:rsidR="00A714A6" w:rsidRPr="00A714A6">
        <w:rPr>
          <w:rFonts w:ascii="Times New Roman" w:hAnsi="Times New Roman" w:cs="Times New Roman"/>
          <w:sz w:val="24"/>
          <w:szCs w:val="24"/>
          <w:lang w:val="kk-KZ"/>
        </w:rPr>
        <w:t>;</w:t>
      </w:r>
    </w:p>
    <w:p w:rsidR="00A714A6" w:rsidRPr="00A714A6" w:rsidRDefault="00A714A6" w:rsidP="00A714A6">
      <w:pPr>
        <w:pStyle w:val="a9"/>
        <w:ind w:firstLine="709"/>
        <w:jc w:val="both"/>
        <w:rPr>
          <w:rFonts w:ascii="Times New Roman" w:hAnsi="Times New Roman" w:cs="Times New Roman"/>
          <w:sz w:val="24"/>
          <w:szCs w:val="24"/>
          <w:lang w:val="kk-KZ"/>
        </w:rPr>
      </w:pPr>
      <w:r w:rsidRPr="00A714A6">
        <w:rPr>
          <w:rFonts w:ascii="Times New Roman" w:hAnsi="Times New Roman" w:cs="Times New Roman"/>
          <w:sz w:val="24"/>
          <w:szCs w:val="24"/>
          <w:lang w:val="kk-KZ"/>
        </w:rPr>
        <w:t>9</w:t>
      </w:r>
      <w:r w:rsidR="00DA6183">
        <w:rPr>
          <w:rFonts w:ascii="Times New Roman" w:hAnsi="Times New Roman" w:cs="Times New Roman"/>
          <w:sz w:val="24"/>
          <w:szCs w:val="24"/>
          <w:lang w:val="kk-KZ"/>
        </w:rPr>
        <w:t>5</w:t>
      </w:r>
      <w:r w:rsidRPr="00A714A6">
        <w:rPr>
          <w:rFonts w:ascii="Times New Roman" w:hAnsi="Times New Roman" w:cs="Times New Roman"/>
          <w:sz w:val="24"/>
          <w:szCs w:val="24"/>
          <w:lang w:val="kk-KZ"/>
        </w:rPr>
        <w:t xml:space="preserve"> </w:t>
      </w:r>
      <w:r w:rsidR="00F240F8">
        <w:rPr>
          <w:rFonts w:ascii="Times New Roman" w:hAnsi="Times New Roman" w:cs="Times New Roman"/>
          <w:sz w:val="24"/>
          <w:szCs w:val="24"/>
          <w:lang w:val="kk-KZ"/>
        </w:rPr>
        <w:t>ҰМШ-</w:t>
      </w:r>
      <w:r w:rsidRPr="00A714A6">
        <w:rPr>
          <w:rFonts w:ascii="Times New Roman" w:hAnsi="Times New Roman" w:cs="Times New Roman"/>
          <w:sz w:val="24"/>
          <w:szCs w:val="24"/>
          <w:lang w:val="kk-KZ"/>
        </w:rPr>
        <w:t>дан тек 2</w:t>
      </w:r>
      <w:r w:rsidR="00DA6183">
        <w:rPr>
          <w:rFonts w:ascii="Times New Roman" w:hAnsi="Times New Roman" w:cs="Times New Roman"/>
          <w:sz w:val="24"/>
          <w:szCs w:val="24"/>
          <w:lang w:val="kk-KZ"/>
        </w:rPr>
        <w:t>9</w:t>
      </w:r>
      <w:r w:rsidRPr="00A714A6">
        <w:rPr>
          <w:rFonts w:ascii="Times New Roman" w:hAnsi="Times New Roman" w:cs="Times New Roman"/>
          <w:sz w:val="24"/>
          <w:szCs w:val="24"/>
          <w:lang w:val="kk-KZ"/>
        </w:rPr>
        <w:t xml:space="preserve"> </w:t>
      </w:r>
      <w:r w:rsidR="00F240F8">
        <w:rPr>
          <w:rFonts w:ascii="Times New Roman" w:hAnsi="Times New Roman" w:cs="Times New Roman"/>
          <w:sz w:val="24"/>
          <w:szCs w:val="24"/>
          <w:lang w:val="kk-KZ"/>
        </w:rPr>
        <w:t>ҰМШ</w:t>
      </w:r>
      <w:r w:rsidRPr="00A714A6">
        <w:rPr>
          <w:rFonts w:ascii="Times New Roman" w:hAnsi="Times New Roman" w:cs="Times New Roman"/>
          <w:sz w:val="24"/>
          <w:szCs w:val="24"/>
          <w:lang w:val="kk-KZ"/>
        </w:rPr>
        <w:t xml:space="preserve"> жүзеге асырылды;</w:t>
      </w:r>
    </w:p>
    <w:p w:rsidR="00A714A6" w:rsidRPr="00A714A6" w:rsidRDefault="00A714A6" w:rsidP="00A714A6">
      <w:pPr>
        <w:pStyle w:val="a9"/>
        <w:ind w:firstLine="709"/>
        <w:jc w:val="both"/>
        <w:rPr>
          <w:rFonts w:ascii="Times New Roman" w:hAnsi="Times New Roman" w:cs="Times New Roman"/>
          <w:sz w:val="24"/>
          <w:szCs w:val="24"/>
          <w:lang w:val="kk-KZ"/>
        </w:rPr>
      </w:pPr>
      <w:r w:rsidRPr="00A714A6">
        <w:rPr>
          <w:rFonts w:ascii="Times New Roman" w:hAnsi="Times New Roman" w:cs="Times New Roman"/>
          <w:sz w:val="24"/>
          <w:szCs w:val="24"/>
          <w:lang w:val="kk-KZ"/>
        </w:rPr>
        <w:t>Қазақстанның ғылыми қоғамдастығының өндірушілермен өзара іс-қимылының болмауы;</w:t>
      </w:r>
    </w:p>
    <w:p w:rsidR="00A714A6" w:rsidRPr="00D47394" w:rsidRDefault="00A714A6" w:rsidP="00A714A6">
      <w:pPr>
        <w:pStyle w:val="a9"/>
        <w:ind w:firstLine="709"/>
        <w:jc w:val="both"/>
        <w:rPr>
          <w:rFonts w:ascii="Times New Roman" w:hAnsi="Times New Roman" w:cs="Times New Roman"/>
          <w:sz w:val="24"/>
          <w:szCs w:val="24"/>
          <w:lang w:val="kk-KZ"/>
        </w:rPr>
      </w:pPr>
      <w:r w:rsidRPr="00A714A6">
        <w:rPr>
          <w:rFonts w:ascii="Times New Roman" w:hAnsi="Times New Roman" w:cs="Times New Roman"/>
          <w:sz w:val="24"/>
          <w:szCs w:val="24"/>
          <w:lang w:val="kk-KZ"/>
        </w:rPr>
        <w:t>Фармацевтика саласындағы ғылыми-зерттеу, білім беру әлеуетінің</w:t>
      </w:r>
      <w:r w:rsidR="00F240F8">
        <w:rPr>
          <w:rFonts w:ascii="Times New Roman" w:hAnsi="Times New Roman" w:cs="Times New Roman"/>
          <w:sz w:val="24"/>
          <w:szCs w:val="24"/>
          <w:lang w:val="kk-KZ"/>
        </w:rPr>
        <w:t>,</w:t>
      </w:r>
      <w:r w:rsidRPr="00A714A6">
        <w:rPr>
          <w:rFonts w:ascii="Times New Roman" w:hAnsi="Times New Roman" w:cs="Times New Roman"/>
          <w:sz w:val="24"/>
          <w:szCs w:val="24"/>
          <w:lang w:val="kk-KZ"/>
        </w:rPr>
        <w:t xml:space="preserve"> </w:t>
      </w:r>
      <w:r w:rsidR="00F240F8" w:rsidRPr="00A714A6">
        <w:rPr>
          <w:rFonts w:ascii="Times New Roman" w:hAnsi="Times New Roman" w:cs="Times New Roman"/>
          <w:sz w:val="24"/>
          <w:szCs w:val="24"/>
          <w:lang w:val="kk-KZ"/>
        </w:rPr>
        <w:t>сондай-ақ оларды қаржыландыру</w:t>
      </w:r>
      <w:r w:rsidR="00F240F8">
        <w:rPr>
          <w:rFonts w:ascii="Times New Roman" w:hAnsi="Times New Roman" w:cs="Times New Roman"/>
          <w:sz w:val="24"/>
          <w:szCs w:val="24"/>
          <w:lang w:val="kk-KZ"/>
        </w:rPr>
        <w:t>ының</w:t>
      </w:r>
      <w:r w:rsidR="00F240F8" w:rsidRPr="00A714A6">
        <w:rPr>
          <w:rFonts w:ascii="Times New Roman" w:hAnsi="Times New Roman" w:cs="Times New Roman"/>
          <w:sz w:val="24"/>
          <w:szCs w:val="24"/>
          <w:lang w:val="kk-KZ"/>
        </w:rPr>
        <w:t xml:space="preserve"> </w:t>
      </w:r>
      <w:r w:rsidR="00F240F8">
        <w:rPr>
          <w:rFonts w:ascii="Times New Roman" w:hAnsi="Times New Roman" w:cs="Times New Roman"/>
          <w:sz w:val="24"/>
          <w:szCs w:val="24"/>
          <w:lang w:val="kk-KZ"/>
        </w:rPr>
        <w:t>төмен деңгейі</w:t>
      </w:r>
      <w:r w:rsidRPr="00A714A6">
        <w:rPr>
          <w:rFonts w:ascii="Times New Roman" w:hAnsi="Times New Roman" w:cs="Times New Roman"/>
          <w:sz w:val="24"/>
          <w:szCs w:val="24"/>
          <w:lang w:val="kk-KZ"/>
        </w:rPr>
        <w:t>;</w:t>
      </w:r>
    </w:p>
    <w:p w:rsidR="00A714A6" w:rsidRPr="00A714A6" w:rsidRDefault="00A714A6" w:rsidP="00A714A6">
      <w:pPr>
        <w:pStyle w:val="a9"/>
        <w:ind w:firstLine="709"/>
        <w:jc w:val="both"/>
        <w:rPr>
          <w:rFonts w:ascii="Times New Roman" w:hAnsi="Times New Roman" w:cs="Times New Roman"/>
          <w:sz w:val="24"/>
          <w:szCs w:val="24"/>
          <w:lang w:val="kk-KZ"/>
        </w:rPr>
      </w:pPr>
      <w:r w:rsidRPr="00A714A6">
        <w:rPr>
          <w:rFonts w:ascii="Times New Roman" w:hAnsi="Times New Roman" w:cs="Times New Roman"/>
          <w:sz w:val="24"/>
          <w:szCs w:val="24"/>
          <w:lang w:val="kk-KZ"/>
        </w:rPr>
        <w:t>Субстанциялар мен ерекше препараттар өндірісінің болмауы;</w:t>
      </w:r>
    </w:p>
    <w:p w:rsidR="00A714A6" w:rsidRDefault="00A714A6" w:rsidP="00A714A6">
      <w:pPr>
        <w:pStyle w:val="a9"/>
        <w:ind w:firstLine="709"/>
        <w:jc w:val="both"/>
        <w:rPr>
          <w:rFonts w:ascii="Times New Roman" w:hAnsi="Times New Roman" w:cs="Times New Roman"/>
          <w:sz w:val="24"/>
          <w:szCs w:val="24"/>
          <w:lang w:val="kk-KZ"/>
        </w:rPr>
      </w:pPr>
      <w:r w:rsidRPr="00A714A6">
        <w:rPr>
          <w:rFonts w:ascii="Times New Roman" w:hAnsi="Times New Roman" w:cs="Times New Roman"/>
          <w:sz w:val="24"/>
          <w:szCs w:val="24"/>
          <w:lang w:val="kk-KZ"/>
        </w:rPr>
        <w:t>ОТ</w:t>
      </w:r>
      <w:r w:rsidR="00F240F8">
        <w:rPr>
          <w:rFonts w:ascii="Times New Roman" w:hAnsi="Times New Roman" w:cs="Times New Roman"/>
          <w:sz w:val="24"/>
          <w:szCs w:val="24"/>
          <w:lang w:val="kk-KZ"/>
        </w:rPr>
        <w:t>Ө-дің</w:t>
      </w:r>
      <w:r w:rsidRPr="00A714A6">
        <w:rPr>
          <w:rFonts w:ascii="Times New Roman" w:hAnsi="Times New Roman" w:cs="Times New Roman"/>
          <w:sz w:val="24"/>
          <w:szCs w:val="24"/>
          <w:lang w:val="kk-KZ"/>
        </w:rPr>
        <w:t xml:space="preserve"> портфелі төмен рентабельді </w:t>
      </w:r>
      <w:r w:rsidR="00F240F8">
        <w:rPr>
          <w:rFonts w:ascii="Times New Roman" w:hAnsi="Times New Roman" w:cs="Times New Roman"/>
          <w:sz w:val="24"/>
          <w:szCs w:val="24"/>
          <w:lang w:val="kk-KZ"/>
        </w:rPr>
        <w:t>генеритикалық</w:t>
      </w:r>
      <w:r w:rsidRPr="00A714A6">
        <w:rPr>
          <w:rFonts w:ascii="Times New Roman" w:hAnsi="Times New Roman" w:cs="Times New Roman"/>
          <w:sz w:val="24"/>
          <w:szCs w:val="24"/>
          <w:lang w:val="kk-KZ"/>
        </w:rPr>
        <w:t xml:space="preserve"> препараттармен ұсынылған</w:t>
      </w:r>
      <w:r w:rsidR="00F240F8">
        <w:rPr>
          <w:rFonts w:ascii="Times New Roman" w:hAnsi="Times New Roman" w:cs="Times New Roman"/>
          <w:sz w:val="24"/>
          <w:szCs w:val="24"/>
          <w:lang w:val="kk-KZ"/>
        </w:rPr>
        <w:t>.</w:t>
      </w:r>
    </w:p>
    <w:p w:rsidR="003E4A8F" w:rsidRDefault="003E4A8F" w:rsidP="00A714A6">
      <w:pPr>
        <w:pStyle w:val="a9"/>
        <w:ind w:firstLine="709"/>
        <w:jc w:val="both"/>
        <w:rPr>
          <w:rFonts w:ascii="Times New Roman" w:hAnsi="Times New Roman" w:cs="Times New Roman"/>
          <w:sz w:val="24"/>
          <w:szCs w:val="24"/>
          <w:lang w:val="kk-KZ"/>
        </w:rPr>
      </w:pPr>
      <w:r w:rsidRPr="00BE595A">
        <w:rPr>
          <w:rFonts w:ascii="Times New Roman" w:hAnsi="Times New Roman" w:cs="Times New Roman"/>
          <w:b/>
          <w:sz w:val="24"/>
          <w:szCs w:val="24"/>
          <w:lang w:val="kk-KZ"/>
        </w:rPr>
        <w:t xml:space="preserve">Осыған байланысты </w:t>
      </w:r>
      <w:r w:rsidR="00056AB3" w:rsidRPr="00056AB3">
        <w:rPr>
          <w:rFonts w:ascii="Times New Roman" w:hAnsi="Times New Roman" w:cs="Times New Roman"/>
          <w:b/>
          <w:sz w:val="24"/>
          <w:szCs w:val="24"/>
          <w:lang w:val="kk-KZ"/>
        </w:rPr>
        <w:t>«</w:t>
      </w:r>
      <w:r w:rsidRPr="00BE595A">
        <w:rPr>
          <w:rFonts w:ascii="Times New Roman" w:hAnsi="Times New Roman" w:cs="Times New Roman"/>
          <w:b/>
          <w:sz w:val="24"/>
          <w:szCs w:val="24"/>
          <w:lang w:val="kk-KZ"/>
        </w:rPr>
        <w:t>СК-Фармация</w:t>
      </w:r>
      <w:r w:rsidR="00056AB3">
        <w:rPr>
          <w:rFonts w:ascii="Times New Roman" w:hAnsi="Times New Roman" w:cs="Times New Roman"/>
          <w:b/>
          <w:sz w:val="24"/>
          <w:szCs w:val="24"/>
          <w:lang w:val="kk-KZ"/>
        </w:rPr>
        <w:t>»</w:t>
      </w:r>
      <w:r w:rsidRPr="00BE595A">
        <w:rPr>
          <w:rFonts w:ascii="Times New Roman" w:hAnsi="Times New Roman" w:cs="Times New Roman"/>
          <w:b/>
          <w:sz w:val="24"/>
          <w:szCs w:val="24"/>
          <w:lang w:val="kk-KZ"/>
        </w:rPr>
        <w:t xml:space="preserve"> ЖШС ұзақ мерзімді шарттар бойынша мемлекеттік саясатты жетілдіру үшін бірқатар шаралар ұсынды</w:t>
      </w:r>
      <w:r w:rsidRPr="003E4A8F">
        <w:rPr>
          <w:rFonts w:ascii="Times New Roman" w:hAnsi="Times New Roman" w:cs="Times New Roman"/>
          <w:sz w:val="24"/>
          <w:szCs w:val="24"/>
          <w:lang w:val="kk-KZ"/>
        </w:rPr>
        <w:t>, атап айтқанда:</w:t>
      </w:r>
    </w:p>
    <w:p w:rsidR="006A3B94" w:rsidRPr="006A3B94" w:rsidRDefault="003E4A8F" w:rsidP="004B6CD6">
      <w:pPr>
        <w:pStyle w:val="a9"/>
        <w:tabs>
          <w:tab w:val="left" w:pos="993"/>
        </w:tabs>
        <w:ind w:firstLine="709"/>
        <w:jc w:val="both"/>
        <w:rPr>
          <w:rFonts w:ascii="Times New Roman" w:hAnsi="Times New Roman" w:cs="Times New Roman"/>
          <w:i/>
          <w:sz w:val="24"/>
          <w:szCs w:val="24"/>
          <w:lang w:val="kk-KZ"/>
        </w:rPr>
      </w:pPr>
      <w:r w:rsidRPr="003E4A8F">
        <w:rPr>
          <w:rFonts w:ascii="Times New Roman" w:hAnsi="Times New Roman" w:cs="Times New Roman"/>
          <w:sz w:val="24"/>
          <w:szCs w:val="24"/>
          <w:lang w:val="kk-KZ"/>
        </w:rPr>
        <w:t>-</w:t>
      </w:r>
      <w:r w:rsidRPr="003E4A8F">
        <w:rPr>
          <w:rFonts w:ascii="Times New Roman" w:hAnsi="Times New Roman" w:cs="Times New Roman"/>
          <w:sz w:val="24"/>
          <w:szCs w:val="24"/>
          <w:lang w:val="kk-KZ"/>
        </w:rPr>
        <w:tab/>
      </w:r>
      <w:r w:rsidRPr="001C4884">
        <w:rPr>
          <w:rFonts w:ascii="Times New Roman" w:hAnsi="Times New Roman" w:cs="Times New Roman"/>
          <w:b/>
          <w:sz w:val="24"/>
          <w:szCs w:val="24"/>
          <w:lang w:val="kk-KZ"/>
        </w:rPr>
        <w:t>ҰМШ ағымдағы портфелін ревизиялау және диагностика жасау</w:t>
      </w:r>
      <w:r w:rsidRPr="003E4A8F">
        <w:rPr>
          <w:rFonts w:ascii="Times New Roman" w:hAnsi="Times New Roman" w:cs="Times New Roman"/>
          <w:sz w:val="24"/>
          <w:szCs w:val="24"/>
          <w:lang w:val="kk-KZ"/>
        </w:rPr>
        <w:t xml:space="preserve">: </w:t>
      </w:r>
      <w:r w:rsidRPr="006A3B94">
        <w:rPr>
          <w:rFonts w:ascii="Times New Roman" w:hAnsi="Times New Roman" w:cs="Times New Roman"/>
          <w:i/>
          <w:sz w:val="24"/>
          <w:szCs w:val="24"/>
          <w:lang w:val="kk-KZ"/>
        </w:rPr>
        <w:t>Клиникалық хаттамалар бойынша қажеттілікті ОТӨ қамтуын айқындау үшін ҰҒДСДО тарапынан ҰМШ бойынша алынған барлық позицияларды талдау.</w:t>
      </w:r>
    </w:p>
    <w:p w:rsidR="003E4A8F" w:rsidRPr="003E4A8F" w:rsidRDefault="003E4A8F" w:rsidP="004B6CD6">
      <w:pPr>
        <w:pStyle w:val="a9"/>
        <w:tabs>
          <w:tab w:val="left" w:pos="993"/>
        </w:tabs>
        <w:ind w:firstLine="709"/>
        <w:jc w:val="both"/>
        <w:rPr>
          <w:rFonts w:ascii="Times New Roman" w:hAnsi="Times New Roman" w:cs="Times New Roman"/>
          <w:sz w:val="24"/>
          <w:szCs w:val="24"/>
          <w:lang w:val="kk-KZ"/>
        </w:rPr>
      </w:pPr>
      <w:r w:rsidRPr="003E4A8F">
        <w:rPr>
          <w:rFonts w:ascii="Times New Roman" w:hAnsi="Times New Roman" w:cs="Times New Roman"/>
          <w:sz w:val="24"/>
          <w:szCs w:val="24"/>
          <w:lang w:val="kk-KZ"/>
        </w:rPr>
        <w:t>-</w:t>
      </w:r>
      <w:r w:rsidRPr="003E4A8F">
        <w:rPr>
          <w:rFonts w:ascii="Times New Roman" w:hAnsi="Times New Roman" w:cs="Times New Roman"/>
          <w:sz w:val="24"/>
          <w:szCs w:val="24"/>
          <w:lang w:val="kk-KZ"/>
        </w:rPr>
        <w:tab/>
      </w:r>
      <w:r w:rsidR="006A3B94" w:rsidRPr="001C4884">
        <w:rPr>
          <w:rFonts w:ascii="Times New Roman" w:hAnsi="Times New Roman" w:cs="Times New Roman"/>
          <w:b/>
          <w:sz w:val="24"/>
          <w:szCs w:val="24"/>
          <w:lang w:val="kk-KZ"/>
        </w:rPr>
        <w:t>фармацевтикалық нарықтың дамуын болжау</w:t>
      </w:r>
      <w:r w:rsidRPr="003E4A8F">
        <w:rPr>
          <w:rFonts w:ascii="Times New Roman" w:hAnsi="Times New Roman" w:cs="Times New Roman"/>
          <w:sz w:val="24"/>
          <w:szCs w:val="24"/>
          <w:lang w:val="kk-KZ"/>
        </w:rPr>
        <w:t xml:space="preserve">: </w:t>
      </w:r>
      <w:r w:rsidR="006A3B94" w:rsidRPr="006A3B94">
        <w:rPr>
          <w:rFonts w:ascii="Times New Roman" w:hAnsi="Times New Roman" w:cs="Times New Roman"/>
          <w:i/>
          <w:sz w:val="24"/>
          <w:szCs w:val="24"/>
          <w:lang w:val="kk-KZ"/>
        </w:rPr>
        <w:t>ДЗ, МБ тұтынудың 10 жылдық болжамдары негізінде Қазақстанның фармацевтикалық нарығын дамыту стратегиясын әзірлеу</w:t>
      </w:r>
      <w:r w:rsidRPr="003E4A8F">
        <w:rPr>
          <w:rFonts w:ascii="Times New Roman" w:hAnsi="Times New Roman" w:cs="Times New Roman"/>
          <w:sz w:val="24"/>
          <w:szCs w:val="24"/>
          <w:lang w:val="kk-KZ"/>
        </w:rPr>
        <w:t>.</w:t>
      </w:r>
    </w:p>
    <w:p w:rsidR="006A3B94" w:rsidRDefault="003E4A8F" w:rsidP="004B6CD6">
      <w:pPr>
        <w:pStyle w:val="a9"/>
        <w:tabs>
          <w:tab w:val="left" w:pos="993"/>
        </w:tabs>
        <w:ind w:firstLine="709"/>
        <w:jc w:val="both"/>
        <w:rPr>
          <w:rFonts w:ascii="Times New Roman" w:hAnsi="Times New Roman" w:cs="Times New Roman"/>
          <w:sz w:val="24"/>
          <w:szCs w:val="24"/>
          <w:lang w:val="kk-KZ"/>
        </w:rPr>
      </w:pPr>
      <w:r w:rsidRPr="003E4A8F">
        <w:rPr>
          <w:rFonts w:ascii="Times New Roman" w:hAnsi="Times New Roman" w:cs="Times New Roman"/>
          <w:sz w:val="24"/>
          <w:szCs w:val="24"/>
          <w:lang w:val="kk-KZ"/>
        </w:rPr>
        <w:t>-</w:t>
      </w:r>
      <w:r w:rsidRPr="003E4A8F">
        <w:rPr>
          <w:rFonts w:ascii="Times New Roman" w:hAnsi="Times New Roman" w:cs="Times New Roman"/>
          <w:sz w:val="24"/>
          <w:szCs w:val="24"/>
          <w:lang w:val="kk-KZ"/>
        </w:rPr>
        <w:tab/>
      </w:r>
      <w:r w:rsidR="006A3B94" w:rsidRPr="001C4884">
        <w:rPr>
          <w:rFonts w:ascii="Times New Roman" w:hAnsi="Times New Roman" w:cs="Times New Roman"/>
          <w:b/>
          <w:sz w:val="24"/>
          <w:szCs w:val="24"/>
          <w:lang w:val="kk-KZ"/>
        </w:rPr>
        <w:t>ДЗ, МБ номенклатурасын қалыптастыру бойынша тәсілдерді өзгерту</w:t>
      </w:r>
      <w:r w:rsidRPr="003E4A8F">
        <w:rPr>
          <w:rFonts w:ascii="Times New Roman" w:hAnsi="Times New Roman" w:cs="Times New Roman"/>
          <w:sz w:val="24"/>
          <w:szCs w:val="24"/>
          <w:lang w:val="kk-KZ"/>
        </w:rPr>
        <w:t xml:space="preserve">: </w:t>
      </w:r>
      <w:r w:rsidR="006A3B94" w:rsidRPr="006A3B94">
        <w:rPr>
          <w:rFonts w:ascii="Times New Roman" w:hAnsi="Times New Roman" w:cs="Times New Roman"/>
          <w:i/>
          <w:sz w:val="24"/>
          <w:szCs w:val="24"/>
          <w:lang w:val="kk-KZ"/>
        </w:rPr>
        <w:t>ҚР-дағы сырқаттанушылықтың орта мерзімді болжамын және ДЗ мен МБ-ны тұтынуды ескере отырып, ҰҒДСДО деңгейінде ОТӨ ҰМШ жасау үшін ДЗ мен МБ номенклатурасын әзірлеу және бекіту.</w:t>
      </w:r>
    </w:p>
    <w:p w:rsidR="003E4A8F" w:rsidRPr="006A3B94" w:rsidRDefault="003E4A8F" w:rsidP="004B6CD6">
      <w:pPr>
        <w:pStyle w:val="a9"/>
        <w:tabs>
          <w:tab w:val="left" w:pos="993"/>
        </w:tabs>
        <w:ind w:firstLine="709"/>
        <w:jc w:val="both"/>
        <w:rPr>
          <w:rFonts w:ascii="Times New Roman" w:hAnsi="Times New Roman" w:cs="Times New Roman"/>
          <w:i/>
          <w:sz w:val="24"/>
          <w:szCs w:val="24"/>
          <w:lang w:val="kk-KZ"/>
        </w:rPr>
      </w:pPr>
      <w:r w:rsidRPr="003E4A8F">
        <w:rPr>
          <w:rFonts w:ascii="Times New Roman" w:hAnsi="Times New Roman" w:cs="Times New Roman"/>
          <w:sz w:val="24"/>
          <w:szCs w:val="24"/>
          <w:lang w:val="kk-KZ"/>
        </w:rPr>
        <w:t>-</w:t>
      </w:r>
      <w:r w:rsidRPr="003E4A8F">
        <w:rPr>
          <w:rFonts w:ascii="Times New Roman" w:hAnsi="Times New Roman" w:cs="Times New Roman"/>
          <w:sz w:val="24"/>
          <w:szCs w:val="24"/>
          <w:lang w:val="kk-KZ"/>
        </w:rPr>
        <w:tab/>
      </w:r>
      <w:r w:rsidR="006A3B94" w:rsidRPr="001C4884">
        <w:rPr>
          <w:rFonts w:ascii="Times New Roman" w:hAnsi="Times New Roman" w:cs="Times New Roman"/>
          <w:b/>
          <w:sz w:val="24"/>
          <w:szCs w:val="24"/>
          <w:lang w:val="kk-KZ"/>
        </w:rPr>
        <w:t>Қазақстанда өндіілетін ДЗ,МБ сапасы мен қауіпсіздігі</w:t>
      </w:r>
      <w:r w:rsidRPr="001C4884">
        <w:rPr>
          <w:rFonts w:ascii="Times New Roman" w:hAnsi="Times New Roman" w:cs="Times New Roman"/>
          <w:b/>
          <w:sz w:val="24"/>
          <w:szCs w:val="24"/>
          <w:lang w:val="kk-KZ"/>
        </w:rPr>
        <w:t>:</w:t>
      </w:r>
      <w:r w:rsidRPr="003E4A8F">
        <w:rPr>
          <w:rFonts w:ascii="Times New Roman" w:hAnsi="Times New Roman" w:cs="Times New Roman"/>
          <w:sz w:val="24"/>
          <w:szCs w:val="24"/>
          <w:lang w:val="kk-KZ"/>
        </w:rPr>
        <w:t xml:space="preserve"> </w:t>
      </w:r>
      <w:r w:rsidR="006A3B94" w:rsidRPr="006A3B94">
        <w:rPr>
          <w:rFonts w:ascii="Times New Roman" w:hAnsi="Times New Roman" w:cs="Times New Roman"/>
          <w:i/>
          <w:sz w:val="24"/>
          <w:szCs w:val="24"/>
          <w:lang w:val="kk-KZ"/>
        </w:rPr>
        <w:t xml:space="preserve">фарм.инспектораттың жұмысын белсендіру, ОТӨ жеткізілетін ДЗ, МБ қауіпсіздігі үшін жауапкершілігін күшейту, </w:t>
      </w:r>
      <w:r w:rsidRPr="006A3B94">
        <w:rPr>
          <w:rFonts w:ascii="Times New Roman" w:hAnsi="Times New Roman" w:cs="Times New Roman"/>
          <w:i/>
          <w:sz w:val="24"/>
          <w:szCs w:val="24"/>
          <w:lang w:val="kk-KZ"/>
        </w:rPr>
        <w:t>«Сертификат СТ-KZ»</w:t>
      </w:r>
      <w:r w:rsidR="006A3B94" w:rsidRPr="006A3B94">
        <w:rPr>
          <w:rFonts w:ascii="Times New Roman" w:hAnsi="Times New Roman" w:cs="Times New Roman"/>
          <w:i/>
          <w:sz w:val="24"/>
          <w:szCs w:val="24"/>
          <w:lang w:val="kk-KZ"/>
        </w:rPr>
        <w:t xml:space="preserve"> құралын қайта жүктеу</w:t>
      </w:r>
      <w:r w:rsidRPr="006A3B94">
        <w:rPr>
          <w:rFonts w:ascii="Times New Roman" w:hAnsi="Times New Roman" w:cs="Times New Roman"/>
          <w:i/>
          <w:sz w:val="24"/>
          <w:szCs w:val="24"/>
          <w:lang w:val="kk-KZ"/>
        </w:rPr>
        <w:t>.</w:t>
      </w:r>
    </w:p>
    <w:p w:rsidR="006A3B94" w:rsidRPr="006A3B94" w:rsidRDefault="003E4A8F" w:rsidP="004B6CD6">
      <w:pPr>
        <w:pStyle w:val="a9"/>
        <w:tabs>
          <w:tab w:val="left" w:pos="993"/>
        </w:tabs>
        <w:ind w:firstLine="709"/>
        <w:jc w:val="both"/>
        <w:rPr>
          <w:rFonts w:ascii="Times New Roman" w:hAnsi="Times New Roman" w:cs="Times New Roman"/>
          <w:i/>
          <w:sz w:val="24"/>
          <w:szCs w:val="24"/>
          <w:lang w:val="kk-KZ"/>
        </w:rPr>
      </w:pPr>
      <w:r w:rsidRPr="003E4A8F">
        <w:rPr>
          <w:rFonts w:ascii="Times New Roman" w:hAnsi="Times New Roman" w:cs="Times New Roman"/>
          <w:sz w:val="24"/>
          <w:szCs w:val="24"/>
          <w:lang w:val="kk-KZ"/>
        </w:rPr>
        <w:t>-</w:t>
      </w:r>
      <w:r w:rsidRPr="003E4A8F">
        <w:rPr>
          <w:rFonts w:ascii="Times New Roman" w:hAnsi="Times New Roman" w:cs="Times New Roman"/>
          <w:sz w:val="24"/>
          <w:szCs w:val="24"/>
          <w:lang w:val="kk-KZ"/>
        </w:rPr>
        <w:tab/>
      </w:r>
      <w:r w:rsidR="006A3B94" w:rsidRPr="001C4884">
        <w:rPr>
          <w:rFonts w:ascii="Times New Roman" w:hAnsi="Times New Roman" w:cs="Times New Roman"/>
          <w:b/>
          <w:sz w:val="24"/>
          <w:szCs w:val="24"/>
          <w:lang w:val="kk-KZ"/>
        </w:rPr>
        <w:t>Қазақстан аумағында биотехнологияны дамыту</w:t>
      </w:r>
      <w:r w:rsidRPr="003E4A8F">
        <w:rPr>
          <w:rFonts w:ascii="Times New Roman" w:hAnsi="Times New Roman" w:cs="Times New Roman"/>
          <w:sz w:val="24"/>
          <w:szCs w:val="24"/>
          <w:lang w:val="kk-KZ"/>
        </w:rPr>
        <w:t xml:space="preserve">: </w:t>
      </w:r>
      <w:r w:rsidR="006A3B94" w:rsidRPr="006A3B94">
        <w:rPr>
          <w:rFonts w:ascii="Times New Roman" w:hAnsi="Times New Roman" w:cs="Times New Roman"/>
          <w:i/>
          <w:sz w:val="24"/>
          <w:szCs w:val="24"/>
          <w:lang w:val="kk-KZ"/>
        </w:rPr>
        <w:t>Жоғары технологиялық, қымбат тұратын препараттар өндірісін дамытуға бағытталған фармацевтика өнеркәсібін дамыту жөніндегі мемлекеттің саясатын қалыптастыру.</w:t>
      </w:r>
    </w:p>
    <w:p w:rsidR="006A3B94" w:rsidRPr="001C4884" w:rsidRDefault="006A3B94" w:rsidP="00A714A6">
      <w:pPr>
        <w:pStyle w:val="a9"/>
        <w:ind w:firstLine="709"/>
        <w:jc w:val="both"/>
        <w:rPr>
          <w:rFonts w:ascii="Times New Roman" w:hAnsi="Times New Roman" w:cs="Times New Roman"/>
          <w:b/>
          <w:sz w:val="24"/>
          <w:szCs w:val="24"/>
          <w:lang w:val="kk-KZ"/>
        </w:rPr>
      </w:pPr>
      <w:r w:rsidRPr="001C4884">
        <w:rPr>
          <w:rFonts w:ascii="Times New Roman" w:hAnsi="Times New Roman" w:cs="Times New Roman"/>
          <w:b/>
          <w:sz w:val="24"/>
          <w:szCs w:val="24"/>
          <w:lang w:val="kk-KZ"/>
        </w:rPr>
        <w:t xml:space="preserve">Ұсынылып отырған шараларды іске асыру Қазақстан аумағында өндірістерді жергіліктендіру деңгейінің өсуіне, фармацевтика өнеркәсібінде қосылған құн тізбегін құруға ықпал етеді, отандық өнімнің сапасын арттыруды, технологиялар трансферті мен жаңа әзірлемелерді ескере отырып, оның ассортиментін кеңейтуді және нысаналы индикаторға </w:t>
      </w:r>
      <w:r w:rsidR="00141F09" w:rsidRPr="001C4884">
        <w:rPr>
          <w:rFonts w:ascii="Times New Roman" w:hAnsi="Times New Roman" w:cs="Times New Roman"/>
          <w:b/>
          <w:sz w:val="24"/>
          <w:szCs w:val="24"/>
          <w:lang w:val="kk-KZ"/>
        </w:rPr>
        <w:t>ОТӨ</w:t>
      </w:r>
      <w:r w:rsidRPr="001C4884">
        <w:rPr>
          <w:rFonts w:ascii="Times New Roman" w:hAnsi="Times New Roman" w:cs="Times New Roman"/>
          <w:b/>
          <w:sz w:val="24"/>
          <w:szCs w:val="24"/>
          <w:lang w:val="kk-KZ"/>
        </w:rPr>
        <w:t xml:space="preserve"> үлесінің 50% - на дейін қол жеткізуді қамтамасыз етеді.</w:t>
      </w:r>
    </w:p>
    <w:p w:rsidR="00A714A6" w:rsidRPr="0051691D" w:rsidRDefault="00141F09" w:rsidP="0051691D">
      <w:pPr>
        <w:pStyle w:val="1"/>
        <w:ind w:left="709"/>
        <w:rPr>
          <w:rFonts w:ascii="Times New Roman" w:hAnsi="Times New Roman" w:cs="Times New Roman"/>
          <w:b/>
          <w:sz w:val="24"/>
          <w:szCs w:val="24"/>
          <w:lang w:val="kk-KZ"/>
        </w:rPr>
      </w:pPr>
      <w:bookmarkStart w:id="26" w:name="_Toc156422544"/>
      <w:r w:rsidRPr="0051691D">
        <w:rPr>
          <w:rFonts w:ascii="Times New Roman" w:hAnsi="Times New Roman" w:cs="Times New Roman"/>
          <w:b/>
          <w:color w:val="000000" w:themeColor="text1"/>
          <w:sz w:val="24"/>
          <w:szCs w:val="24"/>
          <w:lang w:val="kk-KZ"/>
        </w:rPr>
        <w:t xml:space="preserve">3.3.3. </w:t>
      </w:r>
      <w:r w:rsidR="00A714A6" w:rsidRPr="0051691D">
        <w:rPr>
          <w:rFonts w:ascii="Times New Roman" w:hAnsi="Times New Roman" w:cs="Times New Roman"/>
          <w:b/>
          <w:color w:val="000000" w:themeColor="text1"/>
          <w:sz w:val="24"/>
          <w:szCs w:val="24"/>
          <w:lang w:val="kk-KZ"/>
        </w:rPr>
        <w:t>Халықаралық ынтымақтастық</w:t>
      </w:r>
      <w:r w:rsidR="00C21EED" w:rsidRPr="0051691D">
        <w:rPr>
          <w:rFonts w:ascii="Times New Roman" w:hAnsi="Times New Roman" w:cs="Times New Roman"/>
          <w:b/>
          <w:color w:val="000000" w:themeColor="text1"/>
          <w:sz w:val="24"/>
          <w:szCs w:val="24"/>
          <w:lang w:val="kk-KZ"/>
        </w:rPr>
        <w:t>.</w:t>
      </w:r>
      <w:bookmarkEnd w:id="26"/>
    </w:p>
    <w:p w:rsidR="00A714A6" w:rsidRPr="00D47394" w:rsidRDefault="00A714A6" w:rsidP="00A714A6">
      <w:pPr>
        <w:pStyle w:val="a9"/>
        <w:ind w:firstLine="709"/>
        <w:jc w:val="both"/>
        <w:rPr>
          <w:rFonts w:ascii="Times New Roman" w:hAnsi="Times New Roman" w:cs="Times New Roman"/>
          <w:sz w:val="24"/>
          <w:szCs w:val="24"/>
          <w:lang w:val="kk-KZ"/>
        </w:rPr>
      </w:pPr>
      <w:r w:rsidRPr="00A714A6">
        <w:rPr>
          <w:rFonts w:ascii="Times New Roman" w:hAnsi="Times New Roman" w:cs="Times New Roman"/>
          <w:sz w:val="24"/>
          <w:szCs w:val="24"/>
          <w:lang w:val="kk-KZ"/>
        </w:rPr>
        <w:t xml:space="preserve">Астана қаласында фармацевтика саласын дамыту мәселелерінде бірлескен тәсілдер мен шешімдерді әзірлеу үшін 2021 жылдан бастап жыл сайын сала өкілдері мен барлық қатысы бар </w:t>
      </w:r>
      <w:r w:rsidRPr="00A714A6">
        <w:rPr>
          <w:rFonts w:ascii="Times New Roman" w:hAnsi="Times New Roman" w:cs="Times New Roman"/>
          <w:sz w:val="24"/>
          <w:szCs w:val="24"/>
          <w:lang w:val="kk-KZ"/>
        </w:rPr>
        <w:lastRenderedPageBreak/>
        <w:t xml:space="preserve">компаниялар, институттар үшін диалог алаңы болып табылатын </w:t>
      </w:r>
      <w:r w:rsidR="00C21EED">
        <w:rPr>
          <w:rFonts w:ascii="Times New Roman" w:hAnsi="Times New Roman" w:cs="Times New Roman"/>
          <w:sz w:val="24"/>
          <w:szCs w:val="24"/>
          <w:lang w:val="kk-KZ"/>
        </w:rPr>
        <w:t>«</w:t>
      </w:r>
      <w:r w:rsidRPr="00A714A6">
        <w:rPr>
          <w:rFonts w:ascii="Times New Roman" w:hAnsi="Times New Roman" w:cs="Times New Roman"/>
          <w:sz w:val="24"/>
          <w:szCs w:val="24"/>
          <w:lang w:val="kk-KZ"/>
        </w:rPr>
        <w:t>Global Pharm</w:t>
      </w:r>
      <w:r w:rsidR="00C21EED">
        <w:rPr>
          <w:rFonts w:ascii="Times New Roman" w:hAnsi="Times New Roman" w:cs="Times New Roman"/>
          <w:sz w:val="24"/>
          <w:szCs w:val="24"/>
          <w:lang w:val="kk-KZ"/>
        </w:rPr>
        <w:t>»</w:t>
      </w:r>
      <w:r w:rsidRPr="00A714A6">
        <w:rPr>
          <w:rFonts w:ascii="Times New Roman" w:hAnsi="Times New Roman" w:cs="Times New Roman"/>
          <w:sz w:val="24"/>
          <w:szCs w:val="24"/>
          <w:lang w:val="kk-KZ"/>
        </w:rPr>
        <w:t xml:space="preserve"> және </w:t>
      </w:r>
      <w:r w:rsidR="00C21EED">
        <w:rPr>
          <w:rFonts w:ascii="Times New Roman" w:hAnsi="Times New Roman" w:cs="Times New Roman"/>
          <w:sz w:val="24"/>
          <w:szCs w:val="24"/>
          <w:lang w:val="kk-KZ"/>
        </w:rPr>
        <w:t>«</w:t>
      </w:r>
      <w:r w:rsidRPr="00A714A6">
        <w:rPr>
          <w:rFonts w:ascii="Times New Roman" w:hAnsi="Times New Roman" w:cs="Times New Roman"/>
          <w:sz w:val="24"/>
          <w:szCs w:val="24"/>
          <w:lang w:val="kk-KZ"/>
        </w:rPr>
        <w:t>MedTech</w:t>
      </w:r>
      <w:r w:rsidR="00C21EED">
        <w:rPr>
          <w:rFonts w:ascii="Times New Roman" w:hAnsi="Times New Roman" w:cs="Times New Roman"/>
          <w:sz w:val="24"/>
          <w:szCs w:val="24"/>
          <w:lang w:val="kk-KZ"/>
        </w:rPr>
        <w:t xml:space="preserve">» </w:t>
      </w:r>
      <w:r w:rsidRPr="00A714A6">
        <w:rPr>
          <w:rFonts w:ascii="Times New Roman" w:hAnsi="Times New Roman" w:cs="Times New Roman"/>
          <w:sz w:val="24"/>
          <w:szCs w:val="24"/>
          <w:lang w:val="kk-KZ"/>
        </w:rPr>
        <w:t>Халықаралық фармацевтикалық форумы өтеді.</w:t>
      </w:r>
    </w:p>
    <w:p w:rsidR="00A714A6" w:rsidRPr="00D47394" w:rsidRDefault="00A714A6" w:rsidP="00065049">
      <w:pPr>
        <w:pStyle w:val="a9"/>
        <w:ind w:firstLine="709"/>
        <w:jc w:val="both"/>
        <w:rPr>
          <w:rFonts w:ascii="Times New Roman" w:hAnsi="Times New Roman" w:cs="Times New Roman"/>
          <w:sz w:val="24"/>
          <w:szCs w:val="24"/>
          <w:lang w:val="kk-KZ"/>
        </w:rPr>
      </w:pPr>
      <w:r w:rsidRPr="00A714A6">
        <w:rPr>
          <w:rFonts w:ascii="Times New Roman" w:hAnsi="Times New Roman" w:cs="Times New Roman"/>
          <w:sz w:val="24"/>
          <w:szCs w:val="24"/>
          <w:lang w:val="kk-KZ"/>
        </w:rPr>
        <w:t>Форумдар шеңберінде Бірыңғай дистрибьютор Қазақстан Республикасы Үкіметінің және G2B ө</w:t>
      </w:r>
      <w:r w:rsidR="00C21EED">
        <w:rPr>
          <w:rFonts w:ascii="Times New Roman" w:hAnsi="Times New Roman" w:cs="Times New Roman"/>
          <w:sz w:val="24"/>
          <w:szCs w:val="24"/>
          <w:lang w:val="kk-KZ"/>
        </w:rPr>
        <w:t>кілдерінің ҚР Денсаулық сақтау М</w:t>
      </w:r>
      <w:r w:rsidRPr="00A714A6">
        <w:rPr>
          <w:rFonts w:ascii="Times New Roman" w:hAnsi="Times New Roman" w:cs="Times New Roman"/>
          <w:sz w:val="24"/>
          <w:szCs w:val="24"/>
          <w:lang w:val="kk-KZ"/>
        </w:rPr>
        <w:t xml:space="preserve">инистрлігімен және оның ведомстволық бағынысты ұйымдарымен дөңгелек үстелдер ұйымдастырады. Форумдар гибридті форматта өтеді, бұл ретте үш жыл бойы әлемнің 20-дан астам елінен делегаттар қатысуға мәлімдейді, тіркелген офлайн қатысушылар саны 200 адамға жетеді, онлайн режимінде </w:t>
      </w:r>
      <w:r w:rsidR="00C21EED">
        <w:rPr>
          <w:rFonts w:ascii="Times New Roman" w:hAnsi="Times New Roman" w:cs="Times New Roman"/>
          <w:sz w:val="24"/>
          <w:szCs w:val="24"/>
          <w:lang w:val="kk-KZ"/>
        </w:rPr>
        <w:t xml:space="preserve">- </w:t>
      </w:r>
      <w:r w:rsidRPr="00A714A6">
        <w:rPr>
          <w:rFonts w:ascii="Times New Roman" w:hAnsi="Times New Roman" w:cs="Times New Roman"/>
          <w:sz w:val="24"/>
          <w:szCs w:val="24"/>
          <w:lang w:val="kk-KZ"/>
        </w:rPr>
        <w:t>5000-ға дейін қаралады.</w:t>
      </w:r>
    </w:p>
    <w:p w:rsidR="00A714A6" w:rsidRPr="00D47394" w:rsidRDefault="00A714A6" w:rsidP="00065049">
      <w:pPr>
        <w:pStyle w:val="a9"/>
        <w:ind w:firstLine="709"/>
        <w:jc w:val="both"/>
        <w:rPr>
          <w:rFonts w:ascii="Times New Roman" w:hAnsi="Times New Roman" w:cs="Times New Roman"/>
          <w:sz w:val="24"/>
          <w:szCs w:val="24"/>
          <w:lang w:val="kk-KZ"/>
        </w:rPr>
      </w:pPr>
      <w:r w:rsidRPr="00A714A6">
        <w:rPr>
          <w:rFonts w:ascii="Times New Roman" w:hAnsi="Times New Roman" w:cs="Times New Roman"/>
          <w:sz w:val="24"/>
          <w:szCs w:val="24"/>
          <w:lang w:val="kk-KZ"/>
        </w:rPr>
        <w:t>Сондай-ақ, Бірыңғай дистрибьютор тұрақты негізде сала өкілдерімен, дипломатиялық миссиялармен және шет мемлекеттердің реттеуші органдарымен кездесулер мен іскерлік сапарлар өткізеді. Сонымен, жұмыс кезеңінде Еуропалық Одақ елдерінің елшіліктерімен, Қытаймен, Оңтүстік Кореямен, Франциямен, БАӘ, Үндістанмен, Иран Ислам Республикасымен және т. б. табысты ынтымақтастық орнатылды.</w:t>
      </w:r>
    </w:p>
    <w:p w:rsidR="00A714A6" w:rsidRPr="0051691D" w:rsidRDefault="00141F09" w:rsidP="0051691D">
      <w:pPr>
        <w:pStyle w:val="1"/>
        <w:ind w:firstLine="709"/>
        <w:rPr>
          <w:rFonts w:ascii="Times New Roman" w:hAnsi="Times New Roman" w:cs="Times New Roman"/>
          <w:b/>
          <w:color w:val="000000" w:themeColor="text1"/>
          <w:sz w:val="24"/>
          <w:szCs w:val="24"/>
          <w:lang w:val="kk-KZ"/>
        </w:rPr>
      </w:pPr>
      <w:bookmarkStart w:id="27" w:name="_Toc156422545"/>
      <w:r w:rsidRPr="0051691D">
        <w:rPr>
          <w:rFonts w:ascii="Times New Roman" w:hAnsi="Times New Roman" w:cs="Times New Roman"/>
          <w:b/>
          <w:color w:val="000000" w:themeColor="text1"/>
          <w:sz w:val="24"/>
          <w:szCs w:val="24"/>
          <w:lang w:val="kk-KZ"/>
        </w:rPr>
        <w:t xml:space="preserve">3.3.4. </w:t>
      </w:r>
      <w:r w:rsidR="00A714A6" w:rsidRPr="0051691D">
        <w:rPr>
          <w:rFonts w:ascii="Times New Roman" w:hAnsi="Times New Roman" w:cs="Times New Roman"/>
          <w:b/>
          <w:color w:val="000000" w:themeColor="text1"/>
          <w:sz w:val="24"/>
          <w:szCs w:val="24"/>
          <w:lang w:val="kk-KZ"/>
        </w:rPr>
        <w:t>Жедел логистиканы жетілдіру</w:t>
      </w:r>
      <w:r w:rsidR="00C21EED" w:rsidRPr="0051691D">
        <w:rPr>
          <w:rFonts w:ascii="Times New Roman" w:hAnsi="Times New Roman" w:cs="Times New Roman"/>
          <w:b/>
          <w:color w:val="000000" w:themeColor="text1"/>
          <w:sz w:val="24"/>
          <w:szCs w:val="24"/>
          <w:lang w:val="kk-KZ"/>
        </w:rPr>
        <w:t>.</w:t>
      </w:r>
      <w:bookmarkEnd w:id="27"/>
    </w:p>
    <w:p w:rsidR="00A714A6" w:rsidRPr="00D47394" w:rsidRDefault="00A714A6" w:rsidP="00A714A6">
      <w:pPr>
        <w:pStyle w:val="a9"/>
        <w:ind w:firstLine="709"/>
        <w:jc w:val="both"/>
        <w:rPr>
          <w:rFonts w:ascii="Times New Roman" w:hAnsi="Times New Roman" w:cs="Times New Roman"/>
          <w:sz w:val="24"/>
          <w:szCs w:val="24"/>
          <w:lang w:val="kk-KZ"/>
        </w:rPr>
      </w:pPr>
      <w:r w:rsidRPr="00A714A6">
        <w:rPr>
          <w:rFonts w:ascii="Times New Roman" w:hAnsi="Times New Roman" w:cs="Times New Roman"/>
          <w:sz w:val="24"/>
          <w:szCs w:val="24"/>
          <w:lang w:val="kk-KZ"/>
        </w:rPr>
        <w:t>Бірыңғай дистрибьютордың тиімді логистикалық жүйесі шамамен 5,5 млн.</w:t>
      </w:r>
      <w:r w:rsidR="00C21EED">
        <w:rPr>
          <w:rFonts w:ascii="Times New Roman" w:hAnsi="Times New Roman" w:cs="Times New Roman"/>
          <w:sz w:val="24"/>
          <w:szCs w:val="24"/>
          <w:lang w:val="kk-KZ"/>
        </w:rPr>
        <w:t xml:space="preserve"> </w:t>
      </w:r>
      <w:r w:rsidRPr="00A714A6">
        <w:rPr>
          <w:rFonts w:ascii="Times New Roman" w:hAnsi="Times New Roman" w:cs="Times New Roman"/>
          <w:sz w:val="24"/>
          <w:szCs w:val="24"/>
          <w:lang w:val="kk-KZ"/>
        </w:rPr>
        <w:t>пациентті бірдей сапалы және сұранысқа ие препараттармен тең бағамен қамтамасыз етуге мүмкіндік береді.</w:t>
      </w:r>
    </w:p>
    <w:p w:rsidR="00A714A6" w:rsidRPr="00D47394" w:rsidRDefault="00A714A6" w:rsidP="00065049">
      <w:pPr>
        <w:pStyle w:val="a9"/>
        <w:ind w:firstLine="709"/>
        <w:jc w:val="both"/>
        <w:rPr>
          <w:rFonts w:ascii="Times New Roman" w:hAnsi="Times New Roman" w:cs="Times New Roman"/>
          <w:sz w:val="24"/>
          <w:szCs w:val="24"/>
          <w:lang w:val="kk-KZ"/>
        </w:rPr>
      </w:pPr>
      <w:r w:rsidRPr="00A714A6">
        <w:rPr>
          <w:rFonts w:ascii="Times New Roman" w:hAnsi="Times New Roman" w:cs="Times New Roman"/>
          <w:sz w:val="24"/>
          <w:szCs w:val="24"/>
          <w:lang w:val="kk-KZ"/>
        </w:rPr>
        <w:t>Біздің логистика жүйеміз Астана, Алматы, Ақтөбе және Шымкент қалаларындағы 4 ірі хабтан өңірлердегі жедел қоймаларға бөлінетіндей етіп құрылған. Бұл дәрі-дәрмектерді тасымалдау қашықтығын төрт есе қысқартуға, тиімділік пен уақтылықты арттыруға мүмкіндік берді. Бірақ, ең бастысы, форс-мажор жағдайында логистикалық компаниялардың кез-келгені екіншісін алмастыра алады, бұл жеткізілімнің бұзылу қаупін азайтады.</w:t>
      </w:r>
    </w:p>
    <w:p w:rsidR="00A714A6" w:rsidRPr="00D47394" w:rsidRDefault="00A714A6" w:rsidP="00065049">
      <w:pPr>
        <w:pStyle w:val="a9"/>
        <w:ind w:firstLine="709"/>
        <w:jc w:val="both"/>
        <w:rPr>
          <w:rFonts w:ascii="Times New Roman" w:hAnsi="Times New Roman" w:cs="Times New Roman"/>
          <w:sz w:val="24"/>
          <w:szCs w:val="24"/>
          <w:lang w:val="kk-KZ"/>
        </w:rPr>
      </w:pPr>
      <w:r w:rsidRPr="00A714A6">
        <w:rPr>
          <w:rFonts w:ascii="Times New Roman" w:hAnsi="Times New Roman" w:cs="Times New Roman"/>
          <w:sz w:val="24"/>
          <w:szCs w:val="24"/>
          <w:lang w:val="kk-KZ"/>
        </w:rPr>
        <w:t>Бүгінгі күні жеткізудің әрбір буынының үздіксіз жұмысы бөлігінде логистиканың тиімділігін арттыру мақсатында С</w:t>
      </w:r>
      <w:r w:rsidR="00C21EED">
        <w:rPr>
          <w:rFonts w:ascii="Times New Roman" w:hAnsi="Times New Roman" w:cs="Times New Roman"/>
          <w:sz w:val="24"/>
          <w:szCs w:val="24"/>
          <w:lang w:val="kk-KZ"/>
        </w:rPr>
        <w:t>Қ</w:t>
      </w:r>
      <w:r w:rsidRPr="00A714A6">
        <w:rPr>
          <w:rFonts w:ascii="Times New Roman" w:hAnsi="Times New Roman" w:cs="Times New Roman"/>
          <w:sz w:val="24"/>
          <w:szCs w:val="24"/>
          <w:lang w:val="kk-KZ"/>
        </w:rPr>
        <w:t>-Фармация логистикасы жүйесі дәрі-дәрмектерді жеткізудің жаңа алгоритміне көшті, бұл жоспарлы рейстер санын 1,7 есеге ұлғайтуға, жеткізу мерзімін қысқартуға (2 аптадан 1 аптаға дейін) және дәрі-дәрмектерді жеткізудің бүкіл тізбегінің жедел жұмысын қамтамасыз етуге мүмкіндік берді, атап айтқанда: тауарды Хабтан өңірлерге Cross-docking қағидаты бойынша бөлу; қойманың жұмысы 24/7 қамтамасыз етілді; жеткізушіден М</w:t>
      </w:r>
      <w:r w:rsidR="00C21EED">
        <w:rPr>
          <w:rFonts w:ascii="Times New Roman" w:hAnsi="Times New Roman" w:cs="Times New Roman"/>
          <w:sz w:val="24"/>
          <w:szCs w:val="24"/>
          <w:lang w:val="kk-KZ"/>
        </w:rPr>
        <w:t>Ұ</w:t>
      </w:r>
      <w:r w:rsidRPr="00A714A6">
        <w:rPr>
          <w:rFonts w:ascii="Times New Roman" w:hAnsi="Times New Roman" w:cs="Times New Roman"/>
          <w:sz w:val="24"/>
          <w:szCs w:val="24"/>
          <w:lang w:val="kk-KZ"/>
        </w:rPr>
        <w:t xml:space="preserve">-ға дейінгі </w:t>
      </w:r>
      <w:r w:rsidR="00C21EED">
        <w:rPr>
          <w:rFonts w:ascii="Times New Roman" w:hAnsi="Times New Roman" w:cs="Times New Roman"/>
          <w:sz w:val="24"/>
          <w:szCs w:val="24"/>
          <w:lang w:val="kk-KZ"/>
        </w:rPr>
        <w:t>«С</w:t>
      </w:r>
      <w:r w:rsidRPr="00A714A6">
        <w:rPr>
          <w:rFonts w:ascii="Times New Roman" w:hAnsi="Times New Roman" w:cs="Times New Roman"/>
          <w:sz w:val="24"/>
          <w:szCs w:val="24"/>
          <w:lang w:val="kk-KZ"/>
        </w:rPr>
        <w:t>уық тізбекті</w:t>
      </w:r>
      <w:r w:rsidR="00C21EED">
        <w:rPr>
          <w:rFonts w:ascii="Times New Roman" w:hAnsi="Times New Roman" w:cs="Times New Roman"/>
          <w:sz w:val="24"/>
          <w:szCs w:val="24"/>
          <w:lang w:val="kk-KZ"/>
        </w:rPr>
        <w:t>»</w:t>
      </w:r>
      <w:r w:rsidRPr="00A714A6">
        <w:rPr>
          <w:rFonts w:ascii="Times New Roman" w:hAnsi="Times New Roman" w:cs="Times New Roman"/>
          <w:sz w:val="24"/>
          <w:szCs w:val="24"/>
          <w:lang w:val="kk-KZ"/>
        </w:rPr>
        <w:t xml:space="preserve"> бақылау; ДЗ және М</w:t>
      </w:r>
      <w:r w:rsidR="00C21EED">
        <w:rPr>
          <w:rFonts w:ascii="Times New Roman" w:hAnsi="Times New Roman" w:cs="Times New Roman"/>
          <w:sz w:val="24"/>
          <w:szCs w:val="24"/>
          <w:lang w:val="kk-KZ"/>
        </w:rPr>
        <w:t>Б-ды</w:t>
      </w:r>
      <w:r w:rsidRPr="00A714A6">
        <w:rPr>
          <w:rFonts w:ascii="Times New Roman" w:hAnsi="Times New Roman" w:cs="Times New Roman"/>
          <w:sz w:val="24"/>
          <w:szCs w:val="24"/>
          <w:lang w:val="kk-KZ"/>
        </w:rPr>
        <w:t xml:space="preserve"> қабылдауды жеделдету үшін қойма қызметкерлерінің саны артты. Сондай-ақ препараттарды жеткізуді жеделдету үшін авиакомпаниялармен </w:t>
      </w:r>
      <w:r w:rsidR="005927B0" w:rsidRPr="00A714A6">
        <w:rPr>
          <w:rFonts w:ascii="Times New Roman" w:hAnsi="Times New Roman" w:cs="Times New Roman"/>
          <w:sz w:val="24"/>
          <w:szCs w:val="24"/>
          <w:lang w:val="kk-KZ"/>
        </w:rPr>
        <w:t xml:space="preserve">(Scat, Air Astana, Qazaq Air) </w:t>
      </w:r>
      <w:r w:rsidRPr="00A714A6">
        <w:rPr>
          <w:rFonts w:ascii="Times New Roman" w:hAnsi="Times New Roman" w:cs="Times New Roman"/>
          <w:sz w:val="24"/>
          <w:szCs w:val="24"/>
          <w:lang w:val="kk-KZ"/>
        </w:rPr>
        <w:t>уағдаластыққа қол жеткізілді.</w:t>
      </w:r>
    </w:p>
    <w:p w:rsidR="00A714A6" w:rsidRPr="00D47394" w:rsidRDefault="00A714A6" w:rsidP="00065049">
      <w:pPr>
        <w:pStyle w:val="a9"/>
        <w:ind w:firstLine="709"/>
        <w:jc w:val="both"/>
        <w:rPr>
          <w:rFonts w:ascii="Times New Roman" w:hAnsi="Times New Roman" w:cs="Times New Roman"/>
          <w:sz w:val="24"/>
          <w:szCs w:val="24"/>
          <w:lang w:val="kk-KZ"/>
        </w:rPr>
      </w:pPr>
      <w:r w:rsidRPr="00A714A6">
        <w:rPr>
          <w:rFonts w:ascii="Times New Roman" w:hAnsi="Times New Roman" w:cs="Times New Roman"/>
          <w:sz w:val="24"/>
          <w:szCs w:val="24"/>
          <w:lang w:val="kk-KZ"/>
        </w:rPr>
        <w:t>Бірыңғай дистрибьютор гуманитарлық жүктерді бөлу бойынша алдын ала ақпараттандыру моделін әзірледі, оған сәйкес елге жіберілетін гуманитарлық жүк бойынша құжаттар алдын ала жіберіледі. Гуманитарлық көмекті жедел алу және бөлу үшін барлық рәсімдер барлық тартылған құрылымдардың (ҚР ДСМ, ҚР СІМ, кеден қызметі, авиакөлік компаниялары, әуежайлар мен әкімдіктер) өзара іс-қимылының арқасында барынша жеделдетіледі.</w:t>
      </w:r>
    </w:p>
    <w:p w:rsidR="00A714A6" w:rsidRPr="00D47394" w:rsidRDefault="00A714A6" w:rsidP="00065049">
      <w:pPr>
        <w:pStyle w:val="a9"/>
        <w:ind w:firstLine="709"/>
        <w:jc w:val="both"/>
        <w:rPr>
          <w:rFonts w:ascii="Times New Roman" w:hAnsi="Times New Roman" w:cs="Times New Roman"/>
          <w:sz w:val="24"/>
          <w:szCs w:val="24"/>
          <w:lang w:val="kk-KZ"/>
        </w:rPr>
      </w:pPr>
      <w:r w:rsidRPr="00A714A6">
        <w:rPr>
          <w:rFonts w:ascii="Times New Roman" w:hAnsi="Times New Roman" w:cs="Times New Roman"/>
          <w:sz w:val="24"/>
          <w:szCs w:val="24"/>
          <w:lang w:val="kk-KZ"/>
        </w:rPr>
        <w:t>Гуманитарлық жүкті бөлудің бұл моделі оны алған сәттен бастап келесі күні ҚР ДСМ таратуына сәйкес тасымалдау және кейіннен медициналық ұйымдарға жөнелту басталады.</w:t>
      </w:r>
    </w:p>
    <w:p w:rsidR="00A714A6" w:rsidRPr="00D47394" w:rsidRDefault="00A714A6" w:rsidP="00065049">
      <w:pPr>
        <w:pStyle w:val="a9"/>
        <w:ind w:firstLine="709"/>
        <w:jc w:val="both"/>
        <w:rPr>
          <w:rFonts w:ascii="Times New Roman" w:hAnsi="Times New Roman" w:cs="Times New Roman"/>
          <w:sz w:val="24"/>
          <w:szCs w:val="24"/>
          <w:lang w:val="kk-KZ"/>
        </w:rPr>
      </w:pPr>
      <w:r w:rsidRPr="00A714A6">
        <w:rPr>
          <w:rFonts w:ascii="Times New Roman" w:hAnsi="Times New Roman" w:cs="Times New Roman"/>
          <w:sz w:val="24"/>
          <w:szCs w:val="24"/>
          <w:lang w:val="kk-KZ"/>
        </w:rPr>
        <w:t>Дәрі-дәрмекпен қамтамасыз етуді цифрландыру жә</w:t>
      </w:r>
      <w:r w:rsidR="005927B0">
        <w:rPr>
          <w:rFonts w:ascii="Times New Roman" w:hAnsi="Times New Roman" w:cs="Times New Roman"/>
          <w:sz w:val="24"/>
          <w:szCs w:val="24"/>
          <w:lang w:val="kk-KZ"/>
        </w:rPr>
        <w:t>не Б</w:t>
      </w:r>
      <w:r w:rsidRPr="00A714A6">
        <w:rPr>
          <w:rFonts w:ascii="Times New Roman" w:hAnsi="Times New Roman" w:cs="Times New Roman"/>
          <w:sz w:val="24"/>
          <w:szCs w:val="24"/>
          <w:lang w:val="kk-KZ"/>
        </w:rPr>
        <w:t>ірыңғай дистрибьютордың АТ-инфрақұрылымын жетілдіру мақсатында медициналық ұйымдар деңгейінде қалдықтарды шоғырландыру, медициналық ұйымдардың ДЗ және М</w:t>
      </w:r>
      <w:r w:rsidR="005927B0">
        <w:rPr>
          <w:rFonts w:ascii="Times New Roman" w:hAnsi="Times New Roman" w:cs="Times New Roman"/>
          <w:sz w:val="24"/>
          <w:szCs w:val="24"/>
          <w:lang w:val="kk-KZ"/>
        </w:rPr>
        <w:t>Б</w:t>
      </w:r>
      <w:r w:rsidRPr="00A714A6">
        <w:rPr>
          <w:rFonts w:ascii="Times New Roman" w:hAnsi="Times New Roman" w:cs="Times New Roman"/>
          <w:sz w:val="24"/>
          <w:szCs w:val="24"/>
          <w:lang w:val="kk-KZ"/>
        </w:rPr>
        <w:t xml:space="preserve"> жоспарлау процестерін жетілдіру және автоматтандыру, сондай-ақ сатып алу рәсімдерін толық автоматтандыру бойынша жұмыс жүргізілуде. Қазіргі уақытта ҚР ДСМ 14 </w:t>
      </w:r>
      <w:r w:rsidR="005927B0">
        <w:rPr>
          <w:rFonts w:ascii="Times New Roman" w:hAnsi="Times New Roman" w:cs="Times New Roman"/>
          <w:sz w:val="24"/>
          <w:szCs w:val="24"/>
          <w:lang w:val="kk-KZ"/>
        </w:rPr>
        <w:t xml:space="preserve">медициналық </w:t>
      </w:r>
      <w:r w:rsidR="005927B0" w:rsidRPr="00A714A6">
        <w:rPr>
          <w:rFonts w:ascii="Times New Roman" w:hAnsi="Times New Roman" w:cs="Times New Roman"/>
          <w:sz w:val="24"/>
          <w:szCs w:val="24"/>
          <w:lang w:val="kk-KZ"/>
        </w:rPr>
        <w:t xml:space="preserve">ұйымдарда </w:t>
      </w:r>
      <w:r w:rsidRPr="00A714A6">
        <w:rPr>
          <w:rFonts w:ascii="Times New Roman" w:hAnsi="Times New Roman" w:cs="Times New Roman"/>
          <w:sz w:val="24"/>
          <w:szCs w:val="24"/>
          <w:lang w:val="kk-KZ"/>
        </w:rPr>
        <w:t>қалдықтарын орталықтандырылған есепке алу бөлігінде пилоттық жоба жүргізілуде.</w:t>
      </w:r>
    </w:p>
    <w:p w:rsidR="00274012" w:rsidRPr="00274012" w:rsidRDefault="00274012" w:rsidP="00274012">
      <w:pPr>
        <w:pStyle w:val="a9"/>
        <w:ind w:firstLine="709"/>
        <w:jc w:val="both"/>
        <w:rPr>
          <w:rFonts w:ascii="Times New Roman" w:hAnsi="Times New Roman" w:cs="Times New Roman"/>
          <w:sz w:val="24"/>
          <w:szCs w:val="24"/>
          <w:lang w:val="kk-KZ"/>
        </w:rPr>
      </w:pPr>
      <w:r w:rsidRPr="00274012">
        <w:rPr>
          <w:rFonts w:ascii="Times New Roman" w:hAnsi="Times New Roman" w:cs="Times New Roman"/>
          <w:sz w:val="24"/>
          <w:szCs w:val="24"/>
          <w:lang w:val="kk-KZ"/>
        </w:rPr>
        <w:t xml:space="preserve">2021 жылдың шілдесінде </w:t>
      </w:r>
      <w:r w:rsidR="005927B0">
        <w:rPr>
          <w:rFonts w:ascii="Times New Roman" w:hAnsi="Times New Roman" w:cs="Times New Roman"/>
          <w:sz w:val="24"/>
          <w:szCs w:val="24"/>
          <w:lang w:val="kk-KZ"/>
        </w:rPr>
        <w:t>«</w:t>
      </w:r>
      <w:r w:rsidRPr="00274012">
        <w:rPr>
          <w:rFonts w:ascii="Times New Roman" w:hAnsi="Times New Roman" w:cs="Times New Roman"/>
          <w:sz w:val="24"/>
          <w:szCs w:val="24"/>
          <w:lang w:val="kk-KZ"/>
        </w:rPr>
        <w:t>С</w:t>
      </w:r>
      <w:r w:rsidR="005927B0">
        <w:rPr>
          <w:rFonts w:ascii="Times New Roman" w:hAnsi="Times New Roman" w:cs="Times New Roman"/>
          <w:sz w:val="24"/>
          <w:szCs w:val="24"/>
          <w:lang w:val="kk-KZ"/>
        </w:rPr>
        <w:t>Қ</w:t>
      </w:r>
      <w:r w:rsidRPr="00274012">
        <w:rPr>
          <w:rFonts w:ascii="Times New Roman" w:hAnsi="Times New Roman" w:cs="Times New Roman"/>
          <w:sz w:val="24"/>
          <w:szCs w:val="24"/>
          <w:lang w:val="kk-KZ"/>
        </w:rPr>
        <w:t>-Фармация</w:t>
      </w:r>
      <w:r w:rsidR="005927B0">
        <w:rPr>
          <w:rFonts w:ascii="Times New Roman" w:hAnsi="Times New Roman" w:cs="Times New Roman"/>
          <w:sz w:val="24"/>
          <w:szCs w:val="24"/>
          <w:lang w:val="kk-KZ"/>
        </w:rPr>
        <w:t>»</w:t>
      </w:r>
      <w:r w:rsidRPr="00274012">
        <w:rPr>
          <w:rFonts w:ascii="Times New Roman" w:hAnsi="Times New Roman" w:cs="Times New Roman"/>
          <w:sz w:val="24"/>
          <w:szCs w:val="24"/>
          <w:lang w:val="kk-KZ"/>
        </w:rPr>
        <w:t xml:space="preserve"> ЖШС</w:t>
      </w:r>
      <w:r w:rsidR="005927B0">
        <w:rPr>
          <w:rFonts w:ascii="Times New Roman" w:hAnsi="Times New Roman" w:cs="Times New Roman"/>
          <w:sz w:val="24"/>
          <w:szCs w:val="24"/>
          <w:lang w:val="kk-KZ"/>
        </w:rPr>
        <w:t>-нің</w:t>
      </w:r>
      <w:r w:rsidRPr="00274012">
        <w:rPr>
          <w:rFonts w:ascii="Times New Roman" w:hAnsi="Times New Roman" w:cs="Times New Roman"/>
          <w:sz w:val="24"/>
          <w:szCs w:val="24"/>
          <w:lang w:val="kk-KZ"/>
        </w:rPr>
        <w:t xml:space="preserve"> қатысуымен вакциналардың суық тізбегін цифрландыру бойынша пилоттық жоба аяқталды.</w:t>
      </w:r>
    </w:p>
    <w:p w:rsidR="00274012" w:rsidRDefault="00274012" w:rsidP="00274012">
      <w:pPr>
        <w:pStyle w:val="a9"/>
        <w:ind w:firstLine="709"/>
        <w:jc w:val="both"/>
        <w:rPr>
          <w:rFonts w:ascii="Times New Roman" w:hAnsi="Times New Roman" w:cs="Times New Roman"/>
          <w:sz w:val="24"/>
          <w:szCs w:val="24"/>
          <w:lang w:val="kk-KZ"/>
        </w:rPr>
      </w:pPr>
      <w:r w:rsidRPr="00274012">
        <w:rPr>
          <w:rFonts w:ascii="Times New Roman" w:hAnsi="Times New Roman" w:cs="Times New Roman"/>
          <w:sz w:val="24"/>
          <w:szCs w:val="24"/>
          <w:lang w:val="kk-KZ"/>
        </w:rPr>
        <w:t>Процесс суық тізбекті сақтай отырып, соңғы тұтынушыға вакциналардың қозғалысын тиімді бақылауды қамтамасыз етеді. Бұл әр қаптаманы тасымалдау кезінде орналасқан жері мен тиесілігін және температура режимін бақылауға мүмкіндік береді.</w:t>
      </w:r>
    </w:p>
    <w:p w:rsidR="00274012" w:rsidRPr="00274012" w:rsidRDefault="00274012" w:rsidP="00274012">
      <w:pPr>
        <w:pStyle w:val="a9"/>
        <w:ind w:firstLine="709"/>
        <w:jc w:val="both"/>
        <w:rPr>
          <w:rFonts w:ascii="Times New Roman" w:hAnsi="Times New Roman" w:cs="Times New Roman"/>
          <w:sz w:val="24"/>
          <w:szCs w:val="24"/>
          <w:lang w:val="kk-KZ"/>
        </w:rPr>
      </w:pPr>
      <w:r w:rsidRPr="00274012">
        <w:rPr>
          <w:rFonts w:ascii="Times New Roman" w:hAnsi="Times New Roman" w:cs="Times New Roman"/>
          <w:sz w:val="24"/>
          <w:szCs w:val="24"/>
          <w:lang w:val="kk-KZ"/>
        </w:rPr>
        <w:t xml:space="preserve">Қазіргі уақытта СК-Фармацияның жеке логистикалық инфрақұрылымын құру мәселесі пысықталуда, ол </w:t>
      </w:r>
      <w:r w:rsidR="005927B0">
        <w:rPr>
          <w:rFonts w:ascii="Times New Roman" w:hAnsi="Times New Roman" w:cs="Times New Roman"/>
          <w:sz w:val="24"/>
          <w:szCs w:val="24"/>
          <w:lang w:val="kk-KZ"/>
        </w:rPr>
        <w:t>келесілерді</w:t>
      </w:r>
      <w:r w:rsidRPr="00274012">
        <w:rPr>
          <w:rFonts w:ascii="Times New Roman" w:hAnsi="Times New Roman" w:cs="Times New Roman"/>
          <w:sz w:val="24"/>
          <w:szCs w:val="24"/>
          <w:lang w:val="kk-KZ"/>
        </w:rPr>
        <w:t xml:space="preserve"> қамтамасыз етуге мүмкіндік береді:</w:t>
      </w:r>
    </w:p>
    <w:p w:rsidR="00274012" w:rsidRPr="00274012" w:rsidRDefault="005927B0" w:rsidP="00274012">
      <w:pPr>
        <w:pStyle w:val="a9"/>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274012" w:rsidRPr="00274012">
        <w:rPr>
          <w:rFonts w:ascii="Times New Roman" w:hAnsi="Times New Roman" w:cs="Times New Roman"/>
          <w:sz w:val="24"/>
          <w:szCs w:val="24"/>
          <w:lang w:val="kk-KZ"/>
        </w:rPr>
        <w:t>Жаңа жұмыс аймақтары бар оңтайлы заманауи инфрақұрылым</w:t>
      </w:r>
      <w:r>
        <w:rPr>
          <w:rFonts w:ascii="Times New Roman" w:hAnsi="Times New Roman" w:cs="Times New Roman"/>
          <w:sz w:val="24"/>
          <w:szCs w:val="24"/>
          <w:lang w:val="kk-KZ"/>
        </w:rPr>
        <w:t>ды құру;</w:t>
      </w:r>
    </w:p>
    <w:p w:rsidR="00274012" w:rsidRPr="00274012" w:rsidRDefault="00274012" w:rsidP="00274012">
      <w:pPr>
        <w:pStyle w:val="a9"/>
        <w:ind w:firstLine="709"/>
        <w:jc w:val="both"/>
        <w:rPr>
          <w:rFonts w:ascii="Times New Roman" w:hAnsi="Times New Roman" w:cs="Times New Roman"/>
          <w:sz w:val="24"/>
          <w:szCs w:val="24"/>
          <w:lang w:val="kk-KZ"/>
        </w:rPr>
      </w:pPr>
      <w:r w:rsidRPr="00274012">
        <w:rPr>
          <w:rFonts w:ascii="Times New Roman" w:hAnsi="Times New Roman" w:cs="Times New Roman"/>
          <w:sz w:val="24"/>
          <w:szCs w:val="24"/>
          <w:lang w:val="kk-KZ"/>
        </w:rPr>
        <w:t>- Қорларды жоспарлау және басқару тетіктерінің қолжетімділігі (IT-шешімдер)</w:t>
      </w:r>
      <w:r w:rsidR="005927B0">
        <w:rPr>
          <w:rFonts w:ascii="Times New Roman" w:hAnsi="Times New Roman" w:cs="Times New Roman"/>
          <w:sz w:val="24"/>
          <w:szCs w:val="24"/>
          <w:lang w:val="kk-KZ"/>
        </w:rPr>
        <w:t>;</w:t>
      </w:r>
    </w:p>
    <w:p w:rsidR="00274012" w:rsidRPr="00274012" w:rsidRDefault="00274012" w:rsidP="00274012">
      <w:pPr>
        <w:pStyle w:val="a9"/>
        <w:ind w:firstLine="709"/>
        <w:jc w:val="both"/>
        <w:rPr>
          <w:rFonts w:ascii="Times New Roman" w:hAnsi="Times New Roman" w:cs="Times New Roman"/>
          <w:sz w:val="24"/>
          <w:szCs w:val="24"/>
          <w:lang w:val="kk-KZ"/>
        </w:rPr>
      </w:pPr>
      <w:r w:rsidRPr="00274012">
        <w:rPr>
          <w:rFonts w:ascii="Times New Roman" w:hAnsi="Times New Roman" w:cs="Times New Roman"/>
          <w:sz w:val="24"/>
          <w:szCs w:val="24"/>
          <w:lang w:val="kk-KZ"/>
        </w:rPr>
        <w:t xml:space="preserve">- </w:t>
      </w:r>
      <w:r w:rsidR="002E71C4">
        <w:rPr>
          <w:rFonts w:ascii="Times New Roman" w:hAnsi="Times New Roman" w:cs="Times New Roman"/>
          <w:sz w:val="24"/>
          <w:szCs w:val="24"/>
          <w:lang w:val="kk-KZ"/>
        </w:rPr>
        <w:t>Л</w:t>
      </w:r>
      <w:r w:rsidR="002E71C4" w:rsidRPr="00274012">
        <w:rPr>
          <w:rFonts w:ascii="Times New Roman" w:hAnsi="Times New Roman" w:cs="Times New Roman"/>
          <w:sz w:val="24"/>
          <w:szCs w:val="24"/>
          <w:lang w:val="kk-KZ"/>
        </w:rPr>
        <w:t>огистикалық желіні басқару</w:t>
      </w:r>
      <w:r w:rsidR="002E71C4">
        <w:rPr>
          <w:rFonts w:ascii="Times New Roman" w:hAnsi="Times New Roman" w:cs="Times New Roman"/>
          <w:sz w:val="24"/>
          <w:szCs w:val="24"/>
          <w:lang w:val="kk-KZ"/>
        </w:rPr>
        <w:t xml:space="preserve">дың жоғары жылдамдылығы </w:t>
      </w:r>
      <w:r w:rsidRPr="00274012">
        <w:rPr>
          <w:rFonts w:ascii="Times New Roman" w:hAnsi="Times New Roman" w:cs="Times New Roman"/>
          <w:sz w:val="24"/>
          <w:szCs w:val="24"/>
          <w:lang w:val="kk-KZ"/>
        </w:rPr>
        <w:t>және икемді</w:t>
      </w:r>
      <w:r w:rsidR="002E71C4">
        <w:rPr>
          <w:rFonts w:ascii="Times New Roman" w:hAnsi="Times New Roman" w:cs="Times New Roman"/>
          <w:sz w:val="24"/>
          <w:szCs w:val="24"/>
          <w:lang w:val="kk-KZ"/>
        </w:rPr>
        <w:t>лігі;</w:t>
      </w:r>
      <w:r w:rsidRPr="00274012">
        <w:rPr>
          <w:rFonts w:ascii="Times New Roman" w:hAnsi="Times New Roman" w:cs="Times New Roman"/>
          <w:sz w:val="24"/>
          <w:szCs w:val="24"/>
          <w:lang w:val="kk-KZ"/>
        </w:rPr>
        <w:t xml:space="preserve"> </w:t>
      </w:r>
    </w:p>
    <w:p w:rsidR="00274012" w:rsidRPr="00274012" w:rsidRDefault="00274012" w:rsidP="00274012">
      <w:pPr>
        <w:pStyle w:val="a9"/>
        <w:ind w:firstLine="709"/>
        <w:jc w:val="both"/>
        <w:rPr>
          <w:rFonts w:ascii="Times New Roman" w:hAnsi="Times New Roman" w:cs="Times New Roman"/>
          <w:sz w:val="24"/>
          <w:szCs w:val="24"/>
          <w:lang w:val="kk-KZ"/>
        </w:rPr>
      </w:pPr>
      <w:r w:rsidRPr="00274012">
        <w:rPr>
          <w:rFonts w:ascii="Times New Roman" w:hAnsi="Times New Roman" w:cs="Times New Roman"/>
          <w:sz w:val="24"/>
          <w:szCs w:val="24"/>
          <w:lang w:val="kk-KZ"/>
        </w:rPr>
        <w:t>- Тікелей келісімшарттар мен қызметтің жаңа бағыттарының үлесін ұлғайту (</w:t>
      </w:r>
      <w:r w:rsidR="002E71C4">
        <w:rPr>
          <w:rFonts w:ascii="Times New Roman" w:hAnsi="Times New Roman" w:cs="Times New Roman"/>
          <w:sz w:val="24"/>
          <w:szCs w:val="24"/>
          <w:lang w:val="kk-KZ"/>
        </w:rPr>
        <w:t>б</w:t>
      </w:r>
      <w:r w:rsidRPr="00274012">
        <w:rPr>
          <w:rFonts w:ascii="Times New Roman" w:hAnsi="Times New Roman" w:cs="Times New Roman"/>
          <w:sz w:val="24"/>
          <w:szCs w:val="24"/>
          <w:lang w:val="kk-KZ"/>
        </w:rPr>
        <w:t>өлшек сауда)</w:t>
      </w:r>
      <w:r w:rsidR="002E71C4">
        <w:rPr>
          <w:rFonts w:ascii="Times New Roman" w:hAnsi="Times New Roman" w:cs="Times New Roman"/>
          <w:sz w:val="24"/>
          <w:szCs w:val="24"/>
          <w:lang w:val="kk-KZ"/>
        </w:rPr>
        <w:t>;</w:t>
      </w:r>
    </w:p>
    <w:p w:rsidR="00274012" w:rsidRPr="00274012" w:rsidRDefault="00274012" w:rsidP="00274012">
      <w:pPr>
        <w:pStyle w:val="a9"/>
        <w:ind w:firstLine="709"/>
        <w:jc w:val="both"/>
        <w:rPr>
          <w:rFonts w:ascii="Times New Roman" w:hAnsi="Times New Roman" w:cs="Times New Roman"/>
          <w:sz w:val="24"/>
          <w:szCs w:val="24"/>
          <w:lang w:val="kk-KZ"/>
        </w:rPr>
      </w:pPr>
      <w:r w:rsidRPr="00274012">
        <w:rPr>
          <w:rFonts w:ascii="Times New Roman" w:hAnsi="Times New Roman" w:cs="Times New Roman"/>
          <w:sz w:val="24"/>
          <w:szCs w:val="24"/>
          <w:lang w:val="kk-KZ"/>
        </w:rPr>
        <w:t>- Материалдық резерв пен төмендетілмейтін стратегиялық қор үшін айтарлықтай қорларды сақтау</w:t>
      </w:r>
      <w:r w:rsidR="002E71C4">
        <w:rPr>
          <w:rFonts w:ascii="Times New Roman" w:hAnsi="Times New Roman" w:cs="Times New Roman"/>
          <w:sz w:val="24"/>
          <w:szCs w:val="24"/>
          <w:lang w:val="kk-KZ"/>
        </w:rPr>
        <w:t>;</w:t>
      </w:r>
    </w:p>
    <w:p w:rsidR="00274012" w:rsidRDefault="00274012" w:rsidP="00274012">
      <w:pPr>
        <w:pStyle w:val="a9"/>
        <w:ind w:firstLine="709"/>
        <w:jc w:val="both"/>
        <w:rPr>
          <w:rFonts w:ascii="Times New Roman" w:hAnsi="Times New Roman" w:cs="Times New Roman"/>
          <w:sz w:val="24"/>
          <w:szCs w:val="24"/>
          <w:lang w:val="kk-KZ"/>
        </w:rPr>
      </w:pPr>
      <w:r w:rsidRPr="00274012">
        <w:rPr>
          <w:rFonts w:ascii="Times New Roman" w:hAnsi="Times New Roman" w:cs="Times New Roman"/>
          <w:sz w:val="24"/>
          <w:szCs w:val="24"/>
          <w:lang w:val="kk-KZ"/>
        </w:rPr>
        <w:t>- ҚР</w:t>
      </w:r>
      <w:r w:rsidR="002E71C4">
        <w:rPr>
          <w:rFonts w:ascii="Times New Roman" w:hAnsi="Times New Roman" w:cs="Times New Roman"/>
          <w:sz w:val="24"/>
          <w:szCs w:val="24"/>
          <w:lang w:val="kk-KZ"/>
        </w:rPr>
        <w:t>-ның</w:t>
      </w:r>
      <w:r w:rsidRPr="00274012">
        <w:rPr>
          <w:rFonts w:ascii="Times New Roman" w:hAnsi="Times New Roman" w:cs="Times New Roman"/>
          <w:sz w:val="24"/>
          <w:szCs w:val="24"/>
          <w:lang w:val="kk-KZ"/>
        </w:rPr>
        <w:t xml:space="preserve"> жұмылдыру резерві</w:t>
      </w:r>
      <w:r w:rsidR="002E71C4">
        <w:rPr>
          <w:rFonts w:ascii="Times New Roman" w:hAnsi="Times New Roman" w:cs="Times New Roman"/>
          <w:sz w:val="24"/>
          <w:szCs w:val="24"/>
          <w:lang w:val="kk-KZ"/>
        </w:rPr>
        <w:t xml:space="preserve">нің </w:t>
      </w:r>
      <w:r w:rsidRPr="00274012">
        <w:rPr>
          <w:rFonts w:ascii="Times New Roman" w:hAnsi="Times New Roman" w:cs="Times New Roman"/>
          <w:sz w:val="24"/>
          <w:szCs w:val="24"/>
          <w:lang w:val="kk-KZ"/>
        </w:rPr>
        <w:t>ДЗ</w:t>
      </w:r>
      <w:r w:rsidR="002E71C4">
        <w:rPr>
          <w:rFonts w:ascii="Times New Roman" w:hAnsi="Times New Roman" w:cs="Times New Roman"/>
          <w:sz w:val="24"/>
          <w:szCs w:val="24"/>
          <w:lang w:val="kk-KZ"/>
        </w:rPr>
        <w:t xml:space="preserve"> мен МБ-ды</w:t>
      </w:r>
      <w:r w:rsidRPr="00274012">
        <w:rPr>
          <w:rFonts w:ascii="Times New Roman" w:hAnsi="Times New Roman" w:cs="Times New Roman"/>
          <w:sz w:val="24"/>
          <w:szCs w:val="24"/>
          <w:lang w:val="kk-KZ"/>
        </w:rPr>
        <w:t xml:space="preserve"> сақтау және жаңарту мүмкіндігі </w:t>
      </w:r>
      <w:r w:rsidR="002E71C4">
        <w:rPr>
          <w:rFonts w:ascii="Times New Roman" w:hAnsi="Times New Roman" w:cs="Times New Roman"/>
          <w:sz w:val="24"/>
          <w:szCs w:val="24"/>
          <w:lang w:val="kk-KZ"/>
        </w:rPr>
        <w:t>бар бірыңғай логистикалық кешен</w:t>
      </w:r>
      <w:r w:rsidRPr="00274012">
        <w:rPr>
          <w:rFonts w:ascii="Times New Roman" w:hAnsi="Times New Roman" w:cs="Times New Roman"/>
          <w:sz w:val="24"/>
          <w:szCs w:val="24"/>
          <w:lang w:val="kk-KZ"/>
        </w:rPr>
        <w:t>/цикл.</w:t>
      </w:r>
    </w:p>
    <w:p w:rsidR="00141F09" w:rsidRPr="00E43C96" w:rsidRDefault="00141F09" w:rsidP="00274012">
      <w:pPr>
        <w:pStyle w:val="a9"/>
        <w:ind w:firstLine="709"/>
        <w:jc w:val="both"/>
        <w:rPr>
          <w:rFonts w:ascii="Times New Roman" w:hAnsi="Times New Roman" w:cs="Times New Roman"/>
          <w:b/>
          <w:sz w:val="24"/>
          <w:szCs w:val="24"/>
          <w:lang w:val="kk-KZ"/>
        </w:rPr>
      </w:pPr>
      <w:r w:rsidRPr="00E43C96">
        <w:rPr>
          <w:rFonts w:ascii="Times New Roman" w:hAnsi="Times New Roman" w:cs="Times New Roman"/>
          <w:b/>
          <w:sz w:val="24"/>
          <w:szCs w:val="24"/>
          <w:lang w:val="kk-KZ"/>
        </w:rPr>
        <w:t>Қоймаларды құрылысы халықаралық стандарттарға, оның ішінде жұмылдыру резервіне сәйкес ДЗ мен МБ сақтаудың тиісті жағдайларын жасауға, қажетті алаңдар мен сақтау жағдайларын алуға, логистикаға шығындарды қысқартуға және халықты дәрі-дәрмекпен қамтамасыз етуді жақсартуға мүмкіндік береді.</w:t>
      </w:r>
    </w:p>
    <w:p w:rsidR="005308E7" w:rsidRPr="00D95760" w:rsidRDefault="005308E7" w:rsidP="00D95760">
      <w:pPr>
        <w:pStyle w:val="1"/>
        <w:ind w:firstLine="709"/>
        <w:rPr>
          <w:rFonts w:ascii="Times New Roman" w:hAnsi="Times New Roman" w:cs="Times New Roman"/>
          <w:b/>
          <w:color w:val="000000" w:themeColor="text1"/>
          <w:sz w:val="24"/>
          <w:szCs w:val="24"/>
          <w:lang w:val="kk-KZ"/>
        </w:rPr>
      </w:pPr>
      <w:bookmarkStart w:id="28" w:name="_Toc153205773"/>
      <w:bookmarkStart w:id="29" w:name="_Toc156422546"/>
      <w:r w:rsidRPr="00D95760">
        <w:rPr>
          <w:rFonts w:ascii="Times New Roman" w:hAnsi="Times New Roman" w:cs="Times New Roman"/>
          <w:b/>
          <w:color w:val="000000" w:themeColor="text1"/>
          <w:sz w:val="24"/>
          <w:szCs w:val="24"/>
          <w:lang w:val="kk-KZ"/>
        </w:rPr>
        <w:t>3.4.</w:t>
      </w:r>
      <w:r w:rsidRPr="00D95760">
        <w:rPr>
          <w:rFonts w:ascii="Times New Roman" w:hAnsi="Times New Roman" w:cs="Times New Roman"/>
          <w:b/>
          <w:color w:val="000000" w:themeColor="text1"/>
          <w:sz w:val="24"/>
          <w:szCs w:val="24"/>
          <w:lang w:val="kk-KZ"/>
        </w:rPr>
        <w:tab/>
        <w:t>Қаржылық көрсеткіштер</w:t>
      </w:r>
      <w:bookmarkEnd w:id="28"/>
      <w:bookmarkEnd w:id="29"/>
      <w:r w:rsidRPr="00D95760">
        <w:rPr>
          <w:rFonts w:ascii="Times New Roman" w:hAnsi="Times New Roman" w:cs="Times New Roman"/>
          <w:b/>
          <w:color w:val="000000" w:themeColor="text1"/>
          <w:sz w:val="24"/>
          <w:szCs w:val="24"/>
          <w:lang w:val="kk-KZ"/>
        </w:rPr>
        <w:t xml:space="preserve"> </w:t>
      </w:r>
    </w:p>
    <w:p w:rsidR="00274012" w:rsidRPr="005C6ABF" w:rsidRDefault="00274012" w:rsidP="00F6186F">
      <w:pPr>
        <w:pStyle w:val="a9"/>
        <w:spacing w:after="120"/>
        <w:ind w:firstLine="709"/>
        <w:contextualSpacing/>
        <w:jc w:val="both"/>
        <w:rPr>
          <w:rFonts w:ascii="Times New Roman" w:hAnsi="Times New Roman"/>
          <w:sz w:val="24"/>
          <w:szCs w:val="24"/>
          <w:lang w:val="kk-KZ"/>
        </w:rPr>
      </w:pPr>
      <w:r w:rsidRPr="005C6ABF">
        <w:rPr>
          <w:rFonts w:ascii="Times New Roman" w:hAnsi="Times New Roman"/>
          <w:sz w:val="24"/>
          <w:szCs w:val="24"/>
          <w:lang w:val="kk-KZ"/>
        </w:rPr>
        <w:t xml:space="preserve">Бірыңғай дистрибьютор ҚР фармацевтика саласының тұрақтылығы мен бәсекеге қабілеттілігін арттыру мақсатында құрылған және негізгі мақсат ретінде кіріс алу болып табылмайды. </w:t>
      </w:r>
      <w:r w:rsidR="002E71C4">
        <w:rPr>
          <w:rFonts w:ascii="Times New Roman" w:hAnsi="Times New Roman"/>
          <w:sz w:val="24"/>
          <w:szCs w:val="24"/>
          <w:lang w:val="kk-KZ"/>
        </w:rPr>
        <w:t xml:space="preserve">ҚР-ның </w:t>
      </w:r>
      <w:r w:rsidRPr="005C6ABF">
        <w:rPr>
          <w:rFonts w:ascii="Times New Roman" w:hAnsi="Times New Roman"/>
          <w:sz w:val="24"/>
          <w:szCs w:val="24"/>
          <w:lang w:val="kk-KZ"/>
        </w:rPr>
        <w:t xml:space="preserve">ДСМ </w:t>
      </w:r>
      <w:r w:rsidR="002E71C4">
        <w:rPr>
          <w:rFonts w:ascii="Times New Roman" w:hAnsi="Times New Roman"/>
          <w:sz w:val="24"/>
          <w:szCs w:val="24"/>
          <w:lang w:val="kk-KZ"/>
        </w:rPr>
        <w:t>Ж</w:t>
      </w:r>
      <w:r w:rsidRPr="005C6ABF">
        <w:rPr>
          <w:rFonts w:ascii="Times New Roman" w:hAnsi="Times New Roman"/>
          <w:sz w:val="24"/>
          <w:szCs w:val="24"/>
          <w:lang w:val="kk-KZ"/>
        </w:rPr>
        <w:t xml:space="preserve">алғыз қатысушы ретінде </w:t>
      </w:r>
      <w:r w:rsidR="002E71C4">
        <w:rPr>
          <w:rFonts w:ascii="Times New Roman" w:hAnsi="Times New Roman"/>
          <w:sz w:val="24"/>
          <w:szCs w:val="24"/>
          <w:lang w:val="kk-KZ"/>
        </w:rPr>
        <w:t>«</w:t>
      </w:r>
      <w:r w:rsidRPr="005C6ABF">
        <w:rPr>
          <w:rFonts w:ascii="Times New Roman" w:hAnsi="Times New Roman"/>
          <w:sz w:val="24"/>
          <w:szCs w:val="24"/>
          <w:lang w:val="kk-KZ"/>
        </w:rPr>
        <w:t>С</w:t>
      </w:r>
      <w:r w:rsidR="002E71C4">
        <w:rPr>
          <w:rFonts w:ascii="Times New Roman" w:hAnsi="Times New Roman"/>
          <w:sz w:val="24"/>
          <w:szCs w:val="24"/>
          <w:lang w:val="kk-KZ"/>
        </w:rPr>
        <w:t>Қ</w:t>
      </w:r>
      <w:r w:rsidRPr="005C6ABF">
        <w:rPr>
          <w:rFonts w:ascii="Times New Roman" w:hAnsi="Times New Roman"/>
          <w:sz w:val="24"/>
          <w:szCs w:val="24"/>
          <w:lang w:val="kk-KZ"/>
        </w:rPr>
        <w:t>-Фармация</w:t>
      </w:r>
      <w:r w:rsidR="002E71C4">
        <w:rPr>
          <w:rFonts w:ascii="Times New Roman" w:hAnsi="Times New Roman"/>
          <w:sz w:val="24"/>
          <w:szCs w:val="24"/>
          <w:lang w:val="kk-KZ"/>
        </w:rPr>
        <w:t>»</w:t>
      </w:r>
      <w:r w:rsidRPr="005C6ABF">
        <w:rPr>
          <w:rFonts w:ascii="Times New Roman" w:hAnsi="Times New Roman"/>
          <w:sz w:val="24"/>
          <w:szCs w:val="24"/>
          <w:lang w:val="kk-KZ"/>
        </w:rPr>
        <w:t xml:space="preserve"> ЖШС</w:t>
      </w:r>
      <w:r w:rsidR="002E71C4">
        <w:rPr>
          <w:rFonts w:ascii="Times New Roman" w:hAnsi="Times New Roman"/>
          <w:sz w:val="24"/>
          <w:szCs w:val="24"/>
          <w:lang w:val="kk-KZ"/>
        </w:rPr>
        <w:t>-не</w:t>
      </w:r>
      <w:r w:rsidRPr="005C6ABF">
        <w:rPr>
          <w:rFonts w:ascii="Times New Roman" w:hAnsi="Times New Roman"/>
          <w:sz w:val="24"/>
          <w:szCs w:val="24"/>
          <w:lang w:val="kk-KZ"/>
        </w:rPr>
        <w:t xml:space="preserve"> қатысу үлесінің 100% иелену және пайдалану құқығын жүзеге асырады және мемлекет мүддесін білдіреді. Бұл ретте қызметтен түсетін табыс заңнамаға, </w:t>
      </w:r>
      <w:r w:rsidR="002E71C4">
        <w:rPr>
          <w:rFonts w:ascii="Times New Roman" w:hAnsi="Times New Roman"/>
          <w:sz w:val="24"/>
          <w:szCs w:val="24"/>
          <w:lang w:val="kk-KZ"/>
        </w:rPr>
        <w:t>«</w:t>
      </w:r>
      <w:r w:rsidRPr="005C6ABF">
        <w:rPr>
          <w:rFonts w:ascii="Times New Roman" w:hAnsi="Times New Roman"/>
          <w:sz w:val="24"/>
          <w:szCs w:val="24"/>
          <w:lang w:val="kk-KZ"/>
        </w:rPr>
        <w:t>С</w:t>
      </w:r>
      <w:r w:rsidR="002E71C4">
        <w:rPr>
          <w:rFonts w:ascii="Times New Roman" w:hAnsi="Times New Roman"/>
          <w:sz w:val="24"/>
          <w:szCs w:val="24"/>
          <w:lang w:val="kk-KZ"/>
        </w:rPr>
        <w:t>Қ</w:t>
      </w:r>
      <w:r w:rsidRPr="005C6ABF">
        <w:rPr>
          <w:rFonts w:ascii="Times New Roman" w:hAnsi="Times New Roman"/>
          <w:sz w:val="24"/>
          <w:szCs w:val="24"/>
          <w:lang w:val="kk-KZ"/>
        </w:rPr>
        <w:t>-Фармация</w:t>
      </w:r>
      <w:r w:rsidR="002E71C4">
        <w:rPr>
          <w:rFonts w:ascii="Times New Roman" w:hAnsi="Times New Roman"/>
          <w:sz w:val="24"/>
          <w:szCs w:val="24"/>
          <w:lang w:val="kk-KZ"/>
        </w:rPr>
        <w:t>»</w:t>
      </w:r>
      <w:r w:rsidRPr="005C6ABF">
        <w:rPr>
          <w:rFonts w:ascii="Times New Roman" w:hAnsi="Times New Roman"/>
          <w:sz w:val="24"/>
          <w:szCs w:val="24"/>
          <w:lang w:val="kk-KZ"/>
        </w:rPr>
        <w:t xml:space="preserve"> ЖШС</w:t>
      </w:r>
      <w:r w:rsidR="002E71C4">
        <w:rPr>
          <w:rFonts w:ascii="Times New Roman" w:hAnsi="Times New Roman"/>
          <w:sz w:val="24"/>
          <w:szCs w:val="24"/>
          <w:lang w:val="kk-KZ"/>
        </w:rPr>
        <w:t>-нің</w:t>
      </w:r>
      <w:r w:rsidRPr="005C6ABF">
        <w:rPr>
          <w:rFonts w:ascii="Times New Roman" w:hAnsi="Times New Roman"/>
          <w:sz w:val="24"/>
          <w:szCs w:val="24"/>
          <w:lang w:val="kk-KZ"/>
        </w:rPr>
        <w:t xml:space="preserve"> Жарғысына және </w:t>
      </w:r>
      <w:r w:rsidR="002E71C4">
        <w:rPr>
          <w:rFonts w:ascii="Times New Roman" w:hAnsi="Times New Roman"/>
          <w:sz w:val="24"/>
          <w:szCs w:val="24"/>
          <w:lang w:val="kk-KZ"/>
        </w:rPr>
        <w:t>Ж</w:t>
      </w:r>
      <w:r w:rsidRPr="005C6ABF">
        <w:rPr>
          <w:rFonts w:ascii="Times New Roman" w:hAnsi="Times New Roman"/>
          <w:sz w:val="24"/>
          <w:szCs w:val="24"/>
          <w:lang w:val="kk-KZ"/>
        </w:rPr>
        <w:t>алғыз қатысушының шешімдеріне сәйкес бөлінеді.</w:t>
      </w:r>
    </w:p>
    <w:p w:rsidR="00274012" w:rsidRPr="005C6ABF" w:rsidRDefault="002E71C4" w:rsidP="00274012">
      <w:pPr>
        <w:pStyle w:val="a9"/>
        <w:spacing w:after="120"/>
        <w:ind w:firstLine="709"/>
        <w:contextualSpacing/>
        <w:jc w:val="both"/>
        <w:rPr>
          <w:rFonts w:ascii="Times New Roman" w:hAnsi="Times New Roman"/>
          <w:sz w:val="24"/>
          <w:szCs w:val="24"/>
          <w:lang w:val="kk-KZ"/>
        </w:rPr>
      </w:pPr>
      <w:r>
        <w:rPr>
          <w:rFonts w:ascii="Times New Roman" w:hAnsi="Times New Roman"/>
          <w:sz w:val="24"/>
          <w:szCs w:val="24"/>
          <w:lang w:val="kk-KZ"/>
        </w:rPr>
        <w:t>«</w:t>
      </w:r>
      <w:r w:rsidR="00274012" w:rsidRPr="005C6ABF">
        <w:rPr>
          <w:rFonts w:ascii="Times New Roman" w:hAnsi="Times New Roman"/>
          <w:sz w:val="24"/>
          <w:szCs w:val="24"/>
          <w:lang w:val="kk-KZ"/>
        </w:rPr>
        <w:t>С</w:t>
      </w:r>
      <w:r>
        <w:rPr>
          <w:rFonts w:ascii="Times New Roman" w:hAnsi="Times New Roman"/>
          <w:sz w:val="24"/>
          <w:szCs w:val="24"/>
          <w:lang w:val="kk-KZ"/>
        </w:rPr>
        <w:t>Қ</w:t>
      </w:r>
      <w:r w:rsidR="00274012" w:rsidRPr="005C6ABF">
        <w:rPr>
          <w:rFonts w:ascii="Times New Roman" w:hAnsi="Times New Roman"/>
          <w:sz w:val="24"/>
          <w:szCs w:val="24"/>
          <w:lang w:val="kk-KZ"/>
        </w:rPr>
        <w:t>-Фармация</w:t>
      </w:r>
      <w:r>
        <w:rPr>
          <w:rFonts w:ascii="Times New Roman" w:hAnsi="Times New Roman"/>
          <w:sz w:val="24"/>
          <w:szCs w:val="24"/>
          <w:lang w:val="kk-KZ"/>
        </w:rPr>
        <w:t>»</w:t>
      </w:r>
      <w:r w:rsidR="00274012" w:rsidRPr="005C6ABF">
        <w:rPr>
          <w:rFonts w:ascii="Times New Roman" w:hAnsi="Times New Roman"/>
          <w:sz w:val="24"/>
          <w:szCs w:val="24"/>
          <w:lang w:val="kk-KZ"/>
        </w:rPr>
        <w:t xml:space="preserve"> ЖШС қызметін регрессивті шкала бойынша сараланған пайызбен уәкілетті ор</w:t>
      </w:r>
      <w:r w:rsidRPr="005C6ABF">
        <w:rPr>
          <w:rFonts w:ascii="Times New Roman" w:hAnsi="Times New Roman"/>
          <w:sz w:val="24"/>
          <w:szCs w:val="24"/>
          <w:lang w:val="kk-KZ"/>
        </w:rPr>
        <w:t xml:space="preserve">ган белгілеген </w:t>
      </w:r>
      <w:r>
        <w:rPr>
          <w:rFonts w:ascii="Times New Roman" w:hAnsi="Times New Roman"/>
          <w:sz w:val="24"/>
          <w:szCs w:val="24"/>
          <w:lang w:val="kk-KZ"/>
        </w:rPr>
        <w:t>Б</w:t>
      </w:r>
      <w:r w:rsidR="00274012" w:rsidRPr="005C6ABF">
        <w:rPr>
          <w:rFonts w:ascii="Times New Roman" w:hAnsi="Times New Roman"/>
          <w:sz w:val="24"/>
          <w:szCs w:val="24"/>
          <w:lang w:val="kk-KZ"/>
        </w:rPr>
        <w:t>ірыңғай дистрибьютордың үстеме бағасы есебінен жүзеге асырады.</w:t>
      </w:r>
    </w:p>
    <w:p w:rsidR="00274012" w:rsidRPr="005C6ABF" w:rsidRDefault="00274012" w:rsidP="00274012">
      <w:pPr>
        <w:pStyle w:val="a9"/>
        <w:spacing w:after="120"/>
        <w:ind w:firstLine="709"/>
        <w:contextualSpacing/>
        <w:jc w:val="both"/>
        <w:rPr>
          <w:rFonts w:ascii="Times New Roman" w:hAnsi="Times New Roman"/>
          <w:sz w:val="24"/>
          <w:szCs w:val="24"/>
          <w:lang w:val="kk-KZ"/>
        </w:rPr>
      </w:pPr>
      <w:r w:rsidRPr="005C6ABF">
        <w:rPr>
          <w:rFonts w:ascii="Times New Roman" w:hAnsi="Times New Roman"/>
          <w:sz w:val="24"/>
          <w:szCs w:val="24"/>
          <w:lang w:val="kk-KZ"/>
        </w:rPr>
        <w:t>Бірыңғай дистрибьютордың меншікті қаражаты жарғылық капиталдан, ДЗ және М</w:t>
      </w:r>
      <w:r w:rsidR="002E71C4">
        <w:rPr>
          <w:rFonts w:ascii="Times New Roman" w:hAnsi="Times New Roman"/>
          <w:sz w:val="24"/>
          <w:szCs w:val="24"/>
          <w:lang w:val="kk-KZ"/>
        </w:rPr>
        <w:t>Б-ды</w:t>
      </w:r>
      <w:r w:rsidRPr="005C6ABF">
        <w:rPr>
          <w:rFonts w:ascii="Times New Roman" w:hAnsi="Times New Roman"/>
          <w:sz w:val="24"/>
          <w:szCs w:val="24"/>
          <w:lang w:val="kk-KZ"/>
        </w:rPr>
        <w:t xml:space="preserve"> сатудан түскен пайдадан және ҚР</w:t>
      </w:r>
      <w:r w:rsidR="002E71C4">
        <w:rPr>
          <w:rFonts w:ascii="Times New Roman" w:hAnsi="Times New Roman"/>
          <w:sz w:val="24"/>
          <w:szCs w:val="24"/>
          <w:lang w:val="kk-KZ"/>
        </w:rPr>
        <w:t>-ның</w:t>
      </w:r>
      <w:r w:rsidRPr="005C6ABF">
        <w:rPr>
          <w:rFonts w:ascii="Times New Roman" w:hAnsi="Times New Roman"/>
          <w:sz w:val="24"/>
          <w:szCs w:val="24"/>
          <w:lang w:val="kk-KZ"/>
        </w:rPr>
        <w:t xml:space="preserve"> заңнамасында тыйым салынбаған өзге де түсімдерден құралады және тұрады. Республикалық бюджет қаражаты есебінен қалыптастырылған жарғылық капитал 700 млн. теңгені құрайды.</w:t>
      </w:r>
    </w:p>
    <w:p w:rsidR="00274012" w:rsidRPr="005C6ABF" w:rsidRDefault="00274012" w:rsidP="00F6186F">
      <w:pPr>
        <w:pStyle w:val="a9"/>
        <w:spacing w:after="120"/>
        <w:ind w:firstLine="709"/>
        <w:contextualSpacing/>
        <w:jc w:val="both"/>
        <w:rPr>
          <w:rFonts w:ascii="Times New Roman" w:hAnsi="Times New Roman"/>
          <w:sz w:val="24"/>
          <w:szCs w:val="24"/>
          <w:lang w:val="kk-KZ"/>
        </w:rPr>
      </w:pPr>
      <w:r w:rsidRPr="005C6ABF">
        <w:rPr>
          <w:rFonts w:ascii="Times New Roman" w:hAnsi="Times New Roman"/>
          <w:sz w:val="24"/>
          <w:szCs w:val="24"/>
          <w:lang w:val="kk-KZ"/>
        </w:rPr>
        <w:t xml:space="preserve">2019-2022 жылдар кезеңінде </w:t>
      </w:r>
      <w:r w:rsidR="002E71C4">
        <w:rPr>
          <w:rFonts w:ascii="Times New Roman" w:hAnsi="Times New Roman"/>
          <w:sz w:val="24"/>
          <w:szCs w:val="24"/>
          <w:lang w:val="kk-KZ"/>
        </w:rPr>
        <w:t>«</w:t>
      </w:r>
      <w:r w:rsidRPr="005C6ABF">
        <w:rPr>
          <w:rFonts w:ascii="Times New Roman" w:hAnsi="Times New Roman"/>
          <w:sz w:val="24"/>
          <w:szCs w:val="24"/>
          <w:lang w:val="kk-KZ"/>
        </w:rPr>
        <w:t>С</w:t>
      </w:r>
      <w:r w:rsidR="002E71C4">
        <w:rPr>
          <w:rFonts w:ascii="Times New Roman" w:hAnsi="Times New Roman"/>
          <w:sz w:val="24"/>
          <w:szCs w:val="24"/>
          <w:lang w:val="kk-KZ"/>
        </w:rPr>
        <w:t>Қ</w:t>
      </w:r>
      <w:r w:rsidRPr="005C6ABF">
        <w:rPr>
          <w:rFonts w:ascii="Times New Roman" w:hAnsi="Times New Roman"/>
          <w:sz w:val="24"/>
          <w:szCs w:val="24"/>
          <w:lang w:val="kk-KZ"/>
        </w:rPr>
        <w:t>-Фармация</w:t>
      </w:r>
      <w:r w:rsidR="002E71C4">
        <w:rPr>
          <w:rFonts w:ascii="Times New Roman" w:hAnsi="Times New Roman"/>
          <w:sz w:val="24"/>
          <w:szCs w:val="24"/>
          <w:lang w:val="kk-KZ"/>
        </w:rPr>
        <w:t>»</w:t>
      </w:r>
      <w:r w:rsidRPr="005C6ABF">
        <w:rPr>
          <w:rFonts w:ascii="Times New Roman" w:hAnsi="Times New Roman"/>
          <w:sz w:val="24"/>
          <w:szCs w:val="24"/>
          <w:lang w:val="kk-KZ"/>
        </w:rPr>
        <w:t xml:space="preserve"> ЖШС кірісінің жал</w:t>
      </w:r>
      <w:r w:rsidR="00D8700A" w:rsidRPr="005C6ABF">
        <w:rPr>
          <w:rFonts w:ascii="Times New Roman" w:hAnsi="Times New Roman"/>
          <w:sz w:val="24"/>
          <w:szCs w:val="24"/>
          <w:lang w:val="kk-KZ"/>
        </w:rPr>
        <w:t>пы сомасының орта есеппен 13%-</w:t>
      </w:r>
      <w:r w:rsidRPr="005C6ABF">
        <w:rPr>
          <w:rFonts w:ascii="Times New Roman" w:hAnsi="Times New Roman"/>
          <w:sz w:val="24"/>
          <w:szCs w:val="24"/>
          <w:lang w:val="kk-KZ"/>
        </w:rPr>
        <w:t>ға өсуі жән</w:t>
      </w:r>
      <w:r w:rsidR="00D8700A" w:rsidRPr="005C6ABF">
        <w:rPr>
          <w:rFonts w:ascii="Times New Roman" w:hAnsi="Times New Roman"/>
          <w:sz w:val="24"/>
          <w:szCs w:val="24"/>
          <w:lang w:val="kk-KZ"/>
        </w:rPr>
        <w:t>е шығыс бөлігінің тиісінше 7%-</w:t>
      </w:r>
      <w:r w:rsidRPr="005C6ABF">
        <w:rPr>
          <w:rFonts w:ascii="Times New Roman" w:hAnsi="Times New Roman"/>
          <w:sz w:val="24"/>
          <w:szCs w:val="24"/>
          <w:lang w:val="kk-KZ"/>
        </w:rPr>
        <w:t>ға ұлғаюы байқалады. 2021 жылы көрсеткіштердің күрт өсуі КВИ-ге қарсы күрес шеңберінде (вакциналар және бөлшек сегмент үшін сатып алу) ДЗ және М</w:t>
      </w:r>
      <w:r w:rsidR="00D8700A">
        <w:rPr>
          <w:rFonts w:ascii="Times New Roman" w:hAnsi="Times New Roman"/>
          <w:sz w:val="24"/>
          <w:szCs w:val="24"/>
          <w:lang w:val="kk-KZ"/>
        </w:rPr>
        <w:t>Б-ды</w:t>
      </w:r>
      <w:r w:rsidRPr="005C6ABF">
        <w:rPr>
          <w:rFonts w:ascii="Times New Roman" w:hAnsi="Times New Roman"/>
          <w:sz w:val="24"/>
          <w:szCs w:val="24"/>
          <w:lang w:val="kk-KZ"/>
        </w:rPr>
        <w:t xml:space="preserve"> сатып алуына байланысты</w:t>
      </w:r>
      <w:r w:rsidR="00D8700A">
        <w:rPr>
          <w:rFonts w:ascii="Times New Roman" w:hAnsi="Times New Roman"/>
          <w:sz w:val="24"/>
          <w:szCs w:val="24"/>
          <w:lang w:val="kk-KZ"/>
        </w:rPr>
        <w:t xml:space="preserve"> болды</w:t>
      </w:r>
      <w:r w:rsidRPr="005C6ABF">
        <w:rPr>
          <w:rFonts w:ascii="Times New Roman" w:hAnsi="Times New Roman"/>
          <w:sz w:val="24"/>
          <w:szCs w:val="24"/>
          <w:lang w:val="kk-KZ"/>
        </w:rPr>
        <w:t>.</w:t>
      </w:r>
    </w:p>
    <w:p w:rsidR="00730904" w:rsidRPr="005C6ABF" w:rsidRDefault="00730904" w:rsidP="00F6186F">
      <w:pPr>
        <w:pStyle w:val="a9"/>
        <w:spacing w:after="120"/>
        <w:ind w:firstLine="709"/>
        <w:contextualSpacing/>
        <w:jc w:val="both"/>
        <w:rPr>
          <w:rFonts w:ascii="Times New Roman" w:hAnsi="Times New Roman"/>
          <w:b/>
          <w:sz w:val="24"/>
          <w:szCs w:val="24"/>
          <w:lang w:val="kk-KZ"/>
        </w:rPr>
      </w:pPr>
    </w:p>
    <w:p w:rsidR="00274012" w:rsidRPr="005C6ABF" w:rsidRDefault="00274012" w:rsidP="00F6186F">
      <w:pPr>
        <w:pStyle w:val="a9"/>
        <w:spacing w:after="120"/>
        <w:ind w:firstLine="709"/>
        <w:contextualSpacing/>
        <w:jc w:val="both"/>
        <w:rPr>
          <w:rFonts w:ascii="Times New Roman" w:hAnsi="Times New Roman"/>
          <w:b/>
          <w:sz w:val="24"/>
          <w:szCs w:val="24"/>
          <w:lang w:val="kk-KZ"/>
        </w:rPr>
      </w:pPr>
      <w:r w:rsidRPr="005C6ABF">
        <w:rPr>
          <w:rFonts w:ascii="Times New Roman" w:hAnsi="Times New Roman"/>
          <w:b/>
          <w:sz w:val="24"/>
          <w:szCs w:val="24"/>
          <w:lang w:val="kk-KZ"/>
        </w:rPr>
        <w:t>Кесте. Қаржы қызметінің нәтижелері (кірістер), млрд. теңге</w:t>
      </w:r>
    </w:p>
    <w:tbl>
      <w:tblPr>
        <w:tblStyle w:val="a5"/>
        <w:tblW w:w="9769" w:type="dxa"/>
        <w:jc w:val="center"/>
        <w:tblLayout w:type="fixed"/>
        <w:tblLook w:val="04A0" w:firstRow="1" w:lastRow="0" w:firstColumn="1" w:lastColumn="0" w:noHBand="0" w:noVBand="1"/>
      </w:tblPr>
      <w:tblGrid>
        <w:gridCol w:w="3397"/>
        <w:gridCol w:w="1274"/>
        <w:gridCol w:w="1274"/>
        <w:gridCol w:w="1275"/>
        <w:gridCol w:w="1274"/>
        <w:gridCol w:w="1275"/>
      </w:tblGrid>
      <w:tr w:rsidR="00700B53" w:rsidRPr="00D47394" w:rsidTr="00A5020B">
        <w:trPr>
          <w:trHeight w:val="432"/>
          <w:tblHeader/>
          <w:jc w:val="center"/>
        </w:trPr>
        <w:tc>
          <w:tcPr>
            <w:tcW w:w="3397" w:type="dxa"/>
            <w:shd w:val="clear" w:color="auto" w:fill="2591C1"/>
            <w:vAlign w:val="center"/>
          </w:tcPr>
          <w:p w:rsidR="00274012" w:rsidRPr="00D47394" w:rsidRDefault="00274012" w:rsidP="00700B53">
            <w:pPr>
              <w:pStyle w:val="a9"/>
              <w:spacing w:after="120"/>
              <w:contextualSpacing/>
              <w:rPr>
                <w:rFonts w:ascii="Times New Roman" w:hAnsi="Times New Roman"/>
                <w:b/>
                <w:color w:val="FFFFFF" w:themeColor="background1"/>
                <w:sz w:val="24"/>
                <w:szCs w:val="24"/>
              </w:rPr>
            </w:pPr>
            <w:r w:rsidRPr="00274012">
              <w:rPr>
                <w:rFonts w:ascii="Times New Roman" w:hAnsi="Times New Roman"/>
                <w:b/>
                <w:color w:val="FFFFFF" w:themeColor="background1"/>
                <w:sz w:val="24"/>
                <w:szCs w:val="24"/>
              </w:rPr>
              <w:t>Қаржылық қызмет</w:t>
            </w:r>
            <w:r w:rsidR="00D8700A">
              <w:rPr>
                <w:rFonts w:ascii="Times New Roman" w:hAnsi="Times New Roman"/>
                <w:b/>
                <w:color w:val="FFFFFF" w:themeColor="background1"/>
                <w:sz w:val="24"/>
                <w:szCs w:val="24"/>
                <w:lang w:val="kk-KZ"/>
              </w:rPr>
              <w:t>тің</w:t>
            </w:r>
            <w:r w:rsidRPr="00274012">
              <w:rPr>
                <w:rFonts w:ascii="Times New Roman" w:hAnsi="Times New Roman"/>
                <w:b/>
                <w:color w:val="FFFFFF" w:themeColor="background1"/>
                <w:sz w:val="24"/>
                <w:szCs w:val="24"/>
              </w:rPr>
              <w:t xml:space="preserve"> көрсеткіші</w:t>
            </w:r>
          </w:p>
        </w:tc>
        <w:tc>
          <w:tcPr>
            <w:tcW w:w="1274" w:type="dxa"/>
            <w:shd w:val="clear" w:color="auto" w:fill="2591C1"/>
            <w:vAlign w:val="center"/>
          </w:tcPr>
          <w:p w:rsidR="00664238" w:rsidRPr="00D47394" w:rsidRDefault="00664238" w:rsidP="00664238">
            <w:pPr>
              <w:pStyle w:val="a9"/>
              <w:spacing w:after="120"/>
              <w:contextualSpacing/>
              <w:jc w:val="center"/>
              <w:rPr>
                <w:rFonts w:ascii="Times New Roman" w:hAnsi="Times New Roman"/>
                <w:b/>
                <w:color w:val="FFFFFF" w:themeColor="background1"/>
                <w:sz w:val="24"/>
                <w:szCs w:val="24"/>
              </w:rPr>
            </w:pPr>
            <w:r w:rsidRPr="00D47394">
              <w:rPr>
                <w:rFonts w:ascii="Times New Roman" w:hAnsi="Times New Roman"/>
                <w:b/>
                <w:color w:val="FFFFFF" w:themeColor="background1"/>
                <w:sz w:val="24"/>
                <w:szCs w:val="24"/>
              </w:rPr>
              <w:t>2019</w:t>
            </w:r>
          </w:p>
        </w:tc>
        <w:tc>
          <w:tcPr>
            <w:tcW w:w="1274" w:type="dxa"/>
            <w:shd w:val="clear" w:color="auto" w:fill="2591C1"/>
            <w:vAlign w:val="center"/>
          </w:tcPr>
          <w:p w:rsidR="00664238" w:rsidRPr="00D47394" w:rsidRDefault="00664238" w:rsidP="00664238">
            <w:pPr>
              <w:pStyle w:val="a9"/>
              <w:spacing w:after="120"/>
              <w:contextualSpacing/>
              <w:jc w:val="center"/>
              <w:rPr>
                <w:rFonts w:ascii="Times New Roman" w:hAnsi="Times New Roman"/>
                <w:b/>
                <w:color w:val="FFFFFF" w:themeColor="background1"/>
                <w:sz w:val="24"/>
                <w:szCs w:val="24"/>
              </w:rPr>
            </w:pPr>
            <w:r w:rsidRPr="00D47394">
              <w:rPr>
                <w:rFonts w:ascii="Times New Roman" w:hAnsi="Times New Roman"/>
                <w:b/>
                <w:color w:val="FFFFFF" w:themeColor="background1"/>
                <w:sz w:val="24"/>
                <w:szCs w:val="24"/>
              </w:rPr>
              <w:t>2020</w:t>
            </w:r>
          </w:p>
        </w:tc>
        <w:tc>
          <w:tcPr>
            <w:tcW w:w="1275" w:type="dxa"/>
            <w:shd w:val="clear" w:color="auto" w:fill="2591C1"/>
            <w:vAlign w:val="center"/>
          </w:tcPr>
          <w:p w:rsidR="00664238" w:rsidRPr="00D47394" w:rsidRDefault="00664238" w:rsidP="00664238">
            <w:pPr>
              <w:pStyle w:val="a9"/>
              <w:spacing w:after="120"/>
              <w:contextualSpacing/>
              <w:jc w:val="center"/>
              <w:rPr>
                <w:rFonts w:ascii="Times New Roman" w:hAnsi="Times New Roman"/>
                <w:b/>
                <w:color w:val="FFFFFF" w:themeColor="background1"/>
                <w:sz w:val="24"/>
                <w:szCs w:val="24"/>
              </w:rPr>
            </w:pPr>
            <w:r w:rsidRPr="00D47394">
              <w:rPr>
                <w:rFonts w:ascii="Times New Roman" w:hAnsi="Times New Roman"/>
                <w:b/>
                <w:color w:val="FFFFFF" w:themeColor="background1"/>
                <w:sz w:val="24"/>
                <w:szCs w:val="24"/>
              </w:rPr>
              <w:t>2021</w:t>
            </w:r>
          </w:p>
        </w:tc>
        <w:tc>
          <w:tcPr>
            <w:tcW w:w="1274" w:type="dxa"/>
            <w:shd w:val="clear" w:color="auto" w:fill="2591C1"/>
            <w:vAlign w:val="center"/>
          </w:tcPr>
          <w:p w:rsidR="00664238" w:rsidRPr="00D47394" w:rsidRDefault="00664238" w:rsidP="00664238">
            <w:pPr>
              <w:pStyle w:val="a9"/>
              <w:spacing w:after="120"/>
              <w:contextualSpacing/>
              <w:jc w:val="center"/>
              <w:rPr>
                <w:rFonts w:ascii="Times New Roman" w:hAnsi="Times New Roman"/>
                <w:b/>
                <w:color w:val="FFFFFF" w:themeColor="background1"/>
                <w:sz w:val="24"/>
                <w:szCs w:val="24"/>
              </w:rPr>
            </w:pPr>
            <w:r w:rsidRPr="00D47394">
              <w:rPr>
                <w:rFonts w:ascii="Times New Roman" w:hAnsi="Times New Roman"/>
                <w:b/>
                <w:color w:val="FFFFFF" w:themeColor="background1"/>
                <w:sz w:val="24"/>
                <w:szCs w:val="24"/>
              </w:rPr>
              <w:t>2022</w:t>
            </w:r>
          </w:p>
        </w:tc>
        <w:tc>
          <w:tcPr>
            <w:tcW w:w="1275" w:type="dxa"/>
            <w:shd w:val="clear" w:color="auto" w:fill="2591C1"/>
            <w:vAlign w:val="center"/>
          </w:tcPr>
          <w:p w:rsidR="00664238" w:rsidRPr="00D47394" w:rsidRDefault="00664238" w:rsidP="00664238">
            <w:pPr>
              <w:pStyle w:val="a9"/>
              <w:spacing w:after="120"/>
              <w:contextualSpacing/>
              <w:jc w:val="center"/>
              <w:rPr>
                <w:rFonts w:ascii="Times New Roman" w:hAnsi="Times New Roman"/>
                <w:b/>
                <w:color w:val="FFFFFF" w:themeColor="background1"/>
                <w:sz w:val="24"/>
                <w:szCs w:val="24"/>
              </w:rPr>
            </w:pPr>
            <w:r w:rsidRPr="00D47394">
              <w:rPr>
                <w:rFonts w:ascii="Times New Roman" w:hAnsi="Times New Roman"/>
                <w:b/>
                <w:color w:val="FFFFFF" w:themeColor="background1"/>
                <w:sz w:val="24"/>
                <w:szCs w:val="24"/>
              </w:rPr>
              <w:t>2023*</w:t>
            </w:r>
          </w:p>
        </w:tc>
      </w:tr>
      <w:tr w:rsidR="00700B53" w:rsidRPr="00D47394" w:rsidTr="00700B53">
        <w:trPr>
          <w:trHeight w:val="446"/>
          <w:jc w:val="center"/>
        </w:trPr>
        <w:tc>
          <w:tcPr>
            <w:tcW w:w="3397" w:type="dxa"/>
            <w:vAlign w:val="center"/>
          </w:tcPr>
          <w:p w:rsidR="00274012" w:rsidRPr="00D47394" w:rsidRDefault="00274012" w:rsidP="00D8700A">
            <w:pPr>
              <w:pStyle w:val="a9"/>
              <w:spacing w:after="120"/>
              <w:contextualSpacing/>
              <w:rPr>
                <w:rFonts w:ascii="Times New Roman" w:hAnsi="Times New Roman"/>
                <w:sz w:val="24"/>
                <w:szCs w:val="24"/>
              </w:rPr>
            </w:pPr>
            <w:r w:rsidRPr="00274012">
              <w:rPr>
                <w:rFonts w:ascii="Times New Roman" w:hAnsi="Times New Roman"/>
                <w:sz w:val="24"/>
                <w:szCs w:val="24"/>
              </w:rPr>
              <w:t>ДЗ және М</w:t>
            </w:r>
            <w:r w:rsidR="00D8700A">
              <w:rPr>
                <w:rFonts w:ascii="Times New Roman" w:hAnsi="Times New Roman"/>
                <w:sz w:val="24"/>
                <w:szCs w:val="24"/>
                <w:lang w:val="kk-KZ"/>
              </w:rPr>
              <w:t>Б-ды</w:t>
            </w:r>
            <w:r w:rsidRPr="00274012">
              <w:rPr>
                <w:rFonts w:ascii="Times New Roman" w:hAnsi="Times New Roman"/>
                <w:sz w:val="24"/>
                <w:szCs w:val="24"/>
              </w:rPr>
              <w:t xml:space="preserve"> сатудан түскен табыс</w:t>
            </w:r>
          </w:p>
        </w:tc>
        <w:tc>
          <w:tcPr>
            <w:tcW w:w="1274" w:type="dxa"/>
            <w:vAlign w:val="center"/>
          </w:tcPr>
          <w:p w:rsidR="00664238" w:rsidRPr="00D47394" w:rsidRDefault="00664238" w:rsidP="00700B53">
            <w:pPr>
              <w:pStyle w:val="a9"/>
              <w:spacing w:after="120"/>
              <w:contextualSpacing/>
              <w:jc w:val="center"/>
              <w:rPr>
                <w:rFonts w:ascii="Times New Roman" w:hAnsi="Times New Roman"/>
                <w:sz w:val="24"/>
                <w:szCs w:val="24"/>
              </w:rPr>
            </w:pPr>
            <w:r w:rsidRPr="00D47394">
              <w:rPr>
                <w:rFonts w:ascii="Times New Roman" w:hAnsi="Times New Roman"/>
                <w:sz w:val="24"/>
                <w:szCs w:val="24"/>
              </w:rPr>
              <w:t>203</w:t>
            </w:r>
            <w:r w:rsidR="00700B53" w:rsidRPr="00D47394">
              <w:rPr>
                <w:rFonts w:ascii="Times New Roman" w:hAnsi="Times New Roman"/>
                <w:sz w:val="24"/>
                <w:szCs w:val="24"/>
              </w:rPr>
              <w:t>,2</w:t>
            </w:r>
            <w:r w:rsidRPr="00D47394">
              <w:rPr>
                <w:rFonts w:ascii="Times New Roman" w:hAnsi="Times New Roman"/>
                <w:sz w:val="24"/>
                <w:szCs w:val="24"/>
              </w:rPr>
              <w:t>0</w:t>
            </w:r>
          </w:p>
        </w:tc>
        <w:tc>
          <w:tcPr>
            <w:tcW w:w="1274" w:type="dxa"/>
            <w:vAlign w:val="center"/>
          </w:tcPr>
          <w:p w:rsidR="00664238" w:rsidRPr="00D47394" w:rsidRDefault="00664238" w:rsidP="00700B53">
            <w:pPr>
              <w:pStyle w:val="a9"/>
              <w:spacing w:after="120"/>
              <w:contextualSpacing/>
              <w:jc w:val="center"/>
              <w:rPr>
                <w:rFonts w:ascii="Times New Roman" w:hAnsi="Times New Roman"/>
                <w:sz w:val="24"/>
                <w:szCs w:val="24"/>
              </w:rPr>
            </w:pPr>
            <w:r w:rsidRPr="00D47394">
              <w:rPr>
                <w:rFonts w:ascii="Times New Roman" w:hAnsi="Times New Roman"/>
                <w:sz w:val="24"/>
                <w:szCs w:val="24"/>
              </w:rPr>
              <w:t>272</w:t>
            </w:r>
            <w:r w:rsidR="00700B53" w:rsidRPr="00D47394">
              <w:rPr>
                <w:rFonts w:ascii="Times New Roman" w:hAnsi="Times New Roman"/>
                <w:sz w:val="24"/>
                <w:szCs w:val="24"/>
              </w:rPr>
              <w:t>,0</w:t>
            </w:r>
          </w:p>
        </w:tc>
        <w:tc>
          <w:tcPr>
            <w:tcW w:w="1275" w:type="dxa"/>
            <w:vAlign w:val="center"/>
          </w:tcPr>
          <w:p w:rsidR="00664238" w:rsidRPr="00D47394" w:rsidRDefault="00664238" w:rsidP="00700B53">
            <w:pPr>
              <w:pStyle w:val="a9"/>
              <w:spacing w:after="120"/>
              <w:contextualSpacing/>
              <w:jc w:val="center"/>
              <w:rPr>
                <w:rFonts w:ascii="Times New Roman" w:hAnsi="Times New Roman"/>
                <w:sz w:val="24"/>
                <w:szCs w:val="24"/>
              </w:rPr>
            </w:pPr>
            <w:r w:rsidRPr="00D47394">
              <w:rPr>
                <w:rFonts w:ascii="Times New Roman" w:hAnsi="Times New Roman"/>
                <w:sz w:val="24"/>
                <w:szCs w:val="24"/>
              </w:rPr>
              <w:t>438</w:t>
            </w:r>
            <w:r w:rsidR="00700B53" w:rsidRPr="00D47394">
              <w:rPr>
                <w:rFonts w:ascii="Times New Roman" w:hAnsi="Times New Roman"/>
                <w:sz w:val="24"/>
                <w:szCs w:val="24"/>
              </w:rPr>
              <w:t>,8</w:t>
            </w:r>
          </w:p>
        </w:tc>
        <w:tc>
          <w:tcPr>
            <w:tcW w:w="1274" w:type="dxa"/>
            <w:vAlign w:val="center"/>
          </w:tcPr>
          <w:p w:rsidR="00664238" w:rsidRPr="00D47394" w:rsidRDefault="00664238" w:rsidP="00700B53">
            <w:pPr>
              <w:pStyle w:val="a9"/>
              <w:spacing w:after="120"/>
              <w:contextualSpacing/>
              <w:jc w:val="center"/>
              <w:rPr>
                <w:rFonts w:ascii="Times New Roman" w:hAnsi="Times New Roman"/>
                <w:sz w:val="24"/>
                <w:szCs w:val="24"/>
                <w:lang w:val="kk-KZ"/>
              </w:rPr>
            </w:pPr>
            <w:r w:rsidRPr="00D47394">
              <w:rPr>
                <w:rFonts w:ascii="Times New Roman" w:hAnsi="Times New Roman"/>
                <w:sz w:val="24"/>
                <w:szCs w:val="24"/>
                <w:lang w:val="kk-KZ"/>
              </w:rPr>
              <w:t>400</w:t>
            </w:r>
            <w:r w:rsidR="00700B53" w:rsidRPr="00D47394">
              <w:rPr>
                <w:rFonts w:ascii="Times New Roman" w:hAnsi="Times New Roman"/>
                <w:sz w:val="24"/>
                <w:szCs w:val="24"/>
                <w:lang w:val="kk-KZ"/>
              </w:rPr>
              <w:t>,9</w:t>
            </w:r>
          </w:p>
        </w:tc>
        <w:tc>
          <w:tcPr>
            <w:tcW w:w="1275" w:type="dxa"/>
            <w:vAlign w:val="center"/>
          </w:tcPr>
          <w:p w:rsidR="00664238" w:rsidRPr="00D47394" w:rsidRDefault="00700B53" w:rsidP="00700B53">
            <w:pPr>
              <w:pStyle w:val="a9"/>
              <w:spacing w:after="120"/>
              <w:contextualSpacing/>
              <w:jc w:val="center"/>
              <w:rPr>
                <w:rFonts w:ascii="Times New Roman" w:hAnsi="Times New Roman"/>
                <w:sz w:val="24"/>
                <w:szCs w:val="24"/>
              </w:rPr>
            </w:pPr>
            <w:r w:rsidRPr="00D47394">
              <w:rPr>
                <w:rFonts w:ascii="Times New Roman" w:hAnsi="Times New Roman"/>
                <w:sz w:val="24"/>
                <w:szCs w:val="24"/>
              </w:rPr>
              <w:t>301,3</w:t>
            </w:r>
          </w:p>
        </w:tc>
      </w:tr>
      <w:tr w:rsidR="00700B53" w:rsidRPr="00D47394" w:rsidTr="00700B53">
        <w:trPr>
          <w:trHeight w:val="432"/>
          <w:jc w:val="center"/>
        </w:trPr>
        <w:tc>
          <w:tcPr>
            <w:tcW w:w="3397" w:type="dxa"/>
            <w:vAlign w:val="center"/>
          </w:tcPr>
          <w:p w:rsidR="00274012" w:rsidRPr="00D47394" w:rsidRDefault="00274012" w:rsidP="00664238">
            <w:pPr>
              <w:pStyle w:val="a9"/>
              <w:spacing w:after="120"/>
              <w:contextualSpacing/>
              <w:rPr>
                <w:rFonts w:ascii="Times New Roman" w:hAnsi="Times New Roman"/>
                <w:sz w:val="24"/>
                <w:szCs w:val="24"/>
              </w:rPr>
            </w:pPr>
            <w:r w:rsidRPr="00274012">
              <w:rPr>
                <w:rFonts w:ascii="Times New Roman" w:hAnsi="Times New Roman"/>
                <w:sz w:val="24"/>
                <w:szCs w:val="24"/>
              </w:rPr>
              <w:t>Қаржылық кіріс</w:t>
            </w:r>
          </w:p>
        </w:tc>
        <w:tc>
          <w:tcPr>
            <w:tcW w:w="1274" w:type="dxa"/>
            <w:vAlign w:val="center"/>
          </w:tcPr>
          <w:p w:rsidR="00664238" w:rsidRPr="00D47394" w:rsidRDefault="0081762C" w:rsidP="0081762C">
            <w:pPr>
              <w:pStyle w:val="a9"/>
              <w:spacing w:after="120"/>
              <w:contextualSpacing/>
              <w:jc w:val="center"/>
              <w:rPr>
                <w:rFonts w:ascii="Times New Roman" w:hAnsi="Times New Roman"/>
                <w:sz w:val="24"/>
                <w:szCs w:val="24"/>
              </w:rPr>
            </w:pPr>
            <w:r w:rsidRPr="00D47394">
              <w:rPr>
                <w:rFonts w:ascii="Times New Roman" w:hAnsi="Times New Roman"/>
                <w:sz w:val="24"/>
                <w:szCs w:val="24"/>
              </w:rPr>
              <w:t>0,8</w:t>
            </w:r>
          </w:p>
        </w:tc>
        <w:tc>
          <w:tcPr>
            <w:tcW w:w="1274" w:type="dxa"/>
            <w:vAlign w:val="center"/>
          </w:tcPr>
          <w:p w:rsidR="00664238" w:rsidRPr="00D47394" w:rsidRDefault="00664238" w:rsidP="00700B53">
            <w:pPr>
              <w:pStyle w:val="a9"/>
              <w:spacing w:after="120"/>
              <w:contextualSpacing/>
              <w:jc w:val="center"/>
              <w:rPr>
                <w:rFonts w:ascii="Times New Roman" w:hAnsi="Times New Roman"/>
                <w:sz w:val="24"/>
                <w:szCs w:val="24"/>
              </w:rPr>
            </w:pPr>
            <w:r w:rsidRPr="00D47394">
              <w:rPr>
                <w:rFonts w:ascii="Times New Roman" w:hAnsi="Times New Roman"/>
                <w:sz w:val="24"/>
                <w:szCs w:val="24"/>
              </w:rPr>
              <w:t>2</w:t>
            </w:r>
            <w:r w:rsidR="00700B53" w:rsidRPr="00D47394">
              <w:rPr>
                <w:rFonts w:ascii="Times New Roman" w:hAnsi="Times New Roman"/>
                <w:sz w:val="24"/>
                <w:szCs w:val="24"/>
              </w:rPr>
              <w:t>,4</w:t>
            </w:r>
          </w:p>
        </w:tc>
        <w:tc>
          <w:tcPr>
            <w:tcW w:w="1275" w:type="dxa"/>
            <w:vAlign w:val="center"/>
          </w:tcPr>
          <w:p w:rsidR="00664238" w:rsidRPr="00D47394" w:rsidRDefault="00664238" w:rsidP="00700B53">
            <w:pPr>
              <w:pStyle w:val="a9"/>
              <w:spacing w:after="120"/>
              <w:contextualSpacing/>
              <w:jc w:val="center"/>
              <w:rPr>
                <w:rFonts w:ascii="Times New Roman" w:hAnsi="Times New Roman"/>
                <w:sz w:val="24"/>
                <w:szCs w:val="24"/>
              </w:rPr>
            </w:pPr>
            <w:r w:rsidRPr="00D47394">
              <w:rPr>
                <w:rFonts w:ascii="Times New Roman" w:hAnsi="Times New Roman"/>
                <w:sz w:val="24"/>
                <w:szCs w:val="24"/>
              </w:rPr>
              <w:t>1</w:t>
            </w:r>
            <w:r w:rsidR="00700B53" w:rsidRPr="00D47394">
              <w:rPr>
                <w:rFonts w:ascii="Times New Roman" w:hAnsi="Times New Roman"/>
                <w:sz w:val="24"/>
                <w:szCs w:val="24"/>
              </w:rPr>
              <w:t>,8</w:t>
            </w:r>
          </w:p>
        </w:tc>
        <w:tc>
          <w:tcPr>
            <w:tcW w:w="1274" w:type="dxa"/>
            <w:vAlign w:val="center"/>
          </w:tcPr>
          <w:p w:rsidR="00664238" w:rsidRPr="00D47394" w:rsidRDefault="00664238" w:rsidP="00700B53">
            <w:pPr>
              <w:pStyle w:val="a9"/>
              <w:spacing w:after="120"/>
              <w:contextualSpacing/>
              <w:jc w:val="center"/>
              <w:rPr>
                <w:rFonts w:ascii="Times New Roman" w:hAnsi="Times New Roman"/>
                <w:sz w:val="24"/>
                <w:szCs w:val="24"/>
                <w:lang w:val="kk-KZ"/>
              </w:rPr>
            </w:pPr>
            <w:r w:rsidRPr="00D47394">
              <w:rPr>
                <w:rFonts w:ascii="Times New Roman" w:hAnsi="Times New Roman"/>
                <w:sz w:val="24"/>
                <w:szCs w:val="24"/>
                <w:lang w:val="kk-KZ"/>
              </w:rPr>
              <w:t>1</w:t>
            </w:r>
            <w:r w:rsidR="00700B53" w:rsidRPr="00D47394">
              <w:rPr>
                <w:rFonts w:ascii="Times New Roman" w:hAnsi="Times New Roman"/>
                <w:sz w:val="24"/>
                <w:szCs w:val="24"/>
                <w:lang w:val="kk-KZ"/>
              </w:rPr>
              <w:t>,9</w:t>
            </w:r>
          </w:p>
        </w:tc>
        <w:tc>
          <w:tcPr>
            <w:tcW w:w="1275" w:type="dxa"/>
            <w:vAlign w:val="center"/>
          </w:tcPr>
          <w:p w:rsidR="00664238" w:rsidRPr="00D47394" w:rsidRDefault="00700B53" w:rsidP="00700B53">
            <w:pPr>
              <w:pStyle w:val="a9"/>
              <w:spacing w:after="120"/>
              <w:contextualSpacing/>
              <w:jc w:val="center"/>
              <w:rPr>
                <w:rFonts w:ascii="Times New Roman" w:hAnsi="Times New Roman"/>
                <w:sz w:val="24"/>
                <w:szCs w:val="24"/>
              </w:rPr>
            </w:pPr>
            <w:r w:rsidRPr="00D47394">
              <w:rPr>
                <w:rFonts w:ascii="Times New Roman" w:hAnsi="Times New Roman"/>
                <w:sz w:val="24"/>
                <w:szCs w:val="24"/>
              </w:rPr>
              <w:t>5,1</w:t>
            </w:r>
          </w:p>
        </w:tc>
      </w:tr>
      <w:tr w:rsidR="00700B53" w:rsidRPr="00D47394" w:rsidTr="00700B53">
        <w:trPr>
          <w:trHeight w:val="432"/>
          <w:jc w:val="center"/>
        </w:trPr>
        <w:tc>
          <w:tcPr>
            <w:tcW w:w="3397" w:type="dxa"/>
            <w:vAlign w:val="center"/>
          </w:tcPr>
          <w:p w:rsidR="00664238" w:rsidRPr="00D47394" w:rsidRDefault="00274012" w:rsidP="00664238">
            <w:pPr>
              <w:pStyle w:val="a9"/>
              <w:spacing w:after="120"/>
              <w:contextualSpacing/>
              <w:rPr>
                <w:rFonts w:ascii="Times New Roman" w:hAnsi="Times New Roman"/>
                <w:sz w:val="24"/>
                <w:szCs w:val="24"/>
              </w:rPr>
            </w:pPr>
            <w:r w:rsidRPr="00274012">
              <w:rPr>
                <w:rFonts w:ascii="Times New Roman" w:hAnsi="Times New Roman"/>
                <w:sz w:val="24"/>
                <w:szCs w:val="24"/>
              </w:rPr>
              <w:t>Басқа кірістер</w:t>
            </w:r>
          </w:p>
        </w:tc>
        <w:tc>
          <w:tcPr>
            <w:tcW w:w="1274" w:type="dxa"/>
            <w:vAlign w:val="center"/>
          </w:tcPr>
          <w:p w:rsidR="00664238" w:rsidRPr="00D47394" w:rsidRDefault="00664238" w:rsidP="00700B53">
            <w:pPr>
              <w:pStyle w:val="a9"/>
              <w:spacing w:after="120"/>
              <w:contextualSpacing/>
              <w:jc w:val="center"/>
              <w:rPr>
                <w:rFonts w:ascii="Times New Roman" w:hAnsi="Times New Roman"/>
                <w:sz w:val="24"/>
                <w:szCs w:val="24"/>
              </w:rPr>
            </w:pPr>
            <w:r w:rsidRPr="00D47394">
              <w:rPr>
                <w:rFonts w:ascii="Times New Roman" w:hAnsi="Times New Roman"/>
                <w:sz w:val="24"/>
                <w:szCs w:val="24"/>
              </w:rPr>
              <w:t>1</w:t>
            </w:r>
            <w:r w:rsidR="00700B53" w:rsidRPr="00D47394">
              <w:rPr>
                <w:rFonts w:ascii="Times New Roman" w:hAnsi="Times New Roman"/>
                <w:sz w:val="24"/>
                <w:szCs w:val="24"/>
              </w:rPr>
              <w:t>,8</w:t>
            </w:r>
          </w:p>
        </w:tc>
        <w:tc>
          <w:tcPr>
            <w:tcW w:w="1274" w:type="dxa"/>
            <w:vAlign w:val="center"/>
          </w:tcPr>
          <w:p w:rsidR="00664238" w:rsidRPr="00D47394" w:rsidRDefault="00664238" w:rsidP="00700B53">
            <w:pPr>
              <w:pStyle w:val="a9"/>
              <w:spacing w:after="120"/>
              <w:contextualSpacing/>
              <w:jc w:val="center"/>
              <w:rPr>
                <w:rFonts w:ascii="Times New Roman" w:hAnsi="Times New Roman"/>
                <w:sz w:val="24"/>
                <w:szCs w:val="24"/>
              </w:rPr>
            </w:pPr>
            <w:r w:rsidRPr="00D47394">
              <w:rPr>
                <w:rFonts w:ascii="Times New Roman" w:hAnsi="Times New Roman"/>
                <w:sz w:val="24"/>
                <w:szCs w:val="24"/>
              </w:rPr>
              <w:t>2</w:t>
            </w:r>
            <w:r w:rsidR="00700B53" w:rsidRPr="00D47394">
              <w:rPr>
                <w:rFonts w:ascii="Times New Roman" w:hAnsi="Times New Roman"/>
                <w:sz w:val="24"/>
                <w:szCs w:val="24"/>
              </w:rPr>
              <w:t>,4</w:t>
            </w:r>
          </w:p>
        </w:tc>
        <w:tc>
          <w:tcPr>
            <w:tcW w:w="1275" w:type="dxa"/>
            <w:vAlign w:val="center"/>
          </w:tcPr>
          <w:p w:rsidR="00664238" w:rsidRPr="00D47394" w:rsidRDefault="00664238" w:rsidP="00700B53">
            <w:pPr>
              <w:pStyle w:val="a9"/>
              <w:spacing w:after="120"/>
              <w:contextualSpacing/>
              <w:jc w:val="center"/>
              <w:rPr>
                <w:rFonts w:ascii="Times New Roman" w:hAnsi="Times New Roman"/>
                <w:sz w:val="24"/>
                <w:szCs w:val="24"/>
              </w:rPr>
            </w:pPr>
            <w:r w:rsidRPr="00D47394">
              <w:rPr>
                <w:rFonts w:ascii="Times New Roman" w:hAnsi="Times New Roman"/>
                <w:sz w:val="24"/>
                <w:szCs w:val="24"/>
              </w:rPr>
              <w:t>15</w:t>
            </w:r>
            <w:r w:rsidR="00700B53" w:rsidRPr="00D47394">
              <w:rPr>
                <w:rFonts w:ascii="Times New Roman" w:hAnsi="Times New Roman"/>
                <w:sz w:val="24"/>
                <w:szCs w:val="24"/>
              </w:rPr>
              <w:t>,2</w:t>
            </w:r>
          </w:p>
        </w:tc>
        <w:tc>
          <w:tcPr>
            <w:tcW w:w="1274" w:type="dxa"/>
            <w:vAlign w:val="center"/>
          </w:tcPr>
          <w:p w:rsidR="00664238" w:rsidRPr="00D47394" w:rsidRDefault="00664238" w:rsidP="00700B53">
            <w:pPr>
              <w:pStyle w:val="a9"/>
              <w:spacing w:after="120"/>
              <w:contextualSpacing/>
              <w:jc w:val="center"/>
              <w:rPr>
                <w:rFonts w:ascii="Times New Roman" w:hAnsi="Times New Roman"/>
                <w:sz w:val="24"/>
                <w:szCs w:val="24"/>
                <w:lang w:val="kk-KZ"/>
              </w:rPr>
            </w:pPr>
            <w:r w:rsidRPr="00D47394">
              <w:rPr>
                <w:rFonts w:ascii="Times New Roman" w:hAnsi="Times New Roman"/>
                <w:sz w:val="24"/>
                <w:szCs w:val="24"/>
                <w:lang w:val="kk-KZ"/>
              </w:rPr>
              <w:t>8</w:t>
            </w:r>
            <w:r w:rsidR="00700B53" w:rsidRPr="00D47394">
              <w:rPr>
                <w:rFonts w:ascii="Times New Roman" w:hAnsi="Times New Roman"/>
                <w:sz w:val="24"/>
                <w:szCs w:val="24"/>
                <w:lang w:val="kk-KZ"/>
              </w:rPr>
              <w:t>,4</w:t>
            </w:r>
          </w:p>
        </w:tc>
        <w:tc>
          <w:tcPr>
            <w:tcW w:w="1275" w:type="dxa"/>
            <w:vAlign w:val="center"/>
          </w:tcPr>
          <w:p w:rsidR="00664238" w:rsidRPr="00D47394" w:rsidRDefault="00700B53" w:rsidP="00700B53">
            <w:pPr>
              <w:pStyle w:val="a9"/>
              <w:spacing w:after="120"/>
              <w:contextualSpacing/>
              <w:jc w:val="center"/>
              <w:rPr>
                <w:rFonts w:ascii="Times New Roman" w:hAnsi="Times New Roman"/>
                <w:sz w:val="24"/>
                <w:szCs w:val="24"/>
              </w:rPr>
            </w:pPr>
            <w:r w:rsidRPr="00D47394">
              <w:rPr>
                <w:rFonts w:ascii="Times New Roman" w:hAnsi="Times New Roman"/>
                <w:sz w:val="24"/>
                <w:szCs w:val="24"/>
              </w:rPr>
              <w:t>7,9</w:t>
            </w:r>
          </w:p>
        </w:tc>
      </w:tr>
    </w:tbl>
    <w:p w:rsidR="00274012" w:rsidRPr="00D47394" w:rsidRDefault="00274012" w:rsidP="00D8700A">
      <w:pPr>
        <w:pStyle w:val="a9"/>
        <w:ind w:firstLine="709"/>
        <w:jc w:val="both"/>
        <w:rPr>
          <w:rFonts w:ascii="Times New Roman" w:hAnsi="Times New Roman"/>
          <w:i/>
          <w:sz w:val="24"/>
          <w:szCs w:val="24"/>
          <w:lang w:val="kk-KZ"/>
        </w:rPr>
      </w:pPr>
      <w:r w:rsidRPr="00274012">
        <w:rPr>
          <w:rFonts w:ascii="Times New Roman" w:hAnsi="Times New Roman"/>
          <w:i/>
          <w:sz w:val="24"/>
          <w:szCs w:val="24"/>
          <w:lang w:val="kk-KZ"/>
        </w:rPr>
        <w:t xml:space="preserve">Ескерту * - 2023 жылға арналған </w:t>
      </w:r>
      <w:r w:rsidR="00DC02D6" w:rsidRPr="00DC02D6">
        <w:rPr>
          <w:rFonts w:ascii="Times New Roman" w:hAnsi="Times New Roman"/>
          <w:i/>
          <w:sz w:val="24"/>
          <w:szCs w:val="24"/>
          <w:lang w:val="kk-KZ"/>
        </w:rPr>
        <w:t>ННК</w:t>
      </w:r>
      <w:r w:rsidR="00DC02D6">
        <w:rPr>
          <w:rFonts w:ascii="Times New Roman" w:hAnsi="Times New Roman"/>
          <w:i/>
          <w:sz w:val="24"/>
          <w:szCs w:val="24"/>
          <w:lang w:val="kk-KZ"/>
        </w:rPr>
        <w:t>-н</w:t>
      </w:r>
      <w:r w:rsidRPr="00274012">
        <w:rPr>
          <w:rFonts w:ascii="Times New Roman" w:hAnsi="Times New Roman"/>
          <w:i/>
          <w:sz w:val="24"/>
          <w:szCs w:val="24"/>
          <w:lang w:val="kk-KZ"/>
        </w:rPr>
        <w:t xml:space="preserve"> орындау фактісі 2023 жылғы қарашаның қорытындылары бойынша алдын ала сипатта болады</w:t>
      </w:r>
      <w:r w:rsidR="00D8700A">
        <w:rPr>
          <w:rFonts w:ascii="Times New Roman" w:hAnsi="Times New Roman"/>
          <w:i/>
          <w:sz w:val="24"/>
          <w:szCs w:val="24"/>
          <w:lang w:val="kk-KZ"/>
        </w:rPr>
        <w:t xml:space="preserve">. </w:t>
      </w:r>
      <w:r w:rsidR="00DC02D6" w:rsidRPr="00DC02D6">
        <w:rPr>
          <w:rFonts w:ascii="Times New Roman" w:hAnsi="Times New Roman"/>
          <w:i/>
          <w:sz w:val="24"/>
          <w:szCs w:val="24"/>
          <w:lang w:val="kk-KZ"/>
        </w:rPr>
        <w:t>ННК</w:t>
      </w:r>
      <w:r w:rsidR="00DC02D6">
        <w:rPr>
          <w:rFonts w:ascii="Times New Roman" w:hAnsi="Times New Roman"/>
          <w:i/>
          <w:sz w:val="24"/>
          <w:szCs w:val="24"/>
          <w:lang w:val="kk-KZ"/>
        </w:rPr>
        <w:t>-де</w:t>
      </w:r>
      <w:r w:rsidRPr="00274012">
        <w:rPr>
          <w:rFonts w:ascii="Times New Roman" w:hAnsi="Times New Roman"/>
          <w:i/>
          <w:sz w:val="24"/>
          <w:szCs w:val="24"/>
          <w:lang w:val="kk-KZ"/>
        </w:rPr>
        <w:t xml:space="preserve"> бе</w:t>
      </w:r>
      <w:r w:rsidR="00D8700A">
        <w:rPr>
          <w:rFonts w:ascii="Times New Roman" w:hAnsi="Times New Roman"/>
          <w:i/>
          <w:sz w:val="24"/>
          <w:szCs w:val="24"/>
          <w:lang w:val="kk-KZ"/>
        </w:rPr>
        <w:t>кітілген нәтижелері аудиторлық е</w:t>
      </w:r>
      <w:r w:rsidRPr="00274012">
        <w:rPr>
          <w:rFonts w:ascii="Times New Roman" w:hAnsi="Times New Roman"/>
          <w:i/>
          <w:sz w:val="24"/>
          <w:szCs w:val="24"/>
          <w:lang w:val="kk-KZ"/>
        </w:rPr>
        <w:t>септіліктің қорытындылары бойынша жарияланады (2024 жылғы мамырдағы жоспарлы аудит).</w:t>
      </w:r>
    </w:p>
    <w:p w:rsidR="00DA1DB2" w:rsidRPr="00D47394" w:rsidRDefault="00DA1DB2" w:rsidP="00DA1DB2">
      <w:pPr>
        <w:pStyle w:val="a9"/>
        <w:spacing w:after="120"/>
        <w:ind w:firstLine="709"/>
        <w:contextualSpacing/>
        <w:jc w:val="center"/>
        <w:rPr>
          <w:rFonts w:ascii="Times New Roman" w:hAnsi="Times New Roman"/>
          <w:sz w:val="24"/>
          <w:szCs w:val="24"/>
          <w:lang w:val="kk-KZ"/>
        </w:rPr>
      </w:pPr>
    </w:p>
    <w:p w:rsidR="00274012" w:rsidRPr="005C6ABF" w:rsidRDefault="00274012" w:rsidP="00DA1DB2">
      <w:pPr>
        <w:pStyle w:val="a9"/>
        <w:spacing w:after="120"/>
        <w:ind w:firstLine="709"/>
        <w:contextualSpacing/>
        <w:jc w:val="both"/>
        <w:rPr>
          <w:rFonts w:ascii="Times New Roman" w:hAnsi="Times New Roman"/>
          <w:b/>
          <w:sz w:val="24"/>
          <w:szCs w:val="24"/>
          <w:lang w:val="kk-KZ"/>
        </w:rPr>
      </w:pPr>
      <w:r w:rsidRPr="005C6ABF">
        <w:rPr>
          <w:rFonts w:ascii="Times New Roman" w:hAnsi="Times New Roman"/>
          <w:b/>
          <w:sz w:val="24"/>
          <w:szCs w:val="24"/>
          <w:lang w:val="kk-KZ"/>
        </w:rPr>
        <w:t>Кесте. Қаржы қызметінің нәтижелері (шығыстар), млрд. теңге</w:t>
      </w:r>
    </w:p>
    <w:tbl>
      <w:tblPr>
        <w:tblStyle w:val="a5"/>
        <w:tblW w:w="9601" w:type="dxa"/>
        <w:jc w:val="center"/>
        <w:tblLook w:val="04A0" w:firstRow="1" w:lastRow="0" w:firstColumn="1" w:lastColumn="0" w:noHBand="0" w:noVBand="1"/>
      </w:tblPr>
      <w:tblGrid>
        <w:gridCol w:w="4531"/>
        <w:gridCol w:w="1014"/>
        <w:gridCol w:w="1014"/>
        <w:gridCol w:w="1014"/>
        <w:gridCol w:w="1014"/>
        <w:gridCol w:w="1014"/>
      </w:tblGrid>
      <w:tr w:rsidR="00700B53" w:rsidRPr="00D47394" w:rsidTr="00A5020B">
        <w:trPr>
          <w:trHeight w:val="432"/>
          <w:tblHeader/>
          <w:jc w:val="center"/>
        </w:trPr>
        <w:tc>
          <w:tcPr>
            <w:tcW w:w="4531" w:type="dxa"/>
            <w:shd w:val="clear" w:color="auto" w:fill="2591C1"/>
            <w:vAlign w:val="center"/>
          </w:tcPr>
          <w:p w:rsidR="00274012" w:rsidRPr="00D47394" w:rsidRDefault="00274012" w:rsidP="00700B53">
            <w:pPr>
              <w:pStyle w:val="a9"/>
              <w:spacing w:after="120"/>
              <w:contextualSpacing/>
              <w:rPr>
                <w:rFonts w:ascii="Times New Roman" w:hAnsi="Times New Roman"/>
                <w:b/>
                <w:color w:val="FFFFFF" w:themeColor="background1"/>
                <w:sz w:val="24"/>
                <w:szCs w:val="24"/>
              </w:rPr>
            </w:pPr>
            <w:r w:rsidRPr="00274012">
              <w:rPr>
                <w:rFonts w:ascii="Times New Roman" w:hAnsi="Times New Roman"/>
                <w:b/>
                <w:color w:val="FFFFFF" w:themeColor="background1"/>
                <w:sz w:val="24"/>
                <w:szCs w:val="24"/>
              </w:rPr>
              <w:t>Қаржылық қызмет</w:t>
            </w:r>
            <w:r w:rsidR="00D8700A">
              <w:rPr>
                <w:rFonts w:ascii="Times New Roman" w:hAnsi="Times New Roman"/>
                <w:b/>
                <w:color w:val="FFFFFF" w:themeColor="background1"/>
                <w:sz w:val="24"/>
                <w:szCs w:val="24"/>
                <w:lang w:val="kk-KZ"/>
              </w:rPr>
              <w:t>тің</w:t>
            </w:r>
            <w:r w:rsidRPr="00274012">
              <w:rPr>
                <w:rFonts w:ascii="Times New Roman" w:hAnsi="Times New Roman"/>
                <w:b/>
                <w:color w:val="FFFFFF" w:themeColor="background1"/>
                <w:sz w:val="24"/>
                <w:szCs w:val="24"/>
              </w:rPr>
              <w:t xml:space="preserve"> көрсеткіші</w:t>
            </w:r>
          </w:p>
        </w:tc>
        <w:tc>
          <w:tcPr>
            <w:tcW w:w="1014" w:type="dxa"/>
            <w:shd w:val="clear" w:color="auto" w:fill="2591C1"/>
            <w:vAlign w:val="center"/>
          </w:tcPr>
          <w:p w:rsidR="00664238" w:rsidRPr="00D47394" w:rsidRDefault="00664238" w:rsidP="00664238">
            <w:pPr>
              <w:pStyle w:val="a9"/>
              <w:spacing w:after="120"/>
              <w:contextualSpacing/>
              <w:jc w:val="center"/>
              <w:rPr>
                <w:rFonts w:ascii="Times New Roman" w:hAnsi="Times New Roman"/>
                <w:b/>
                <w:color w:val="FFFFFF" w:themeColor="background1"/>
                <w:sz w:val="24"/>
                <w:szCs w:val="24"/>
              </w:rPr>
            </w:pPr>
            <w:r w:rsidRPr="00D47394">
              <w:rPr>
                <w:rFonts w:ascii="Times New Roman" w:hAnsi="Times New Roman"/>
                <w:b/>
                <w:color w:val="FFFFFF" w:themeColor="background1"/>
                <w:sz w:val="24"/>
                <w:szCs w:val="24"/>
              </w:rPr>
              <w:t>2019</w:t>
            </w:r>
          </w:p>
        </w:tc>
        <w:tc>
          <w:tcPr>
            <w:tcW w:w="1014" w:type="dxa"/>
            <w:shd w:val="clear" w:color="auto" w:fill="2591C1"/>
            <w:vAlign w:val="center"/>
          </w:tcPr>
          <w:p w:rsidR="00664238" w:rsidRPr="00D47394" w:rsidRDefault="00664238" w:rsidP="00664238">
            <w:pPr>
              <w:pStyle w:val="a9"/>
              <w:spacing w:after="120"/>
              <w:contextualSpacing/>
              <w:jc w:val="center"/>
              <w:rPr>
                <w:rFonts w:ascii="Times New Roman" w:hAnsi="Times New Roman"/>
                <w:b/>
                <w:color w:val="FFFFFF" w:themeColor="background1"/>
                <w:sz w:val="24"/>
                <w:szCs w:val="24"/>
              </w:rPr>
            </w:pPr>
            <w:r w:rsidRPr="00D47394">
              <w:rPr>
                <w:rFonts w:ascii="Times New Roman" w:hAnsi="Times New Roman"/>
                <w:b/>
                <w:color w:val="FFFFFF" w:themeColor="background1"/>
                <w:sz w:val="24"/>
                <w:szCs w:val="24"/>
              </w:rPr>
              <w:t>2020</w:t>
            </w:r>
          </w:p>
        </w:tc>
        <w:tc>
          <w:tcPr>
            <w:tcW w:w="1014" w:type="dxa"/>
            <w:shd w:val="clear" w:color="auto" w:fill="2591C1"/>
            <w:vAlign w:val="center"/>
          </w:tcPr>
          <w:p w:rsidR="00664238" w:rsidRPr="00D47394" w:rsidRDefault="00664238" w:rsidP="00664238">
            <w:pPr>
              <w:pStyle w:val="a9"/>
              <w:spacing w:after="120"/>
              <w:contextualSpacing/>
              <w:jc w:val="center"/>
              <w:rPr>
                <w:rFonts w:ascii="Times New Roman" w:hAnsi="Times New Roman"/>
                <w:b/>
                <w:color w:val="FFFFFF" w:themeColor="background1"/>
                <w:sz w:val="24"/>
                <w:szCs w:val="24"/>
              </w:rPr>
            </w:pPr>
            <w:r w:rsidRPr="00D47394">
              <w:rPr>
                <w:rFonts w:ascii="Times New Roman" w:hAnsi="Times New Roman"/>
                <w:b/>
                <w:color w:val="FFFFFF" w:themeColor="background1"/>
                <w:sz w:val="24"/>
                <w:szCs w:val="24"/>
              </w:rPr>
              <w:t>2021</w:t>
            </w:r>
          </w:p>
        </w:tc>
        <w:tc>
          <w:tcPr>
            <w:tcW w:w="1014" w:type="dxa"/>
            <w:shd w:val="clear" w:color="auto" w:fill="2591C1"/>
            <w:vAlign w:val="center"/>
          </w:tcPr>
          <w:p w:rsidR="00664238" w:rsidRPr="00D47394" w:rsidRDefault="00664238" w:rsidP="00664238">
            <w:pPr>
              <w:pStyle w:val="a9"/>
              <w:spacing w:after="120"/>
              <w:contextualSpacing/>
              <w:jc w:val="center"/>
              <w:rPr>
                <w:rFonts w:ascii="Times New Roman" w:hAnsi="Times New Roman"/>
                <w:b/>
                <w:color w:val="FFFFFF" w:themeColor="background1"/>
                <w:sz w:val="24"/>
                <w:szCs w:val="24"/>
              </w:rPr>
            </w:pPr>
            <w:r w:rsidRPr="00D47394">
              <w:rPr>
                <w:rFonts w:ascii="Times New Roman" w:hAnsi="Times New Roman"/>
                <w:b/>
                <w:color w:val="FFFFFF" w:themeColor="background1"/>
                <w:sz w:val="24"/>
                <w:szCs w:val="24"/>
              </w:rPr>
              <w:t>2022</w:t>
            </w:r>
          </w:p>
        </w:tc>
        <w:tc>
          <w:tcPr>
            <w:tcW w:w="1014" w:type="dxa"/>
            <w:shd w:val="clear" w:color="auto" w:fill="2591C1"/>
            <w:vAlign w:val="center"/>
          </w:tcPr>
          <w:p w:rsidR="00664238" w:rsidRPr="00D47394" w:rsidRDefault="00664238" w:rsidP="00664238">
            <w:pPr>
              <w:pStyle w:val="a9"/>
              <w:spacing w:after="120"/>
              <w:contextualSpacing/>
              <w:jc w:val="center"/>
              <w:rPr>
                <w:rFonts w:ascii="Times New Roman" w:hAnsi="Times New Roman"/>
                <w:b/>
                <w:color w:val="FFFFFF" w:themeColor="background1"/>
                <w:sz w:val="24"/>
                <w:szCs w:val="24"/>
              </w:rPr>
            </w:pPr>
            <w:r w:rsidRPr="00D47394">
              <w:rPr>
                <w:rFonts w:ascii="Times New Roman" w:hAnsi="Times New Roman"/>
                <w:b/>
                <w:color w:val="FFFFFF" w:themeColor="background1"/>
                <w:sz w:val="24"/>
                <w:szCs w:val="24"/>
              </w:rPr>
              <w:t>2023*</w:t>
            </w:r>
          </w:p>
        </w:tc>
      </w:tr>
      <w:tr w:rsidR="00700B53" w:rsidRPr="00D47394" w:rsidTr="00700B53">
        <w:trPr>
          <w:trHeight w:val="446"/>
          <w:jc w:val="center"/>
        </w:trPr>
        <w:tc>
          <w:tcPr>
            <w:tcW w:w="4531" w:type="dxa"/>
            <w:vAlign w:val="center"/>
          </w:tcPr>
          <w:p w:rsidR="00274012" w:rsidRPr="00D47394" w:rsidRDefault="00274012" w:rsidP="00700B53">
            <w:pPr>
              <w:pStyle w:val="a9"/>
              <w:spacing w:after="120"/>
              <w:contextualSpacing/>
              <w:rPr>
                <w:rFonts w:ascii="Times New Roman" w:hAnsi="Times New Roman"/>
                <w:sz w:val="24"/>
                <w:szCs w:val="24"/>
              </w:rPr>
            </w:pPr>
            <w:r w:rsidRPr="00274012">
              <w:rPr>
                <w:rFonts w:ascii="Times New Roman" w:hAnsi="Times New Roman"/>
                <w:sz w:val="24"/>
                <w:szCs w:val="24"/>
              </w:rPr>
              <w:t>Сатылған өнімнің өзіндік құны</w:t>
            </w:r>
          </w:p>
        </w:tc>
        <w:tc>
          <w:tcPr>
            <w:tcW w:w="1014" w:type="dxa"/>
            <w:vAlign w:val="center"/>
          </w:tcPr>
          <w:p w:rsidR="00664238" w:rsidRPr="00D47394" w:rsidRDefault="00700B53" w:rsidP="00700B53">
            <w:pPr>
              <w:pStyle w:val="a9"/>
              <w:spacing w:after="120"/>
              <w:contextualSpacing/>
              <w:jc w:val="center"/>
              <w:rPr>
                <w:rFonts w:ascii="Times New Roman" w:hAnsi="Times New Roman"/>
                <w:sz w:val="24"/>
                <w:szCs w:val="24"/>
              </w:rPr>
            </w:pPr>
            <w:r w:rsidRPr="00D47394">
              <w:rPr>
                <w:rFonts w:ascii="Times New Roman" w:hAnsi="Times New Roman"/>
                <w:sz w:val="24"/>
                <w:szCs w:val="24"/>
              </w:rPr>
              <w:t>189,3</w:t>
            </w:r>
          </w:p>
        </w:tc>
        <w:tc>
          <w:tcPr>
            <w:tcW w:w="1014" w:type="dxa"/>
            <w:vAlign w:val="center"/>
          </w:tcPr>
          <w:p w:rsidR="00664238" w:rsidRPr="00D47394" w:rsidRDefault="00664238" w:rsidP="00700B53">
            <w:pPr>
              <w:pStyle w:val="a9"/>
              <w:spacing w:after="120"/>
              <w:contextualSpacing/>
              <w:jc w:val="center"/>
              <w:rPr>
                <w:rFonts w:ascii="Times New Roman" w:hAnsi="Times New Roman"/>
                <w:sz w:val="24"/>
                <w:szCs w:val="24"/>
              </w:rPr>
            </w:pPr>
            <w:r w:rsidRPr="00D47394">
              <w:rPr>
                <w:rFonts w:ascii="Times New Roman" w:hAnsi="Times New Roman"/>
                <w:sz w:val="24"/>
                <w:szCs w:val="24"/>
              </w:rPr>
              <w:t>255</w:t>
            </w:r>
            <w:r w:rsidR="00700B53" w:rsidRPr="00D47394">
              <w:rPr>
                <w:rFonts w:ascii="Times New Roman" w:hAnsi="Times New Roman"/>
                <w:sz w:val="24"/>
                <w:szCs w:val="24"/>
              </w:rPr>
              <w:t>,</w:t>
            </w:r>
            <w:r w:rsidRPr="00D47394">
              <w:rPr>
                <w:rFonts w:ascii="Times New Roman" w:hAnsi="Times New Roman"/>
                <w:sz w:val="24"/>
                <w:szCs w:val="24"/>
              </w:rPr>
              <w:t>9</w:t>
            </w:r>
          </w:p>
        </w:tc>
        <w:tc>
          <w:tcPr>
            <w:tcW w:w="1014" w:type="dxa"/>
            <w:vAlign w:val="center"/>
          </w:tcPr>
          <w:p w:rsidR="00664238" w:rsidRPr="00D47394" w:rsidRDefault="00664238" w:rsidP="00700B53">
            <w:pPr>
              <w:pStyle w:val="a9"/>
              <w:spacing w:after="120"/>
              <w:contextualSpacing/>
              <w:jc w:val="center"/>
              <w:rPr>
                <w:rFonts w:ascii="Times New Roman" w:hAnsi="Times New Roman"/>
                <w:sz w:val="24"/>
                <w:szCs w:val="24"/>
                <w:lang w:val="kk-KZ"/>
              </w:rPr>
            </w:pPr>
            <w:r w:rsidRPr="00D47394">
              <w:rPr>
                <w:rFonts w:ascii="Times New Roman" w:hAnsi="Times New Roman"/>
                <w:sz w:val="24"/>
                <w:szCs w:val="24"/>
                <w:lang w:val="kk-KZ"/>
              </w:rPr>
              <w:t>418</w:t>
            </w:r>
            <w:r w:rsidR="00700B53" w:rsidRPr="00D47394">
              <w:rPr>
                <w:rFonts w:ascii="Times New Roman" w:hAnsi="Times New Roman"/>
                <w:sz w:val="24"/>
                <w:szCs w:val="24"/>
                <w:lang w:val="kk-KZ"/>
              </w:rPr>
              <w:t>,1</w:t>
            </w:r>
          </w:p>
        </w:tc>
        <w:tc>
          <w:tcPr>
            <w:tcW w:w="1014" w:type="dxa"/>
            <w:vAlign w:val="center"/>
          </w:tcPr>
          <w:p w:rsidR="00664238" w:rsidRPr="00D47394" w:rsidRDefault="00664238" w:rsidP="00700B53">
            <w:pPr>
              <w:pStyle w:val="a9"/>
              <w:spacing w:after="120"/>
              <w:contextualSpacing/>
              <w:jc w:val="center"/>
              <w:rPr>
                <w:rFonts w:ascii="Times New Roman" w:hAnsi="Times New Roman"/>
                <w:sz w:val="24"/>
                <w:szCs w:val="24"/>
                <w:lang w:val="kk-KZ"/>
              </w:rPr>
            </w:pPr>
            <w:r w:rsidRPr="00D47394">
              <w:rPr>
                <w:rFonts w:ascii="Times New Roman" w:hAnsi="Times New Roman"/>
                <w:sz w:val="24"/>
                <w:szCs w:val="24"/>
                <w:lang w:val="kk-KZ"/>
              </w:rPr>
              <w:t>383</w:t>
            </w:r>
            <w:r w:rsidR="00700B53" w:rsidRPr="00D47394">
              <w:rPr>
                <w:rFonts w:ascii="Times New Roman" w:hAnsi="Times New Roman"/>
                <w:sz w:val="24"/>
                <w:szCs w:val="24"/>
                <w:lang w:val="kk-KZ"/>
              </w:rPr>
              <w:t>,7</w:t>
            </w:r>
          </w:p>
        </w:tc>
        <w:tc>
          <w:tcPr>
            <w:tcW w:w="1014" w:type="dxa"/>
            <w:vAlign w:val="center"/>
          </w:tcPr>
          <w:p w:rsidR="00664238" w:rsidRPr="00D47394" w:rsidRDefault="00700B53" w:rsidP="00700B53">
            <w:pPr>
              <w:pStyle w:val="a9"/>
              <w:spacing w:after="120"/>
              <w:contextualSpacing/>
              <w:jc w:val="center"/>
              <w:rPr>
                <w:rFonts w:ascii="Times New Roman" w:hAnsi="Times New Roman"/>
                <w:sz w:val="24"/>
                <w:szCs w:val="24"/>
              </w:rPr>
            </w:pPr>
            <w:r w:rsidRPr="00D47394">
              <w:rPr>
                <w:rFonts w:ascii="Times New Roman" w:hAnsi="Times New Roman"/>
                <w:sz w:val="24"/>
                <w:szCs w:val="24"/>
              </w:rPr>
              <w:t>288,6</w:t>
            </w:r>
          </w:p>
        </w:tc>
      </w:tr>
      <w:tr w:rsidR="00700B53" w:rsidRPr="00D47394" w:rsidTr="00700B53">
        <w:trPr>
          <w:trHeight w:val="432"/>
          <w:jc w:val="center"/>
        </w:trPr>
        <w:tc>
          <w:tcPr>
            <w:tcW w:w="4531" w:type="dxa"/>
            <w:vAlign w:val="center"/>
          </w:tcPr>
          <w:p w:rsidR="00274012" w:rsidRPr="00D47394" w:rsidRDefault="00274012" w:rsidP="00700B53">
            <w:pPr>
              <w:pStyle w:val="a9"/>
              <w:spacing w:after="120"/>
              <w:contextualSpacing/>
              <w:rPr>
                <w:rFonts w:ascii="Times New Roman" w:hAnsi="Times New Roman"/>
                <w:sz w:val="24"/>
                <w:szCs w:val="24"/>
              </w:rPr>
            </w:pPr>
            <w:r w:rsidRPr="00274012">
              <w:rPr>
                <w:rFonts w:ascii="Times New Roman" w:hAnsi="Times New Roman"/>
                <w:sz w:val="24"/>
                <w:szCs w:val="24"/>
              </w:rPr>
              <w:t>Жалпы әкімшілік шығыстар</w:t>
            </w:r>
          </w:p>
        </w:tc>
        <w:tc>
          <w:tcPr>
            <w:tcW w:w="1014" w:type="dxa"/>
            <w:vAlign w:val="center"/>
          </w:tcPr>
          <w:p w:rsidR="00664238" w:rsidRPr="00D47394" w:rsidRDefault="00700B53" w:rsidP="00700B53">
            <w:pPr>
              <w:pStyle w:val="a9"/>
              <w:spacing w:after="120"/>
              <w:contextualSpacing/>
              <w:jc w:val="center"/>
              <w:rPr>
                <w:rFonts w:ascii="Times New Roman" w:hAnsi="Times New Roman"/>
                <w:sz w:val="24"/>
                <w:szCs w:val="24"/>
              </w:rPr>
            </w:pPr>
            <w:r w:rsidRPr="00D47394">
              <w:rPr>
                <w:rFonts w:ascii="Times New Roman" w:hAnsi="Times New Roman"/>
                <w:sz w:val="24"/>
                <w:szCs w:val="24"/>
              </w:rPr>
              <w:t>1,</w:t>
            </w:r>
            <w:r w:rsidR="00664238" w:rsidRPr="00D47394">
              <w:rPr>
                <w:rFonts w:ascii="Times New Roman" w:hAnsi="Times New Roman"/>
                <w:sz w:val="24"/>
                <w:szCs w:val="24"/>
              </w:rPr>
              <w:t>8</w:t>
            </w:r>
          </w:p>
        </w:tc>
        <w:tc>
          <w:tcPr>
            <w:tcW w:w="1014" w:type="dxa"/>
            <w:vAlign w:val="center"/>
          </w:tcPr>
          <w:p w:rsidR="00664238" w:rsidRPr="00D47394" w:rsidRDefault="00664238" w:rsidP="00700B53">
            <w:pPr>
              <w:pStyle w:val="a9"/>
              <w:spacing w:after="120"/>
              <w:contextualSpacing/>
              <w:jc w:val="center"/>
              <w:rPr>
                <w:rFonts w:ascii="Times New Roman" w:hAnsi="Times New Roman"/>
                <w:sz w:val="24"/>
                <w:szCs w:val="24"/>
              </w:rPr>
            </w:pPr>
            <w:r w:rsidRPr="00D47394">
              <w:rPr>
                <w:rFonts w:ascii="Times New Roman" w:hAnsi="Times New Roman"/>
                <w:sz w:val="24"/>
                <w:szCs w:val="24"/>
              </w:rPr>
              <w:t>1</w:t>
            </w:r>
            <w:r w:rsidR="00700B53" w:rsidRPr="00D47394">
              <w:rPr>
                <w:rFonts w:ascii="Times New Roman" w:hAnsi="Times New Roman"/>
                <w:sz w:val="24"/>
                <w:szCs w:val="24"/>
              </w:rPr>
              <w:t>,</w:t>
            </w:r>
            <w:r w:rsidRPr="00D47394">
              <w:rPr>
                <w:rFonts w:ascii="Times New Roman" w:hAnsi="Times New Roman"/>
                <w:sz w:val="24"/>
                <w:szCs w:val="24"/>
              </w:rPr>
              <w:t>1</w:t>
            </w:r>
          </w:p>
        </w:tc>
        <w:tc>
          <w:tcPr>
            <w:tcW w:w="1014" w:type="dxa"/>
            <w:vAlign w:val="center"/>
          </w:tcPr>
          <w:p w:rsidR="00664238" w:rsidRPr="00D47394" w:rsidRDefault="00700B53" w:rsidP="00700B53">
            <w:pPr>
              <w:pStyle w:val="a9"/>
              <w:spacing w:after="120"/>
              <w:contextualSpacing/>
              <w:jc w:val="center"/>
              <w:rPr>
                <w:rFonts w:ascii="Times New Roman" w:hAnsi="Times New Roman"/>
                <w:sz w:val="24"/>
                <w:szCs w:val="24"/>
                <w:lang w:val="kk-KZ"/>
              </w:rPr>
            </w:pPr>
            <w:r w:rsidRPr="00D47394">
              <w:rPr>
                <w:rFonts w:ascii="Times New Roman" w:hAnsi="Times New Roman"/>
                <w:sz w:val="24"/>
                <w:szCs w:val="24"/>
                <w:lang w:val="kk-KZ"/>
              </w:rPr>
              <w:t>1,4</w:t>
            </w:r>
          </w:p>
        </w:tc>
        <w:tc>
          <w:tcPr>
            <w:tcW w:w="1014" w:type="dxa"/>
            <w:vAlign w:val="center"/>
          </w:tcPr>
          <w:p w:rsidR="00664238" w:rsidRPr="00D47394" w:rsidRDefault="00664238" w:rsidP="00700B53">
            <w:pPr>
              <w:pStyle w:val="a9"/>
              <w:spacing w:after="120"/>
              <w:contextualSpacing/>
              <w:jc w:val="center"/>
              <w:rPr>
                <w:rFonts w:ascii="Times New Roman" w:hAnsi="Times New Roman"/>
                <w:sz w:val="24"/>
                <w:szCs w:val="24"/>
                <w:lang w:val="kk-KZ"/>
              </w:rPr>
            </w:pPr>
            <w:r w:rsidRPr="00D47394">
              <w:rPr>
                <w:rFonts w:ascii="Times New Roman" w:hAnsi="Times New Roman"/>
                <w:sz w:val="24"/>
                <w:szCs w:val="24"/>
                <w:lang w:val="kk-KZ"/>
              </w:rPr>
              <w:t>1</w:t>
            </w:r>
            <w:r w:rsidR="00700B53" w:rsidRPr="00D47394">
              <w:rPr>
                <w:rFonts w:ascii="Times New Roman" w:hAnsi="Times New Roman"/>
                <w:sz w:val="24"/>
                <w:szCs w:val="24"/>
                <w:lang w:val="kk-KZ"/>
              </w:rPr>
              <w:t>,9</w:t>
            </w:r>
          </w:p>
        </w:tc>
        <w:tc>
          <w:tcPr>
            <w:tcW w:w="1014" w:type="dxa"/>
            <w:vAlign w:val="center"/>
          </w:tcPr>
          <w:p w:rsidR="00664238" w:rsidRPr="00D47394" w:rsidRDefault="00700B53" w:rsidP="00700B53">
            <w:pPr>
              <w:pStyle w:val="a9"/>
              <w:spacing w:after="120"/>
              <w:contextualSpacing/>
              <w:jc w:val="center"/>
              <w:rPr>
                <w:rFonts w:ascii="Times New Roman" w:hAnsi="Times New Roman"/>
                <w:sz w:val="24"/>
                <w:szCs w:val="24"/>
              </w:rPr>
            </w:pPr>
            <w:r w:rsidRPr="00D47394">
              <w:rPr>
                <w:rFonts w:ascii="Times New Roman" w:hAnsi="Times New Roman"/>
                <w:sz w:val="24"/>
                <w:szCs w:val="24"/>
              </w:rPr>
              <w:t>1,6</w:t>
            </w:r>
          </w:p>
        </w:tc>
      </w:tr>
      <w:tr w:rsidR="00700B53" w:rsidRPr="00D47394" w:rsidTr="00700B53">
        <w:trPr>
          <w:trHeight w:val="432"/>
          <w:jc w:val="center"/>
        </w:trPr>
        <w:tc>
          <w:tcPr>
            <w:tcW w:w="4531" w:type="dxa"/>
            <w:vAlign w:val="center"/>
          </w:tcPr>
          <w:p w:rsidR="00274012" w:rsidRPr="00D47394" w:rsidRDefault="00274012" w:rsidP="00700B53">
            <w:pPr>
              <w:pStyle w:val="a9"/>
              <w:spacing w:after="120"/>
              <w:contextualSpacing/>
              <w:rPr>
                <w:rFonts w:ascii="Times New Roman" w:hAnsi="Times New Roman"/>
                <w:sz w:val="24"/>
                <w:szCs w:val="24"/>
              </w:rPr>
            </w:pPr>
            <w:r w:rsidRPr="00274012">
              <w:rPr>
                <w:rFonts w:ascii="Times New Roman" w:hAnsi="Times New Roman"/>
                <w:sz w:val="24"/>
                <w:szCs w:val="24"/>
              </w:rPr>
              <w:lastRenderedPageBreak/>
              <w:t>Негізгі қызмет түрінің басқа шығындары (тасымалдау, бағамдық айырмашылық)</w:t>
            </w:r>
          </w:p>
        </w:tc>
        <w:tc>
          <w:tcPr>
            <w:tcW w:w="1014" w:type="dxa"/>
            <w:vAlign w:val="center"/>
          </w:tcPr>
          <w:p w:rsidR="00664238" w:rsidRPr="00D47394" w:rsidRDefault="00700B53" w:rsidP="00700B53">
            <w:pPr>
              <w:pStyle w:val="a9"/>
              <w:spacing w:after="120"/>
              <w:contextualSpacing/>
              <w:jc w:val="center"/>
              <w:rPr>
                <w:rFonts w:ascii="Times New Roman" w:hAnsi="Times New Roman"/>
                <w:sz w:val="24"/>
                <w:szCs w:val="24"/>
              </w:rPr>
            </w:pPr>
            <w:r w:rsidRPr="00D47394">
              <w:rPr>
                <w:rFonts w:ascii="Times New Roman" w:hAnsi="Times New Roman"/>
                <w:sz w:val="24"/>
                <w:szCs w:val="24"/>
              </w:rPr>
              <w:t>6,</w:t>
            </w:r>
            <w:r w:rsidR="00664238" w:rsidRPr="00D47394">
              <w:rPr>
                <w:rFonts w:ascii="Times New Roman" w:hAnsi="Times New Roman"/>
                <w:sz w:val="24"/>
                <w:szCs w:val="24"/>
              </w:rPr>
              <w:t>3</w:t>
            </w:r>
          </w:p>
        </w:tc>
        <w:tc>
          <w:tcPr>
            <w:tcW w:w="1014" w:type="dxa"/>
            <w:vAlign w:val="center"/>
          </w:tcPr>
          <w:p w:rsidR="00664238" w:rsidRPr="00D47394" w:rsidRDefault="00664238" w:rsidP="00700B53">
            <w:pPr>
              <w:pStyle w:val="a9"/>
              <w:spacing w:after="120"/>
              <w:contextualSpacing/>
              <w:jc w:val="center"/>
              <w:rPr>
                <w:rFonts w:ascii="Times New Roman" w:hAnsi="Times New Roman"/>
                <w:sz w:val="24"/>
                <w:szCs w:val="24"/>
                <w:lang w:val="kk-KZ"/>
              </w:rPr>
            </w:pPr>
            <w:r w:rsidRPr="00D47394">
              <w:rPr>
                <w:rFonts w:ascii="Times New Roman" w:hAnsi="Times New Roman"/>
                <w:sz w:val="24"/>
                <w:szCs w:val="24"/>
                <w:lang w:val="kk-KZ"/>
              </w:rPr>
              <w:t>7</w:t>
            </w:r>
            <w:r w:rsidR="00700B53" w:rsidRPr="00D47394">
              <w:rPr>
                <w:rFonts w:ascii="Times New Roman" w:hAnsi="Times New Roman"/>
                <w:sz w:val="24"/>
                <w:szCs w:val="24"/>
                <w:lang w:val="kk-KZ"/>
              </w:rPr>
              <w:t>,</w:t>
            </w:r>
            <w:r w:rsidRPr="00D47394">
              <w:rPr>
                <w:rFonts w:ascii="Times New Roman" w:hAnsi="Times New Roman"/>
                <w:sz w:val="24"/>
                <w:szCs w:val="24"/>
                <w:lang w:val="kk-KZ"/>
              </w:rPr>
              <w:t>8</w:t>
            </w:r>
          </w:p>
        </w:tc>
        <w:tc>
          <w:tcPr>
            <w:tcW w:w="1014" w:type="dxa"/>
            <w:vAlign w:val="center"/>
          </w:tcPr>
          <w:p w:rsidR="00664238" w:rsidRPr="00D47394" w:rsidRDefault="00664238" w:rsidP="00700B53">
            <w:pPr>
              <w:pStyle w:val="a9"/>
              <w:spacing w:after="120"/>
              <w:contextualSpacing/>
              <w:jc w:val="center"/>
              <w:rPr>
                <w:rFonts w:ascii="Times New Roman" w:hAnsi="Times New Roman"/>
                <w:sz w:val="24"/>
                <w:szCs w:val="24"/>
                <w:lang w:val="kk-KZ"/>
              </w:rPr>
            </w:pPr>
            <w:r w:rsidRPr="00D47394">
              <w:rPr>
                <w:rFonts w:ascii="Times New Roman" w:hAnsi="Times New Roman"/>
                <w:sz w:val="24"/>
                <w:szCs w:val="24"/>
                <w:lang w:val="kk-KZ"/>
              </w:rPr>
              <w:t>2</w:t>
            </w:r>
            <w:r w:rsidR="00700B53" w:rsidRPr="00D47394">
              <w:rPr>
                <w:rFonts w:ascii="Times New Roman" w:hAnsi="Times New Roman"/>
                <w:sz w:val="24"/>
                <w:szCs w:val="24"/>
                <w:lang w:val="kk-KZ"/>
              </w:rPr>
              <w:t>4,4</w:t>
            </w:r>
          </w:p>
        </w:tc>
        <w:tc>
          <w:tcPr>
            <w:tcW w:w="1014" w:type="dxa"/>
            <w:vAlign w:val="center"/>
          </w:tcPr>
          <w:p w:rsidR="00664238" w:rsidRPr="00D47394" w:rsidRDefault="00664238" w:rsidP="00700B53">
            <w:pPr>
              <w:pStyle w:val="a9"/>
              <w:spacing w:after="120"/>
              <w:contextualSpacing/>
              <w:jc w:val="center"/>
              <w:rPr>
                <w:rFonts w:ascii="Times New Roman" w:hAnsi="Times New Roman"/>
                <w:sz w:val="24"/>
                <w:szCs w:val="24"/>
                <w:lang w:val="kk-KZ"/>
              </w:rPr>
            </w:pPr>
            <w:r w:rsidRPr="00D47394">
              <w:rPr>
                <w:rFonts w:ascii="Times New Roman" w:hAnsi="Times New Roman"/>
                <w:sz w:val="24"/>
                <w:szCs w:val="24"/>
                <w:lang w:val="kk-KZ"/>
              </w:rPr>
              <w:t>15</w:t>
            </w:r>
            <w:r w:rsidR="00700B53" w:rsidRPr="00D47394">
              <w:rPr>
                <w:rFonts w:ascii="Times New Roman" w:hAnsi="Times New Roman"/>
                <w:sz w:val="24"/>
                <w:szCs w:val="24"/>
                <w:lang w:val="kk-KZ"/>
              </w:rPr>
              <w:t>,2</w:t>
            </w:r>
          </w:p>
        </w:tc>
        <w:tc>
          <w:tcPr>
            <w:tcW w:w="1014" w:type="dxa"/>
            <w:vAlign w:val="center"/>
          </w:tcPr>
          <w:p w:rsidR="00664238" w:rsidRPr="00D47394" w:rsidRDefault="00700B53" w:rsidP="00700B53">
            <w:pPr>
              <w:pStyle w:val="a9"/>
              <w:spacing w:after="120"/>
              <w:contextualSpacing/>
              <w:jc w:val="center"/>
              <w:rPr>
                <w:rFonts w:ascii="Times New Roman" w:hAnsi="Times New Roman"/>
                <w:sz w:val="24"/>
                <w:szCs w:val="24"/>
              </w:rPr>
            </w:pPr>
            <w:r w:rsidRPr="00D47394">
              <w:rPr>
                <w:rFonts w:ascii="Times New Roman" w:hAnsi="Times New Roman"/>
                <w:sz w:val="24"/>
                <w:szCs w:val="24"/>
              </w:rPr>
              <w:t>14,1</w:t>
            </w:r>
          </w:p>
        </w:tc>
      </w:tr>
    </w:tbl>
    <w:p w:rsidR="00274012" w:rsidRPr="00D47394" w:rsidRDefault="00274012" w:rsidP="00D8700A">
      <w:pPr>
        <w:pStyle w:val="a9"/>
        <w:ind w:firstLine="709"/>
        <w:jc w:val="both"/>
        <w:rPr>
          <w:rFonts w:ascii="Times New Roman" w:hAnsi="Times New Roman"/>
          <w:i/>
          <w:sz w:val="24"/>
          <w:szCs w:val="24"/>
          <w:lang w:val="kk-KZ"/>
        </w:rPr>
      </w:pPr>
      <w:r w:rsidRPr="00274012">
        <w:rPr>
          <w:rFonts w:ascii="Times New Roman" w:hAnsi="Times New Roman"/>
          <w:i/>
          <w:sz w:val="24"/>
          <w:szCs w:val="24"/>
          <w:lang w:val="kk-KZ"/>
        </w:rPr>
        <w:t xml:space="preserve">Ескерту * - 2023 жылға арналған </w:t>
      </w:r>
      <w:r w:rsidR="00DC02D6" w:rsidRPr="00DC02D6">
        <w:rPr>
          <w:rFonts w:ascii="Times New Roman" w:hAnsi="Times New Roman"/>
          <w:i/>
          <w:sz w:val="24"/>
          <w:szCs w:val="24"/>
          <w:lang w:val="kk-KZ"/>
        </w:rPr>
        <w:t>ННК</w:t>
      </w:r>
      <w:r w:rsidR="00DC02D6">
        <w:rPr>
          <w:rFonts w:ascii="Times New Roman" w:hAnsi="Times New Roman"/>
          <w:i/>
          <w:sz w:val="24"/>
          <w:szCs w:val="24"/>
          <w:lang w:val="kk-KZ"/>
        </w:rPr>
        <w:t>-н</w:t>
      </w:r>
      <w:r w:rsidR="00DC02D6" w:rsidRPr="00274012">
        <w:rPr>
          <w:rFonts w:ascii="Times New Roman" w:hAnsi="Times New Roman"/>
          <w:i/>
          <w:sz w:val="24"/>
          <w:szCs w:val="24"/>
          <w:lang w:val="kk-KZ"/>
        </w:rPr>
        <w:t xml:space="preserve"> </w:t>
      </w:r>
      <w:r w:rsidRPr="00274012">
        <w:rPr>
          <w:rFonts w:ascii="Times New Roman" w:hAnsi="Times New Roman"/>
          <w:i/>
          <w:sz w:val="24"/>
          <w:szCs w:val="24"/>
          <w:lang w:val="kk-KZ"/>
        </w:rPr>
        <w:t>орындау фактісі 2023 жылғы қарашаның қорытындылары бойынша алдын ала сипатта болады</w:t>
      </w:r>
      <w:r w:rsidR="00D8700A">
        <w:rPr>
          <w:rFonts w:ascii="Times New Roman" w:hAnsi="Times New Roman"/>
          <w:i/>
          <w:sz w:val="24"/>
          <w:szCs w:val="24"/>
          <w:lang w:val="kk-KZ"/>
        </w:rPr>
        <w:t xml:space="preserve">. </w:t>
      </w:r>
      <w:r w:rsidR="00DC02D6" w:rsidRPr="00DC02D6">
        <w:rPr>
          <w:rFonts w:ascii="Times New Roman" w:hAnsi="Times New Roman"/>
          <w:i/>
          <w:sz w:val="24"/>
          <w:szCs w:val="24"/>
          <w:lang w:val="kk-KZ"/>
        </w:rPr>
        <w:t>ННК</w:t>
      </w:r>
      <w:r w:rsidR="00DC02D6">
        <w:rPr>
          <w:rFonts w:ascii="Times New Roman" w:hAnsi="Times New Roman"/>
          <w:i/>
          <w:sz w:val="24"/>
          <w:szCs w:val="24"/>
          <w:lang w:val="kk-KZ"/>
        </w:rPr>
        <w:t>-де</w:t>
      </w:r>
      <w:r w:rsidR="00DC02D6" w:rsidRPr="00274012">
        <w:rPr>
          <w:rFonts w:ascii="Times New Roman" w:hAnsi="Times New Roman"/>
          <w:i/>
          <w:sz w:val="24"/>
          <w:szCs w:val="24"/>
          <w:lang w:val="kk-KZ"/>
        </w:rPr>
        <w:t xml:space="preserve"> </w:t>
      </w:r>
      <w:r w:rsidRPr="00274012">
        <w:rPr>
          <w:rFonts w:ascii="Times New Roman" w:hAnsi="Times New Roman"/>
          <w:i/>
          <w:sz w:val="24"/>
          <w:szCs w:val="24"/>
          <w:lang w:val="kk-KZ"/>
        </w:rPr>
        <w:t xml:space="preserve">бекітілген нәтижелері аудиторлық </w:t>
      </w:r>
      <w:r w:rsidR="00D8700A">
        <w:rPr>
          <w:rFonts w:ascii="Times New Roman" w:hAnsi="Times New Roman"/>
          <w:i/>
          <w:sz w:val="24"/>
          <w:szCs w:val="24"/>
          <w:lang w:val="kk-KZ"/>
        </w:rPr>
        <w:t>е</w:t>
      </w:r>
      <w:r w:rsidRPr="00274012">
        <w:rPr>
          <w:rFonts w:ascii="Times New Roman" w:hAnsi="Times New Roman"/>
          <w:i/>
          <w:sz w:val="24"/>
          <w:szCs w:val="24"/>
          <w:lang w:val="kk-KZ"/>
        </w:rPr>
        <w:t>септіліктің қорытындылары бойынша жарияланады (2024 жылғы мамырдағы жоспарлы аудит).</w:t>
      </w:r>
    </w:p>
    <w:p w:rsidR="00AF09BE" w:rsidRPr="00274012" w:rsidRDefault="00AF09BE" w:rsidP="00F6186F">
      <w:pPr>
        <w:pStyle w:val="a9"/>
        <w:spacing w:after="120"/>
        <w:ind w:firstLine="709"/>
        <w:contextualSpacing/>
        <w:jc w:val="both"/>
        <w:rPr>
          <w:rFonts w:ascii="Times New Roman" w:hAnsi="Times New Roman"/>
          <w:sz w:val="24"/>
          <w:szCs w:val="24"/>
          <w:lang w:val="kk-KZ"/>
        </w:rPr>
      </w:pPr>
    </w:p>
    <w:p w:rsidR="00274012" w:rsidRPr="005C6ABF" w:rsidRDefault="00F6186F" w:rsidP="00F6186F">
      <w:pPr>
        <w:pStyle w:val="a9"/>
        <w:spacing w:after="120"/>
        <w:ind w:firstLine="709"/>
        <w:contextualSpacing/>
        <w:jc w:val="both"/>
        <w:rPr>
          <w:rFonts w:ascii="Times New Roman" w:hAnsi="Times New Roman"/>
          <w:sz w:val="24"/>
          <w:szCs w:val="24"/>
          <w:lang w:val="kk-KZ"/>
        </w:rPr>
      </w:pPr>
      <w:r w:rsidRPr="00274012">
        <w:rPr>
          <w:rFonts w:ascii="Times New Roman" w:hAnsi="Times New Roman"/>
          <w:sz w:val="24"/>
          <w:szCs w:val="24"/>
          <w:lang w:val="kk-KZ"/>
        </w:rPr>
        <w:t xml:space="preserve"> </w:t>
      </w:r>
      <w:r w:rsidR="00274012" w:rsidRPr="00D8700A">
        <w:rPr>
          <w:rFonts w:ascii="Times New Roman" w:hAnsi="Times New Roman"/>
          <w:sz w:val="24"/>
          <w:szCs w:val="24"/>
          <w:lang w:val="kk-KZ"/>
        </w:rPr>
        <w:t>Айта кету керек, өткен жылдардағы борыштарды ескере отырып, дебиторлық берешек сомасы 2023 жылдың ағымдағы сәтіндегі жағдай бойынша 37,3 млрд.</w:t>
      </w:r>
      <w:r w:rsidR="00D8700A">
        <w:rPr>
          <w:rFonts w:ascii="Times New Roman" w:hAnsi="Times New Roman"/>
          <w:sz w:val="24"/>
          <w:szCs w:val="24"/>
          <w:lang w:val="kk-KZ"/>
        </w:rPr>
        <w:t xml:space="preserve"> </w:t>
      </w:r>
      <w:r w:rsidR="00274012" w:rsidRPr="00D8700A">
        <w:rPr>
          <w:rFonts w:ascii="Times New Roman" w:hAnsi="Times New Roman"/>
          <w:sz w:val="24"/>
          <w:szCs w:val="24"/>
          <w:lang w:val="kk-KZ"/>
        </w:rPr>
        <w:t>теңгені құрайды</w:t>
      </w:r>
      <w:r w:rsidR="00D8700A" w:rsidRPr="00D8700A">
        <w:rPr>
          <w:rFonts w:ascii="Times New Roman" w:hAnsi="Times New Roman"/>
          <w:sz w:val="24"/>
          <w:szCs w:val="24"/>
          <w:lang w:val="kk-KZ"/>
        </w:rPr>
        <w:t xml:space="preserve">. </w:t>
      </w:r>
      <w:r w:rsidR="00D8700A" w:rsidRPr="005C6ABF">
        <w:rPr>
          <w:rFonts w:ascii="Times New Roman" w:hAnsi="Times New Roman"/>
          <w:sz w:val="24"/>
          <w:szCs w:val="24"/>
          <w:lang w:val="kk-KZ"/>
        </w:rPr>
        <w:t xml:space="preserve">Медициналық ұйымдардың </w:t>
      </w:r>
      <w:r w:rsidR="00D8700A">
        <w:rPr>
          <w:rFonts w:ascii="Times New Roman" w:hAnsi="Times New Roman"/>
          <w:sz w:val="24"/>
          <w:szCs w:val="24"/>
          <w:lang w:val="kk-KZ"/>
        </w:rPr>
        <w:t>Б</w:t>
      </w:r>
      <w:r w:rsidR="00274012" w:rsidRPr="005C6ABF">
        <w:rPr>
          <w:rFonts w:ascii="Times New Roman" w:hAnsi="Times New Roman"/>
          <w:sz w:val="24"/>
          <w:szCs w:val="24"/>
          <w:lang w:val="kk-KZ"/>
        </w:rPr>
        <w:t>ірыңғай дистрибьютор алдындағы міндеттемелерін төлеу мерзімдерін бұзу тұрақты сипатқа ие, ал созылмалы төлемеу аясында Бірыңғай дистрибьютор жылдан жылға кредиторлық берешектің ұлғаюына тап болады, бұл кассалық алшақтыққа әкеледі.</w:t>
      </w:r>
    </w:p>
    <w:p w:rsidR="00730904" w:rsidRPr="005C6ABF" w:rsidRDefault="00730904" w:rsidP="00F6186F">
      <w:pPr>
        <w:pStyle w:val="a9"/>
        <w:spacing w:after="120"/>
        <w:ind w:firstLine="709"/>
        <w:contextualSpacing/>
        <w:jc w:val="both"/>
        <w:rPr>
          <w:rFonts w:ascii="Times New Roman" w:hAnsi="Times New Roman"/>
          <w:b/>
          <w:sz w:val="24"/>
          <w:szCs w:val="24"/>
          <w:lang w:val="kk-KZ"/>
        </w:rPr>
      </w:pPr>
    </w:p>
    <w:p w:rsidR="00274012" w:rsidRPr="00D47394" w:rsidRDefault="00274012" w:rsidP="00F6186F">
      <w:pPr>
        <w:pStyle w:val="a9"/>
        <w:spacing w:after="120"/>
        <w:ind w:firstLine="709"/>
        <w:contextualSpacing/>
        <w:jc w:val="both"/>
        <w:rPr>
          <w:rFonts w:ascii="Times New Roman" w:hAnsi="Times New Roman"/>
          <w:b/>
          <w:sz w:val="24"/>
          <w:szCs w:val="24"/>
        </w:rPr>
      </w:pPr>
      <w:r w:rsidRPr="00274012">
        <w:rPr>
          <w:rFonts w:ascii="Times New Roman" w:hAnsi="Times New Roman"/>
          <w:b/>
          <w:sz w:val="24"/>
          <w:szCs w:val="24"/>
        </w:rPr>
        <w:t>Кесте. Дебиторлық және кредиторлық берешек, млрд. теңге</w:t>
      </w:r>
    </w:p>
    <w:tbl>
      <w:tblPr>
        <w:tblStyle w:val="a5"/>
        <w:tblW w:w="9769" w:type="dxa"/>
        <w:jc w:val="center"/>
        <w:tblLook w:val="04A0" w:firstRow="1" w:lastRow="0" w:firstColumn="1" w:lastColumn="0" w:noHBand="0" w:noVBand="1"/>
      </w:tblPr>
      <w:tblGrid>
        <w:gridCol w:w="3964"/>
        <w:gridCol w:w="1161"/>
        <w:gridCol w:w="1161"/>
        <w:gridCol w:w="1161"/>
        <w:gridCol w:w="1161"/>
        <w:gridCol w:w="1161"/>
      </w:tblGrid>
      <w:tr w:rsidR="00700B53" w:rsidRPr="00D47394" w:rsidTr="00A5020B">
        <w:trPr>
          <w:trHeight w:val="432"/>
          <w:tblHeader/>
          <w:jc w:val="center"/>
        </w:trPr>
        <w:tc>
          <w:tcPr>
            <w:tcW w:w="3964" w:type="dxa"/>
            <w:shd w:val="clear" w:color="auto" w:fill="2591C1"/>
            <w:vAlign w:val="center"/>
          </w:tcPr>
          <w:p w:rsidR="00274012" w:rsidRPr="00D47394" w:rsidRDefault="00274012" w:rsidP="00700B53">
            <w:pPr>
              <w:pStyle w:val="a9"/>
              <w:spacing w:after="120"/>
              <w:contextualSpacing/>
              <w:rPr>
                <w:rFonts w:ascii="Times New Roman" w:hAnsi="Times New Roman"/>
                <w:b/>
                <w:color w:val="FFFFFF" w:themeColor="background1"/>
                <w:sz w:val="24"/>
                <w:szCs w:val="24"/>
              </w:rPr>
            </w:pPr>
            <w:r w:rsidRPr="00274012">
              <w:rPr>
                <w:rFonts w:ascii="Times New Roman" w:hAnsi="Times New Roman"/>
                <w:b/>
                <w:color w:val="FFFFFF" w:themeColor="background1"/>
                <w:sz w:val="24"/>
                <w:szCs w:val="24"/>
              </w:rPr>
              <w:t>Қаржылық қызмет</w:t>
            </w:r>
            <w:r w:rsidR="00D8700A">
              <w:rPr>
                <w:rFonts w:ascii="Times New Roman" w:hAnsi="Times New Roman"/>
                <w:b/>
                <w:color w:val="FFFFFF" w:themeColor="background1"/>
                <w:sz w:val="24"/>
                <w:szCs w:val="24"/>
                <w:lang w:val="kk-KZ"/>
              </w:rPr>
              <w:t>тің</w:t>
            </w:r>
            <w:r w:rsidRPr="00274012">
              <w:rPr>
                <w:rFonts w:ascii="Times New Roman" w:hAnsi="Times New Roman"/>
                <w:b/>
                <w:color w:val="FFFFFF" w:themeColor="background1"/>
                <w:sz w:val="24"/>
                <w:szCs w:val="24"/>
              </w:rPr>
              <w:t xml:space="preserve"> көрсеткіші</w:t>
            </w:r>
          </w:p>
        </w:tc>
        <w:tc>
          <w:tcPr>
            <w:tcW w:w="1161" w:type="dxa"/>
            <w:shd w:val="clear" w:color="auto" w:fill="2591C1"/>
            <w:vAlign w:val="center"/>
          </w:tcPr>
          <w:p w:rsidR="00664238" w:rsidRPr="00D47394" w:rsidRDefault="00664238" w:rsidP="00664238">
            <w:pPr>
              <w:pStyle w:val="a9"/>
              <w:spacing w:after="120"/>
              <w:contextualSpacing/>
              <w:jc w:val="center"/>
              <w:rPr>
                <w:rFonts w:ascii="Times New Roman" w:hAnsi="Times New Roman"/>
                <w:b/>
                <w:color w:val="FFFFFF" w:themeColor="background1"/>
                <w:sz w:val="24"/>
                <w:szCs w:val="24"/>
              </w:rPr>
            </w:pPr>
            <w:r w:rsidRPr="00D47394">
              <w:rPr>
                <w:rFonts w:ascii="Times New Roman" w:hAnsi="Times New Roman"/>
                <w:b/>
                <w:color w:val="FFFFFF" w:themeColor="background1"/>
                <w:sz w:val="24"/>
                <w:szCs w:val="24"/>
              </w:rPr>
              <w:t>2019</w:t>
            </w:r>
          </w:p>
        </w:tc>
        <w:tc>
          <w:tcPr>
            <w:tcW w:w="1161" w:type="dxa"/>
            <w:shd w:val="clear" w:color="auto" w:fill="2591C1"/>
            <w:vAlign w:val="center"/>
          </w:tcPr>
          <w:p w:rsidR="00664238" w:rsidRPr="00D47394" w:rsidRDefault="00664238" w:rsidP="00664238">
            <w:pPr>
              <w:pStyle w:val="a9"/>
              <w:spacing w:after="120"/>
              <w:contextualSpacing/>
              <w:jc w:val="center"/>
              <w:rPr>
                <w:rFonts w:ascii="Times New Roman" w:hAnsi="Times New Roman"/>
                <w:b/>
                <w:color w:val="FFFFFF" w:themeColor="background1"/>
                <w:sz w:val="24"/>
                <w:szCs w:val="24"/>
              </w:rPr>
            </w:pPr>
            <w:r w:rsidRPr="00D47394">
              <w:rPr>
                <w:rFonts w:ascii="Times New Roman" w:hAnsi="Times New Roman"/>
                <w:b/>
                <w:color w:val="FFFFFF" w:themeColor="background1"/>
                <w:sz w:val="24"/>
                <w:szCs w:val="24"/>
              </w:rPr>
              <w:t>2020</w:t>
            </w:r>
          </w:p>
        </w:tc>
        <w:tc>
          <w:tcPr>
            <w:tcW w:w="1161" w:type="dxa"/>
            <w:shd w:val="clear" w:color="auto" w:fill="2591C1"/>
            <w:vAlign w:val="center"/>
          </w:tcPr>
          <w:p w:rsidR="00664238" w:rsidRPr="00D47394" w:rsidRDefault="00664238" w:rsidP="00664238">
            <w:pPr>
              <w:pStyle w:val="a9"/>
              <w:spacing w:after="120"/>
              <w:contextualSpacing/>
              <w:jc w:val="center"/>
              <w:rPr>
                <w:rFonts w:ascii="Times New Roman" w:hAnsi="Times New Roman"/>
                <w:b/>
                <w:color w:val="FFFFFF" w:themeColor="background1"/>
                <w:sz w:val="24"/>
                <w:szCs w:val="24"/>
              </w:rPr>
            </w:pPr>
            <w:r w:rsidRPr="00D47394">
              <w:rPr>
                <w:rFonts w:ascii="Times New Roman" w:hAnsi="Times New Roman"/>
                <w:b/>
                <w:color w:val="FFFFFF" w:themeColor="background1"/>
                <w:sz w:val="24"/>
                <w:szCs w:val="24"/>
              </w:rPr>
              <w:t>2021</w:t>
            </w:r>
          </w:p>
        </w:tc>
        <w:tc>
          <w:tcPr>
            <w:tcW w:w="1161" w:type="dxa"/>
            <w:shd w:val="clear" w:color="auto" w:fill="2591C1"/>
            <w:vAlign w:val="center"/>
          </w:tcPr>
          <w:p w:rsidR="00664238" w:rsidRPr="00D47394" w:rsidRDefault="00664238" w:rsidP="00664238">
            <w:pPr>
              <w:pStyle w:val="a9"/>
              <w:spacing w:after="120"/>
              <w:contextualSpacing/>
              <w:jc w:val="center"/>
              <w:rPr>
                <w:rFonts w:ascii="Times New Roman" w:hAnsi="Times New Roman"/>
                <w:b/>
                <w:color w:val="FFFFFF" w:themeColor="background1"/>
                <w:sz w:val="24"/>
                <w:szCs w:val="24"/>
              </w:rPr>
            </w:pPr>
            <w:r w:rsidRPr="00D47394">
              <w:rPr>
                <w:rFonts w:ascii="Times New Roman" w:hAnsi="Times New Roman"/>
                <w:b/>
                <w:color w:val="FFFFFF" w:themeColor="background1"/>
                <w:sz w:val="24"/>
                <w:szCs w:val="24"/>
              </w:rPr>
              <w:t>2022</w:t>
            </w:r>
          </w:p>
        </w:tc>
        <w:tc>
          <w:tcPr>
            <w:tcW w:w="1161" w:type="dxa"/>
            <w:shd w:val="clear" w:color="auto" w:fill="2591C1"/>
            <w:vAlign w:val="center"/>
          </w:tcPr>
          <w:p w:rsidR="00664238" w:rsidRPr="00D47394" w:rsidRDefault="00664238" w:rsidP="00664238">
            <w:pPr>
              <w:pStyle w:val="a9"/>
              <w:spacing w:after="120"/>
              <w:contextualSpacing/>
              <w:jc w:val="center"/>
              <w:rPr>
                <w:rFonts w:ascii="Times New Roman" w:hAnsi="Times New Roman"/>
                <w:b/>
                <w:color w:val="FFFFFF" w:themeColor="background1"/>
                <w:sz w:val="24"/>
                <w:szCs w:val="24"/>
              </w:rPr>
            </w:pPr>
            <w:r w:rsidRPr="00D47394">
              <w:rPr>
                <w:rFonts w:ascii="Times New Roman" w:hAnsi="Times New Roman"/>
                <w:b/>
                <w:color w:val="FFFFFF" w:themeColor="background1"/>
                <w:sz w:val="24"/>
                <w:szCs w:val="24"/>
              </w:rPr>
              <w:t>2023*</w:t>
            </w:r>
          </w:p>
        </w:tc>
      </w:tr>
      <w:tr w:rsidR="00664238" w:rsidRPr="00D47394" w:rsidTr="00700B53">
        <w:trPr>
          <w:trHeight w:val="446"/>
          <w:jc w:val="center"/>
        </w:trPr>
        <w:tc>
          <w:tcPr>
            <w:tcW w:w="3964" w:type="dxa"/>
            <w:vAlign w:val="center"/>
          </w:tcPr>
          <w:p w:rsidR="00664238" w:rsidRPr="00D47394" w:rsidRDefault="00274012" w:rsidP="00664238">
            <w:pPr>
              <w:pStyle w:val="a9"/>
              <w:spacing w:after="120"/>
              <w:contextualSpacing/>
              <w:rPr>
                <w:rFonts w:ascii="Times New Roman" w:hAnsi="Times New Roman"/>
                <w:sz w:val="24"/>
                <w:szCs w:val="24"/>
              </w:rPr>
            </w:pPr>
            <w:r w:rsidRPr="00274012">
              <w:rPr>
                <w:rFonts w:ascii="Times New Roman" w:hAnsi="Times New Roman"/>
                <w:sz w:val="24"/>
                <w:szCs w:val="24"/>
              </w:rPr>
              <w:t>Дебиторлық берешек, теңге</w:t>
            </w:r>
          </w:p>
        </w:tc>
        <w:tc>
          <w:tcPr>
            <w:tcW w:w="1161" w:type="dxa"/>
            <w:vAlign w:val="center"/>
          </w:tcPr>
          <w:p w:rsidR="00664238" w:rsidRPr="00D47394" w:rsidRDefault="00700B53" w:rsidP="00700B53">
            <w:pPr>
              <w:pStyle w:val="a9"/>
              <w:spacing w:after="120"/>
              <w:contextualSpacing/>
              <w:jc w:val="center"/>
              <w:rPr>
                <w:rFonts w:ascii="Times New Roman" w:hAnsi="Times New Roman"/>
                <w:sz w:val="24"/>
                <w:szCs w:val="24"/>
                <w:lang w:val="kk-KZ"/>
              </w:rPr>
            </w:pPr>
            <w:r w:rsidRPr="00D47394">
              <w:rPr>
                <w:rFonts w:ascii="Times New Roman" w:hAnsi="Times New Roman"/>
                <w:sz w:val="24"/>
                <w:szCs w:val="24"/>
                <w:lang w:val="kk-KZ"/>
              </w:rPr>
              <w:t>17,7</w:t>
            </w:r>
          </w:p>
        </w:tc>
        <w:tc>
          <w:tcPr>
            <w:tcW w:w="1161" w:type="dxa"/>
            <w:vAlign w:val="center"/>
          </w:tcPr>
          <w:p w:rsidR="00664238" w:rsidRPr="00D47394" w:rsidRDefault="00664238" w:rsidP="00700B53">
            <w:pPr>
              <w:pStyle w:val="a9"/>
              <w:spacing w:after="120"/>
              <w:contextualSpacing/>
              <w:jc w:val="center"/>
              <w:rPr>
                <w:rFonts w:ascii="Times New Roman" w:hAnsi="Times New Roman"/>
                <w:sz w:val="24"/>
                <w:szCs w:val="24"/>
                <w:lang w:val="kk-KZ"/>
              </w:rPr>
            </w:pPr>
            <w:r w:rsidRPr="00D47394">
              <w:rPr>
                <w:rFonts w:ascii="Times New Roman" w:hAnsi="Times New Roman"/>
                <w:sz w:val="24"/>
                <w:szCs w:val="24"/>
                <w:lang w:val="kk-KZ"/>
              </w:rPr>
              <w:t>27</w:t>
            </w:r>
            <w:r w:rsidR="00700B53" w:rsidRPr="00D47394">
              <w:rPr>
                <w:rFonts w:ascii="Times New Roman" w:hAnsi="Times New Roman"/>
                <w:sz w:val="24"/>
                <w:szCs w:val="24"/>
                <w:lang w:val="kk-KZ"/>
              </w:rPr>
              <w:t>,4</w:t>
            </w:r>
          </w:p>
        </w:tc>
        <w:tc>
          <w:tcPr>
            <w:tcW w:w="1161" w:type="dxa"/>
            <w:vAlign w:val="center"/>
          </w:tcPr>
          <w:p w:rsidR="00664238" w:rsidRPr="00D47394" w:rsidRDefault="00664238" w:rsidP="00700B53">
            <w:pPr>
              <w:pStyle w:val="a9"/>
              <w:spacing w:after="120"/>
              <w:contextualSpacing/>
              <w:jc w:val="center"/>
              <w:rPr>
                <w:rFonts w:ascii="Times New Roman" w:hAnsi="Times New Roman"/>
                <w:sz w:val="24"/>
                <w:szCs w:val="24"/>
                <w:lang w:val="kk-KZ"/>
              </w:rPr>
            </w:pPr>
            <w:r w:rsidRPr="00D47394">
              <w:rPr>
                <w:rFonts w:ascii="Times New Roman" w:hAnsi="Times New Roman"/>
                <w:sz w:val="24"/>
                <w:szCs w:val="24"/>
                <w:lang w:val="kk-KZ"/>
              </w:rPr>
              <w:t>3</w:t>
            </w:r>
            <w:r w:rsidR="00700B53" w:rsidRPr="00D47394">
              <w:rPr>
                <w:rFonts w:ascii="Times New Roman" w:hAnsi="Times New Roman"/>
                <w:sz w:val="24"/>
                <w:szCs w:val="24"/>
                <w:lang w:val="kk-KZ"/>
              </w:rPr>
              <w:t>1,2</w:t>
            </w:r>
          </w:p>
        </w:tc>
        <w:tc>
          <w:tcPr>
            <w:tcW w:w="1161" w:type="dxa"/>
            <w:vAlign w:val="center"/>
          </w:tcPr>
          <w:p w:rsidR="00664238" w:rsidRPr="00D47394" w:rsidRDefault="00700B53" w:rsidP="00700B53">
            <w:pPr>
              <w:pStyle w:val="a9"/>
              <w:spacing w:after="120"/>
              <w:contextualSpacing/>
              <w:jc w:val="center"/>
              <w:rPr>
                <w:rFonts w:ascii="Times New Roman" w:hAnsi="Times New Roman"/>
                <w:sz w:val="24"/>
                <w:szCs w:val="24"/>
                <w:lang w:val="kk-KZ"/>
              </w:rPr>
            </w:pPr>
            <w:r w:rsidRPr="00D47394">
              <w:rPr>
                <w:rFonts w:ascii="Times New Roman" w:hAnsi="Times New Roman"/>
                <w:sz w:val="24"/>
                <w:szCs w:val="24"/>
                <w:lang w:val="kk-KZ"/>
              </w:rPr>
              <w:t>39,8</w:t>
            </w:r>
          </w:p>
        </w:tc>
        <w:tc>
          <w:tcPr>
            <w:tcW w:w="1161" w:type="dxa"/>
            <w:vAlign w:val="center"/>
          </w:tcPr>
          <w:p w:rsidR="00664238" w:rsidRPr="00D47394" w:rsidRDefault="00700B53" w:rsidP="00700B53">
            <w:pPr>
              <w:pStyle w:val="a9"/>
              <w:spacing w:after="120"/>
              <w:contextualSpacing/>
              <w:jc w:val="center"/>
              <w:rPr>
                <w:rFonts w:ascii="Times New Roman" w:hAnsi="Times New Roman"/>
                <w:sz w:val="24"/>
                <w:szCs w:val="24"/>
              </w:rPr>
            </w:pPr>
            <w:r w:rsidRPr="00D47394">
              <w:rPr>
                <w:rFonts w:ascii="Times New Roman" w:hAnsi="Times New Roman"/>
                <w:sz w:val="24"/>
                <w:szCs w:val="24"/>
              </w:rPr>
              <w:t>37,3</w:t>
            </w:r>
          </w:p>
        </w:tc>
      </w:tr>
      <w:tr w:rsidR="00664238" w:rsidRPr="00D47394" w:rsidTr="00700B53">
        <w:trPr>
          <w:trHeight w:val="432"/>
          <w:jc w:val="center"/>
        </w:trPr>
        <w:tc>
          <w:tcPr>
            <w:tcW w:w="3964" w:type="dxa"/>
            <w:vAlign w:val="center"/>
          </w:tcPr>
          <w:p w:rsidR="00664238" w:rsidRPr="00D47394" w:rsidRDefault="00274012" w:rsidP="00664238">
            <w:pPr>
              <w:pStyle w:val="a9"/>
              <w:spacing w:after="120"/>
              <w:contextualSpacing/>
              <w:rPr>
                <w:rFonts w:ascii="Times New Roman" w:hAnsi="Times New Roman"/>
                <w:sz w:val="24"/>
                <w:szCs w:val="24"/>
              </w:rPr>
            </w:pPr>
            <w:r w:rsidRPr="00274012">
              <w:rPr>
                <w:rFonts w:ascii="Times New Roman" w:hAnsi="Times New Roman"/>
                <w:sz w:val="24"/>
                <w:szCs w:val="24"/>
              </w:rPr>
              <w:t>Кредиторлық берешек, теңге</w:t>
            </w:r>
          </w:p>
        </w:tc>
        <w:tc>
          <w:tcPr>
            <w:tcW w:w="1161" w:type="dxa"/>
            <w:vAlign w:val="center"/>
          </w:tcPr>
          <w:p w:rsidR="00664238" w:rsidRPr="00D47394" w:rsidRDefault="00700B53" w:rsidP="00700B53">
            <w:pPr>
              <w:pStyle w:val="a9"/>
              <w:spacing w:after="120"/>
              <w:contextualSpacing/>
              <w:jc w:val="center"/>
              <w:rPr>
                <w:rFonts w:ascii="Times New Roman" w:hAnsi="Times New Roman"/>
                <w:sz w:val="24"/>
                <w:szCs w:val="24"/>
                <w:lang w:val="kk-KZ"/>
              </w:rPr>
            </w:pPr>
            <w:r w:rsidRPr="00D47394">
              <w:rPr>
                <w:rFonts w:ascii="Times New Roman" w:hAnsi="Times New Roman"/>
                <w:sz w:val="24"/>
                <w:szCs w:val="24"/>
                <w:lang w:val="kk-KZ"/>
              </w:rPr>
              <w:t>47,7</w:t>
            </w:r>
          </w:p>
        </w:tc>
        <w:tc>
          <w:tcPr>
            <w:tcW w:w="1161" w:type="dxa"/>
            <w:vAlign w:val="center"/>
          </w:tcPr>
          <w:p w:rsidR="00664238" w:rsidRPr="00D47394" w:rsidRDefault="00700B53" w:rsidP="00700B53">
            <w:pPr>
              <w:pStyle w:val="a9"/>
              <w:spacing w:after="120"/>
              <w:contextualSpacing/>
              <w:jc w:val="center"/>
              <w:rPr>
                <w:rFonts w:ascii="Times New Roman" w:hAnsi="Times New Roman"/>
                <w:sz w:val="24"/>
                <w:szCs w:val="24"/>
                <w:lang w:val="kk-KZ"/>
              </w:rPr>
            </w:pPr>
            <w:r w:rsidRPr="00D47394">
              <w:rPr>
                <w:rFonts w:ascii="Times New Roman" w:hAnsi="Times New Roman"/>
                <w:sz w:val="24"/>
                <w:szCs w:val="24"/>
                <w:lang w:val="kk-KZ"/>
              </w:rPr>
              <w:t>70,4</w:t>
            </w:r>
          </w:p>
        </w:tc>
        <w:tc>
          <w:tcPr>
            <w:tcW w:w="1161" w:type="dxa"/>
            <w:vAlign w:val="center"/>
          </w:tcPr>
          <w:p w:rsidR="00664238" w:rsidRPr="00D47394" w:rsidRDefault="00700B53" w:rsidP="00700B53">
            <w:pPr>
              <w:pStyle w:val="a9"/>
              <w:spacing w:after="120"/>
              <w:contextualSpacing/>
              <w:jc w:val="center"/>
              <w:rPr>
                <w:rFonts w:ascii="Times New Roman" w:hAnsi="Times New Roman"/>
                <w:sz w:val="24"/>
                <w:szCs w:val="24"/>
                <w:lang w:val="kk-KZ"/>
              </w:rPr>
            </w:pPr>
            <w:r w:rsidRPr="00D47394">
              <w:rPr>
                <w:rFonts w:ascii="Times New Roman" w:hAnsi="Times New Roman"/>
                <w:sz w:val="24"/>
                <w:szCs w:val="24"/>
                <w:lang w:val="kk-KZ"/>
              </w:rPr>
              <w:t>60,6</w:t>
            </w:r>
          </w:p>
        </w:tc>
        <w:tc>
          <w:tcPr>
            <w:tcW w:w="1161" w:type="dxa"/>
            <w:vAlign w:val="center"/>
          </w:tcPr>
          <w:p w:rsidR="00664238" w:rsidRPr="00D47394" w:rsidRDefault="00700B53" w:rsidP="00700B53">
            <w:pPr>
              <w:pStyle w:val="a9"/>
              <w:spacing w:after="120"/>
              <w:contextualSpacing/>
              <w:jc w:val="center"/>
              <w:rPr>
                <w:rFonts w:ascii="Times New Roman" w:hAnsi="Times New Roman"/>
                <w:sz w:val="24"/>
                <w:szCs w:val="24"/>
                <w:lang w:val="kk-KZ"/>
              </w:rPr>
            </w:pPr>
            <w:r w:rsidRPr="00D47394">
              <w:rPr>
                <w:rFonts w:ascii="Times New Roman" w:hAnsi="Times New Roman"/>
                <w:sz w:val="24"/>
                <w:szCs w:val="24"/>
                <w:lang w:val="kk-KZ"/>
              </w:rPr>
              <w:t>73,1</w:t>
            </w:r>
          </w:p>
        </w:tc>
        <w:tc>
          <w:tcPr>
            <w:tcW w:w="1161" w:type="dxa"/>
            <w:vAlign w:val="center"/>
          </w:tcPr>
          <w:p w:rsidR="00664238" w:rsidRPr="00D47394" w:rsidRDefault="00700B53" w:rsidP="00700B53">
            <w:pPr>
              <w:pStyle w:val="a9"/>
              <w:spacing w:after="120"/>
              <w:contextualSpacing/>
              <w:jc w:val="center"/>
              <w:rPr>
                <w:rFonts w:ascii="Times New Roman" w:hAnsi="Times New Roman"/>
                <w:sz w:val="24"/>
                <w:szCs w:val="24"/>
              </w:rPr>
            </w:pPr>
            <w:r w:rsidRPr="00D47394">
              <w:rPr>
                <w:rFonts w:ascii="Times New Roman" w:hAnsi="Times New Roman"/>
                <w:sz w:val="24"/>
                <w:szCs w:val="24"/>
              </w:rPr>
              <w:t>87,3</w:t>
            </w:r>
          </w:p>
        </w:tc>
      </w:tr>
    </w:tbl>
    <w:p w:rsidR="00274012" w:rsidRPr="00D47394" w:rsidRDefault="00274012" w:rsidP="00664238">
      <w:pPr>
        <w:pStyle w:val="a9"/>
        <w:ind w:firstLine="709"/>
        <w:rPr>
          <w:rFonts w:ascii="Times New Roman" w:hAnsi="Times New Roman"/>
          <w:i/>
          <w:sz w:val="24"/>
          <w:szCs w:val="24"/>
          <w:lang w:val="kk-KZ"/>
        </w:rPr>
      </w:pPr>
      <w:r w:rsidRPr="00274012">
        <w:rPr>
          <w:rFonts w:ascii="Times New Roman" w:hAnsi="Times New Roman"/>
          <w:i/>
          <w:sz w:val="24"/>
          <w:szCs w:val="24"/>
          <w:lang w:val="kk-KZ"/>
        </w:rPr>
        <w:t xml:space="preserve">Ескерту * - 2023 жылға арналған </w:t>
      </w:r>
      <w:r w:rsidR="00DC02D6" w:rsidRPr="00DC02D6">
        <w:rPr>
          <w:rFonts w:ascii="Times New Roman" w:hAnsi="Times New Roman"/>
          <w:i/>
          <w:sz w:val="24"/>
          <w:szCs w:val="24"/>
          <w:lang w:val="kk-KZ"/>
        </w:rPr>
        <w:t>ННК</w:t>
      </w:r>
      <w:r w:rsidR="00DC02D6">
        <w:rPr>
          <w:rFonts w:ascii="Times New Roman" w:hAnsi="Times New Roman"/>
          <w:i/>
          <w:sz w:val="24"/>
          <w:szCs w:val="24"/>
          <w:lang w:val="kk-KZ"/>
        </w:rPr>
        <w:t>-н</w:t>
      </w:r>
      <w:r w:rsidR="00DC02D6" w:rsidRPr="00274012">
        <w:rPr>
          <w:rFonts w:ascii="Times New Roman" w:hAnsi="Times New Roman"/>
          <w:i/>
          <w:sz w:val="24"/>
          <w:szCs w:val="24"/>
          <w:lang w:val="kk-KZ"/>
        </w:rPr>
        <w:t xml:space="preserve"> </w:t>
      </w:r>
      <w:r w:rsidRPr="00274012">
        <w:rPr>
          <w:rFonts w:ascii="Times New Roman" w:hAnsi="Times New Roman"/>
          <w:i/>
          <w:sz w:val="24"/>
          <w:szCs w:val="24"/>
          <w:lang w:val="kk-KZ"/>
        </w:rPr>
        <w:t>орындау фактісі 2023 жылғы қарашаның қорытындылары бойынша алдын ала сипатта болады</w:t>
      </w:r>
      <w:r w:rsidR="00D440E7">
        <w:rPr>
          <w:rFonts w:ascii="Times New Roman" w:hAnsi="Times New Roman"/>
          <w:i/>
          <w:sz w:val="24"/>
          <w:szCs w:val="24"/>
          <w:lang w:val="kk-KZ"/>
        </w:rPr>
        <w:t xml:space="preserve">. </w:t>
      </w:r>
      <w:r w:rsidR="00DC02D6" w:rsidRPr="00DC02D6">
        <w:rPr>
          <w:rFonts w:ascii="Times New Roman" w:hAnsi="Times New Roman"/>
          <w:i/>
          <w:sz w:val="24"/>
          <w:szCs w:val="24"/>
          <w:lang w:val="kk-KZ"/>
        </w:rPr>
        <w:t>ННК</w:t>
      </w:r>
      <w:r w:rsidR="00DC02D6">
        <w:rPr>
          <w:rFonts w:ascii="Times New Roman" w:hAnsi="Times New Roman"/>
          <w:i/>
          <w:sz w:val="24"/>
          <w:szCs w:val="24"/>
          <w:lang w:val="kk-KZ"/>
        </w:rPr>
        <w:t>-де</w:t>
      </w:r>
      <w:r w:rsidR="00DC02D6" w:rsidRPr="00274012">
        <w:rPr>
          <w:rFonts w:ascii="Times New Roman" w:hAnsi="Times New Roman"/>
          <w:i/>
          <w:sz w:val="24"/>
          <w:szCs w:val="24"/>
          <w:lang w:val="kk-KZ"/>
        </w:rPr>
        <w:t xml:space="preserve"> </w:t>
      </w:r>
      <w:r w:rsidRPr="00274012">
        <w:rPr>
          <w:rFonts w:ascii="Times New Roman" w:hAnsi="Times New Roman"/>
          <w:i/>
          <w:sz w:val="24"/>
          <w:szCs w:val="24"/>
          <w:lang w:val="kk-KZ"/>
        </w:rPr>
        <w:t xml:space="preserve">бекітілген нәтижелері аудиторлық </w:t>
      </w:r>
      <w:r w:rsidR="00D440E7">
        <w:rPr>
          <w:rFonts w:ascii="Times New Roman" w:hAnsi="Times New Roman"/>
          <w:i/>
          <w:sz w:val="24"/>
          <w:szCs w:val="24"/>
          <w:lang w:val="kk-KZ"/>
        </w:rPr>
        <w:t>е</w:t>
      </w:r>
      <w:r w:rsidRPr="00274012">
        <w:rPr>
          <w:rFonts w:ascii="Times New Roman" w:hAnsi="Times New Roman"/>
          <w:i/>
          <w:sz w:val="24"/>
          <w:szCs w:val="24"/>
          <w:lang w:val="kk-KZ"/>
        </w:rPr>
        <w:t>септіліктің қорытындылары бойынша жарияланады (2024 жылғы мамырдағы жоспарлы аудит).</w:t>
      </w:r>
    </w:p>
    <w:p w:rsidR="00DA1DB2" w:rsidRPr="00D47394" w:rsidRDefault="00DA1DB2" w:rsidP="00F6186F">
      <w:pPr>
        <w:pStyle w:val="a9"/>
        <w:spacing w:after="120"/>
        <w:ind w:firstLine="709"/>
        <w:contextualSpacing/>
        <w:jc w:val="both"/>
        <w:rPr>
          <w:rFonts w:ascii="Times New Roman" w:hAnsi="Times New Roman"/>
          <w:sz w:val="24"/>
          <w:szCs w:val="24"/>
          <w:lang w:val="kk-KZ"/>
        </w:rPr>
      </w:pPr>
    </w:p>
    <w:p w:rsidR="00274012" w:rsidRPr="00D440E7" w:rsidRDefault="00D440E7" w:rsidP="00C16E10">
      <w:pPr>
        <w:pStyle w:val="a9"/>
        <w:ind w:firstLine="709"/>
        <w:jc w:val="both"/>
        <w:rPr>
          <w:rFonts w:ascii="Times New Roman" w:hAnsi="Times New Roman"/>
          <w:sz w:val="24"/>
          <w:szCs w:val="24"/>
          <w:lang w:val="kk-KZ"/>
        </w:rPr>
      </w:pPr>
      <w:r>
        <w:rPr>
          <w:rFonts w:ascii="Times New Roman" w:hAnsi="Times New Roman"/>
          <w:sz w:val="24"/>
          <w:szCs w:val="24"/>
          <w:lang w:val="kk-KZ"/>
        </w:rPr>
        <w:t>«</w:t>
      </w:r>
      <w:r w:rsidR="00274012" w:rsidRPr="00D440E7">
        <w:rPr>
          <w:rFonts w:ascii="Times New Roman" w:hAnsi="Times New Roman"/>
          <w:sz w:val="24"/>
          <w:szCs w:val="24"/>
          <w:lang w:val="kk-KZ"/>
        </w:rPr>
        <w:t>С</w:t>
      </w:r>
      <w:r>
        <w:rPr>
          <w:rFonts w:ascii="Times New Roman" w:hAnsi="Times New Roman"/>
          <w:sz w:val="24"/>
          <w:szCs w:val="24"/>
          <w:lang w:val="kk-KZ"/>
        </w:rPr>
        <w:t>Қ</w:t>
      </w:r>
      <w:r w:rsidR="00274012" w:rsidRPr="00D440E7">
        <w:rPr>
          <w:rFonts w:ascii="Times New Roman" w:hAnsi="Times New Roman"/>
          <w:sz w:val="24"/>
          <w:szCs w:val="24"/>
          <w:lang w:val="kk-KZ"/>
        </w:rPr>
        <w:t>-Фармация</w:t>
      </w:r>
      <w:r>
        <w:rPr>
          <w:rFonts w:ascii="Times New Roman" w:hAnsi="Times New Roman"/>
          <w:sz w:val="24"/>
          <w:szCs w:val="24"/>
          <w:lang w:val="kk-KZ"/>
        </w:rPr>
        <w:t>»</w:t>
      </w:r>
      <w:r w:rsidR="00274012" w:rsidRPr="00D440E7">
        <w:rPr>
          <w:rFonts w:ascii="Times New Roman" w:hAnsi="Times New Roman"/>
          <w:sz w:val="24"/>
          <w:szCs w:val="24"/>
          <w:lang w:val="kk-KZ"/>
        </w:rPr>
        <w:t xml:space="preserve"> ЖШС </w:t>
      </w:r>
      <w:r>
        <w:rPr>
          <w:rFonts w:ascii="Times New Roman" w:hAnsi="Times New Roman"/>
          <w:sz w:val="24"/>
          <w:szCs w:val="24"/>
          <w:lang w:val="kk-KZ"/>
        </w:rPr>
        <w:t>«Ш</w:t>
      </w:r>
      <w:r w:rsidR="00274012" w:rsidRPr="00D440E7">
        <w:rPr>
          <w:rFonts w:ascii="Times New Roman" w:hAnsi="Times New Roman"/>
          <w:sz w:val="24"/>
          <w:szCs w:val="24"/>
          <w:lang w:val="kk-KZ"/>
        </w:rPr>
        <w:t>аруашылық жүргізу құқығындағы мемлекеттік кәсіпорындар мен акцияларының (үлестерінің) бақылау пакеті мемлекетке тиесілі ұйымдарды, қаржылық қызметтерді сатып алудың кейбір мәселелері туралы</w:t>
      </w:r>
      <w:r>
        <w:rPr>
          <w:rFonts w:ascii="Times New Roman" w:hAnsi="Times New Roman"/>
          <w:sz w:val="24"/>
          <w:szCs w:val="24"/>
          <w:lang w:val="kk-KZ"/>
        </w:rPr>
        <w:t>»</w:t>
      </w:r>
      <w:r w:rsidR="00274012" w:rsidRPr="00D440E7">
        <w:rPr>
          <w:rFonts w:ascii="Times New Roman" w:hAnsi="Times New Roman"/>
          <w:sz w:val="24"/>
          <w:szCs w:val="24"/>
          <w:lang w:val="kk-KZ"/>
        </w:rPr>
        <w:t xml:space="preserve"> ҚР Үкіметінің 2004 жылғы 14 қ</w:t>
      </w:r>
      <w:r>
        <w:rPr>
          <w:rFonts w:ascii="Times New Roman" w:hAnsi="Times New Roman"/>
          <w:sz w:val="24"/>
          <w:szCs w:val="24"/>
          <w:lang w:val="kk-KZ"/>
        </w:rPr>
        <w:t>ыркүйектегі № 960 қаулысына, «</w:t>
      </w:r>
      <w:r w:rsidRPr="00D440E7">
        <w:rPr>
          <w:rFonts w:ascii="Times New Roman" w:hAnsi="Times New Roman"/>
          <w:sz w:val="24"/>
          <w:szCs w:val="24"/>
          <w:lang w:val="kk-KZ"/>
        </w:rPr>
        <w:t>С</w:t>
      </w:r>
      <w:r>
        <w:rPr>
          <w:rFonts w:ascii="Times New Roman" w:hAnsi="Times New Roman"/>
          <w:sz w:val="24"/>
          <w:szCs w:val="24"/>
          <w:lang w:val="kk-KZ"/>
        </w:rPr>
        <w:t>Қ</w:t>
      </w:r>
      <w:r w:rsidRPr="00D440E7">
        <w:rPr>
          <w:rFonts w:ascii="Times New Roman" w:hAnsi="Times New Roman"/>
          <w:sz w:val="24"/>
          <w:szCs w:val="24"/>
          <w:lang w:val="kk-KZ"/>
        </w:rPr>
        <w:t>-Фармация</w:t>
      </w:r>
      <w:r>
        <w:rPr>
          <w:rFonts w:ascii="Times New Roman" w:hAnsi="Times New Roman"/>
          <w:sz w:val="24"/>
          <w:szCs w:val="24"/>
          <w:lang w:val="kk-KZ"/>
        </w:rPr>
        <w:t>»</w:t>
      </w:r>
      <w:r w:rsidRPr="00D440E7">
        <w:rPr>
          <w:rFonts w:ascii="Times New Roman" w:hAnsi="Times New Roman"/>
          <w:sz w:val="24"/>
          <w:szCs w:val="24"/>
          <w:lang w:val="kk-KZ"/>
        </w:rPr>
        <w:t xml:space="preserve"> ЖШС</w:t>
      </w:r>
      <w:r>
        <w:rPr>
          <w:rFonts w:ascii="Times New Roman" w:hAnsi="Times New Roman"/>
          <w:sz w:val="24"/>
          <w:szCs w:val="24"/>
          <w:lang w:val="kk-KZ"/>
        </w:rPr>
        <w:t xml:space="preserve"> Ба</w:t>
      </w:r>
      <w:r w:rsidR="00274012" w:rsidRPr="00D440E7">
        <w:rPr>
          <w:rFonts w:ascii="Times New Roman" w:hAnsi="Times New Roman"/>
          <w:sz w:val="24"/>
          <w:szCs w:val="24"/>
          <w:lang w:val="kk-KZ"/>
        </w:rPr>
        <w:t>қ</w:t>
      </w:r>
      <w:r>
        <w:rPr>
          <w:rFonts w:ascii="Times New Roman" w:hAnsi="Times New Roman"/>
          <w:sz w:val="24"/>
          <w:szCs w:val="24"/>
          <w:lang w:val="kk-KZ"/>
        </w:rPr>
        <w:t>ыл</w:t>
      </w:r>
      <w:r w:rsidR="00274012" w:rsidRPr="00D440E7">
        <w:rPr>
          <w:rFonts w:ascii="Times New Roman" w:hAnsi="Times New Roman"/>
          <w:sz w:val="24"/>
          <w:szCs w:val="24"/>
          <w:lang w:val="kk-KZ"/>
        </w:rPr>
        <w:t xml:space="preserve">ау кеңесі бекіткен </w:t>
      </w:r>
      <w:r w:rsidR="00CF0B6B">
        <w:rPr>
          <w:rFonts w:ascii="Times New Roman" w:hAnsi="Times New Roman"/>
          <w:sz w:val="24"/>
          <w:szCs w:val="24"/>
          <w:lang w:val="kk-KZ"/>
        </w:rPr>
        <w:t>УБА-ны</w:t>
      </w:r>
      <w:r>
        <w:rPr>
          <w:rFonts w:ascii="Times New Roman" w:hAnsi="Times New Roman"/>
          <w:sz w:val="24"/>
          <w:szCs w:val="24"/>
          <w:lang w:val="kk-KZ"/>
        </w:rPr>
        <w:t xml:space="preserve"> басқару Қ</w:t>
      </w:r>
      <w:r w:rsidR="00274012" w:rsidRPr="00D440E7">
        <w:rPr>
          <w:rFonts w:ascii="Times New Roman" w:hAnsi="Times New Roman"/>
          <w:sz w:val="24"/>
          <w:szCs w:val="24"/>
          <w:lang w:val="kk-KZ"/>
        </w:rPr>
        <w:t xml:space="preserve">ағидаларына сәйкес уақытша бос ақшаны басқаруды жүзеге асырады. Уақытша бос ақшаны басқарудың мақсаты кірістілік деңгейі қабылданатын тәуекел деңгейіне сәйкес келген кезде уақытша бос ақшаның сақталуын қамтамасыз ету, </w:t>
      </w:r>
      <w:r>
        <w:rPr>
          <w:rFonts w:ascii="Times New Roman" w:hAnsi="Times New Roman"/>
          <w:sz w:val="24"/>
          <w:szCs w:val="24"/>
          <w:lang w:val="kk-KZ"/>
        </w:rPr>
        <w:t>«</w:t>
      </w:r>
      <w:r w:rsidR="00274012" w:rsidRPr="00D440E7">
        <w:rPr>
          <w:rFonts w:ascii="Times New Roman" w:hAnsi="Times New Roman"/>
          <w:sz w:val="24"/>
          <w:szCs w:val="24"/>
          <w:lang w:val="kk-KZ"/>
        </w:rPr>
        <w:t>С</w:t>
      </w:r>
      <w:r>
        <w:rPr>
          <w:rFonts w:ascii="Times New Roman" w:hAnsi="Times New Roman"/>
          <w:sz w:val="24"/>
          <w:szCs w:val="24"/>
          <w:lang w:val="kk-KZ"/>
        </w:rPr>
        <w:t>Қ</w:t>
      </w:r>
      <w:r w:rsidR="00274012" w:rsidRPr="00D440E7">
        <w:rPr>
          <w:rFonts w:ascii="Times New Roman" w:hAnsi="Times New Roman"/>
          <w:sz w:val="24"/>
          <w:szCs w:val="24"/>
          <w:lang w:val="kk-KZ"/>
        </w:rPr>
        <w:t>-Фармация</w:t>
      </w:r>
      <w:r>
        <w:rPr>
          <w:rFonts w:ascii="Times New Roman" w:hAnsi="Times New Roman"/>
          <w:sz w:val="24"/>
          <w:szCs w:val="24"/>
          <w:lang w:val="kk-KZ"/>
        </w:rPr>
        <w:t xml:space="preserve">» </w:t>
      </w:r>
      <w:r w:rsidR="00274012" w:rsidRPr="00D440E7">
        <w:rPr>
          <w:rFonts w:ascii="Times New Roman" w:hAnsi="Times New Roman"/>
          <w:sz w:val="24"/>
          <w:szCs w:val="24"/>
          <w:lang w:val="kk-KZ"/>
        </w:rPr>
        <w:t>ЖШС өтімділігінің қажетті коэффициентін қолдау үшін оларды ішкі қаржы нарығындағы қаржы құралдарына орналастыру болып табылады.</w:t>
      </w:r>
    </w:p>
    <w:p w:rsidR="00C16E10" w:rsidRPr="00D440E7" w:rsidRDefault="00C16E10" w:rsidP="00C16E10">
      <w:pPr>
        <w:pStyle w:val="a9"/>
        <w:ind w:firstLine="709"/>
        <w:jc w:val="both"/>
        <w:rPr>
          <w:rFonts w:ascii="Times New Roman" w:hAnsi="Times New Roman"/>
          <w:b/>
          <w:bCs/>
          <w:color w:val="000000"/>
          <w:sz w:val="24"/>
          <w:szCs w:val="24"/>
          <w:lang w:val="kk-KZ"/>
        </w:rPr>
      </w:pPr>
    </w:p>
    <w:p w:rsidR="00274012" w:rsidRPr="009B256A" w:rsidRDefault="00274012" w:rsidP="00C16E10">
      <w:pPr>
        <w:pStyle w:val="a9"/>
        <w:ind w:firstLine="709"/>
        <w:jc w:val="both"/>
        <w:rPr>
          <w:rFonts w:ascii="Times New Roman" w:hAnsi="Times New Roman"/>
          <w:b/>
          <w:sz w:val="24"/>
          <w:szCs w:val="24"/>
          <w:lang w:val="kk-KZ"/>
        </w:rPr>
      </w:pPr>
      <w:r w:rsidRPr="009B256A">
        <w:rPr>
          <w:rFonts w:ascii="Times New Roman" w:hAnsi="Times New Roman"/>
          <w:b/>
          <w:sz w:val="24"/>
          <w:szCs w:val="24"/>
          <w:lang w:val="kk-KZ"/>
        </w:rPr>
        <w:t>Кесте. ЕДБ шоттары бойынша сыйақы динамикасы, млн. теңге</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926"/>
        <w:gridCol w:w="948"/>
        <w:gridCol w:w="850"/>
        <w:gridCol w:w="851"/>
        <w:gridCol w:w="850"/>
        <w:gridCol w:w="851"/>
        <w:gridCol w:w="926"/>
        <w:gridCol w:w="899"/>
        <w:gridCol w:w="837"/>
      </w:tblGrid>
      <w:tr w:rsidR="00C16E10" w:rsidRPr="000E45A8" w:rsidTr="00A5020B">
        <w:trPr>
          <w:trHeight w:val="615"/>
          <w:tblHeader/>
          <w:jc w:val="center"/>
        </w:trPr>
        <w:tc>
          <w:tcPr>
            <w:tcW w:w="1980" w:type="dxa"/>
            <w:shd w:val="clear" w:color="auto" w:fill="2591C1"/>
            <w:noWrap/>
            <w:vAlign w:val="center"/>
            <w:hideMark/>
          </w:tcPr>
          <w:p w:rsidR="00C16E10" w:rsidRPr="000E45A8" w:rsidRDefault="00274012" w:rsidP="00C16E10">
            <w:pPr>
              <w:pStyle w:val="a9"/>
              <w:jc w:val="both"/>
              <w:rPr>
                <w:rFonts w:ascii="Times New Roman" w:hAnsi="Times New Roman"/>
                <w:b/>
                <w:bCs/>
                <w:color w:val="FFFFFF" w:themeColor="background1"/>
                <w:sz w:val="23"/>
                <w:szCs w:val="23"/>
              </w:rPr>
            </w:pPr>
            <w:r w:rsidRPr="000E45A8">
              <w:rPr>
                <w:rFonts w:ascii="Times New Roman" w:hAnsi="Times New Roman"/>
                <w:b/>
                <w:bCs/>
                <w:color w:val="FFFFFF" w:themeColor="background1"/>
                <w:sz w:val="23"/>
                <w:szCs w:val="23"/>
              </w:rPr>
              <w:t>Көрсеткіштер/ Кезеңдер</w:t>
            </w:r>
          </w:p>
        </w:tc>
        <w:tc>
          <w:tcPr>
            <w:tcW w:w="895" w:type="dxa"/>
            <w:shd w:val="clear" w:color="auto" w:fill="2591C1"/>
            <w:noWrap/>
            <w:vAlign w:val="center"/>
            <w:hideMark/>
          </w:tcPr>
          <w:p w:rsidR="00C16E10" w:rsidRPr="000E45A8" w:rsidRDefault="00C16E10" w:rsidP="00C16E10">
            <w:pPr>
              <w:pStyle w:val="a9"/>
              <w:jc w:val="both"/>
              <w:rPr>
                <w:rFonts w:ascii="Times New Roman" w:hAnsi="Times New Roman"/>
                <w:b/>
                <w:bCs/>
                <w:color w:val="FFFFFF" w:themeColor="background1"/>
                <w:sz w:val="23"/>
                <w:szCs w:val="23"/>
              </w:rPr>
            </w:pPr>
            <w:r w:rsidRPr="000E45A8">
              <w:rPr>
                <w:rFonts w:ascii="Times New Roman" w:hAnsi="Times New Roman"/>
                <w:b/>
                <w:bCs/>
                <w:color w:val="FFFFFF" w:themeColor="background1"/>
                <w:sz w:val="23"/>
                <w:szCs w:val="23"/>
              </w:rPr>
              <w:t>2016 г</w:t>
            </w:r>
          </w:p>
        </w:tc>
        <w:tc>
          <w:tcPr>
            <w:tcW w:w="948" w:type="dxa"/>
            <w:shd w:val="clear" w:color="auto" w:fill="2591C1"/>
            <w:noWrap/>
            <w:vAlign w:val="center"/>
            <w:hideMark/>
          </w:tcPr>
          <w:p w:rsidR="00C16E10" w:rsidRPr="000E45A8" w:rsidRDefault="00C16E10" w:rsidP="00C16E10">
            <w:pPr>
              <w:pStyle w:val="a9"/>
              <w:jc w:val="both"/>
              <w:rPr>
                <w:rFonts w:ascii="Times New Roman" w:hAnsi="Times New Roman"/>
                <w:b/>
                <w:bCs/>
                <w:color w:val="FFFFFF" w:themeColor="background1"/>
                <w:sz w:val="23"/>
                <w:szCs w:val="23"/>
              </w:rPr>
            </w:pPr>
            <w:r w:rsidRPr="000E45A8">
              <w:rPr>
                <w:rFonts w:ascii="Times New Roman" w:hAnsi="Times New Roman"/>
                <w:b/>
                <w:bCs/>
                <w:color w:val="FFFFFF" w:themeColor="background1"/>
                <w:sz w:val="23"/>
                <w:szCs w:val="23"/>
              </w:rPr>
              <w:t>2017 г</w:t>
            </w:r>
          </w:p>
        </w:tc>
        <w:tc>
          <w:tcPr>
            <w:tcW w:w="850" w:type="dxa"/>
            <w:shd w:val="clear" w:color="auto" w:fill="2591C1"/>
            <w:noWrap/>
            <w:vAlign w:val="center"/>
            <w:hideMark/>
          </w:tcPr>
          <w:p w:rsidR="00C16E10" w:rsidRPr="000E45A8" w:rsidRDefault="00C16E10" w:rsidP="00C16E10">
            <w:pPr>
              <w:pStyle w:val="a9"/>
              <w:jc w:val="both"/>
              <w:rPr>
                <w:rFonts w:ascii="Times New Roman" w:hAnsi="Times New Roman"/>
                <w:b/>
                <w:bCs/>
                <w:color w:val="FFFFFF" w:themeColor="background1"/>
                <w:sz w:val="23"/>
                <w:szCs w:val="23"/>
              </w:rPr>
            </w:pPr>
            <w:r w:rsidRPr="000E45A8">
              <w:rPr>
                <w:rFonts w:ascii="Times New Roman" w:hAnsi="Times New Roman"/>
                <w:b/>
                <w:bCs/>
                <w:color w:val="FFFFFF" w:themeColor="background1"/>
                <w:sz w:val="23"/>
                <w:szCs w:val="23"/>
              </w:rPr>
              <w:t>2018 г</w:t>
            </w:r>
          </w:p>
        </w:tc>
        <w:tc>
          <w:tcPr>
            <w:tcW w:w="851" w:type="dxa"/>
            <w:shd w:val="clear" w:color="auto" w:fill="2591C1"/>
            <w:noWrap/>
            <w:vAlign w:val="center"/>
            <w:hideMark/>
          </w:tcPr>
          <w:p w:rsidR="00C16E10" w:rsidRPr="000E45A8" w:rsidRDefault="00C16E10" w:rsidP="00C16E10">
            <w:pPr>
              <w:pStyle w:val="a9"/>
              <w:jc w:val="both"/>
              <w:rPr>
                <w:rFonts w:ascii="Times New Roman" w:hAnsi="Times New Roman"/>
                <w:b/>
                <w:bCs/>
                <w:color w:val="FFFFFF" w:themeColor="background1"/>
                <w:sz w:val="23"/>
                <w:szCs w:val="23"/>
              </w:rPr>
            </w:pPr>
            <w:r w:rsidRPr="000E45A8">
              <w:rPr>
                <w:rFonts w:ascii="Times New Roman" w:hAnsi="Times New Roman"/>
                <w:b/>
                <w:bCs/>
                <w:color w:val="FFFFFF" w:themeColor="background1"/>
                <w:sz w:val="23"/>
                <w:szCs w:val="23"/>
              </w:rPr>
              <w:t>2019 г</w:t>
            </w:r>
          </w:p>
        </w:tc>
        <w:tc>
          <w:tcPr>
            <w:tcW w:w="850" w:type="dxa"/>
            <w:shd w:val="clear" w:color="auto" w:fill="2591C1"/>
            <w:noWrap/>
            <w:vAlign w:val="center"/>
            <w:hideMark/>
          </w:tcPr>
          <w:p w:rsidR="00C16E10" w:rsidRPr="000E45A8" w:rsidRDefault="00C16E10" w:rsidP="00C16E10">
            <w:pPr>
              <w:pStyle w:val="a9"/>
              <w:jc w:val="both"/>
              <w:rPr>
                <w:rFonts w:ascii="Times New Roman" w:hAnsi="Times New Roman"/>
                <w:b/>
                <w:bCs/>
                <w:color w:val="FFFFFF" w:themeColor="background1"/>
                <w:sz w:val="23"/>
                <w:szCs w:val="23"/>
              </w:rPr>
            </w:pPr>
            <w:r w:rsidRPr="000E45A8">
              <w:rPr>
                <w:rFonts w:ascii="Times New Roman" w:hAnsi="Times New Roman"/>
                <w:b/>
                <w:bCs/>
                <w:color w:val="FFFFFF" w:themeColor="background1"/>
                <w:sz w:val="23"/>
                <w:szCs w:val="23"/>
              </w:rPr>
              <w:t>2020 г</w:t>
            </w:r>
          </w:p>
        </w:tc>
        <w:tc>
          <w:tcPr>
            <w:tcW w:w="851" w:type="dxa"/>
            <w:shd w:val="clear" w:color="auto" w:fill="2591C1"/>
            <w:noWrap/>
            <w:vAlign w:val="center"/>
            <w:hideMark/>
          </w:tcPr>
          <w:p w:rsidR="00C16E10" w:rsidRPr="000E45A8" w:rsidRDefault="00C16E10" w:rsidP="00C16E10">
            <w:pPr>
              <w:pStyle w:val="a9"/>
              <w:jc w:val="both"/>
              <w:rPr>
                <w:rFonts w:ascii="Times New Roman" w:hAnsi="Times New Roman"/>
                <w:b/>
                <w:bCs/>
                <w:color w:val="FFFFFF" w:themeColor="background1"/>
                <w:sz w:val="23"/>
                <w:szCs w:val="23"/>
              </w:rPr>
            </w:pPr>
            <w:r w:rsidRPr="000E45A8">
              <w:rPr>
                <w:rFonts w:ascii="Times New Roman" w:hAnsi="Times New Roman"/>
                <w:b/>
                <w:bCs/>
                <w:color w:val="FFFFFF" w:themeColor="background1"/>
                <w:sz w:val="23"/>
                <w:szCs w:val="23"/>
              </w:rPr>
              <w:t>2021 г</w:t>
            </w:r>
          </w:p>
        </w:tc>
        <w:tc>
          <w:tcPr>
            <w:tcW w:w="895" w:type="dxa"/>
            <w:shd w:val="clear" w:color="auto" w:fill="2591C1"/>
            <w:vAlign w:val="center"/>
          </w:tcPr>
          <w:p w:rsidR="00C16E10" w:rsidRPr="000E45A8" w:rsidRDefault="00C16E10" w:rsidP="00C16E10">
            <w:pPr>
              <w:pStyle w:val="a9"/>
              <w:jc w:val="both"/>
              <w:rPr>
                <w:rFonts w:ascii="Times New Roman" w:hAnsi="Times New Roman"/>
                <w:b/>
                <w:bCs/>
                <w:color w:val="FFFFFF" w:themeColor="background1"/>
                <w:sz w:val="23"/>
                <w:szCs w:val="23"/>
              </w:rPr>
            </w:pPr>
            <w:r w:rsidRPr="000E45A8">
              <w:rPr>
                <w:rFonts w:ascii="Times New Roman" w:hAnsi="Times New Roman"/>
                <w:b/>
                <w:bCs/>
                <w:color w:val="FFFFFF" w:themeColor="background1"/>
                <w:sz w:val="23"/>
                <w:szCs w:val="23"/>
              </w:rPr>
              <w:t>2022 г</w:t>
            </w:r>
          </w:p>
        </w:tc>
        <w:tc>
          <w:tcPr>
            <w:tcW w:w="947" w:type="dxa"/>
            <w:shd w:val="clear" w:color="auto" w:fill="2591C1"/>
            <w:vAlign w:val="center"/>
          </w:tcPr>
          <w:p w:rsidR="00C16E10" w:rsidRPr="000E45A8" w:rsidRDefault="00C16E10" w:rsidP="00C16E10">
            <w:pPr>
              <w:pStyle w:val="a9"/>
              <w:jc w:val="both"/>
              <w:rPr>
                <w:rFonts w:ascii="Times New Roman" w:hAnsi="Times New Roman"/>
                <w:b/>
                <w:bCs/>
                <w:color w:val="FFFFFF" w:themeColor="background1"/>
                <w:sz w:val="23"/>
                <w:szCs w:val="23"/>
              </w:rPr>
            </w:pPr>
            <w:r w:rsidRPr="000E45A8">
              <w:rPr>
                <w:rFonts w:ascii="Times New Roman" w:hAnsi="Times New Roman"/>
                <w:b/>
                <w:bCs/>
                <w:color w:val="FFFFFF" w:themeColor="background1"/>
                <w:sz w:val="23"/>
                <w:szCs w:val="23"/>
              </w:rPr>
              <w:t>1 пг. 2022 г</w:t>
            </w:r>
          </w:p>
        </w:tc>
        <w:tc>
          <w:tcPr>
            <w:tcW w:w="851" w:type="dxa"/>
            <w:shd w:val="clear" w:color="auto" w:fill="2591C1"/>
            <w:vAlign w:val="center"/>
            <w:hideMark/>
          </w:tcPr>
          <w:p w:rsidR="00C16E10" w:rsidRPr="000E45A8" w:rsidRDefault="00C16E10" w:rsidP="00C16E10">
            <w:pPr>
              <w:pStyle w:val="a9"/>
              <w:jc w:val="both"/>
              <w:rPr>
                <w:rFonts w:ascii="Times New Roman" w:hAnsi="Times New Roman"/>
                <w:b/>
                <w:bCs/>
                <w:color w:val="FFFFFF" w:themeColor="background1"/>
                <w:sz w:val="23"/>
                <w:szCs w:val="23"/>
              </w:rPr>
            </w:pPr>
            <w:r w:rsidRPr="000E45A8">
              <w:rPr>
                <w:rFonts w:ascii="Times New Roman" w:hAnsi="Times New Roman"/>
                <w:b/>
                <w:bCs/>
                <w:color w:val="FFFFFF" w:themeColor="background1"/>
                <w:sz w:val="23"/>
                <w:szCs w:val="23"/>
              </w:rPr>
              <w:t>1 пг. 2023 г</w:t>
            </w:r>
          </w:p>
        </w:tc>
      </w:tr>
      <w:tr w:rsidR="00C16E10" w:rsidRPr="000E45A8" w:rsidTr="009F07B5">
        <w:trPr>
          <w:trHeight w:val="395"/>
          <w:jc w:val="center"/>
        </w:trPr>
        <w:tc>
          <w:tcPr>
            <w:tcW w:w="1980" w:type="dxa"/>
            <w:shd w:val="clear" w:color="auto" w:fill="auto"/>
            <w:noWrap/>
            <w:vAlign w:val="center"/>
            <w:hideMark/>
          </w:tcPr>
          <w:p w:rsidR="00274012" w:rsidRPr="000E45A8" w:rsidRDefault="00274012" w:rsidP="00C16E10">
            <w:pPr>
              <w:pStyle w:val="a9"/>
              <w:jc w:val="both"/>
              <w:rPr>
                <w:rFonts w:ascii="Times New Roman" w:hAnsi="Times New Roman"/>
                <w:color w:val="000000"/>
                <w:sz w:val="23"/>
                <w:szCs w:val="23"/>
              </w:rPr>
            </w:pPr>
            <w:r w:rsidRPr="000E45A8">
              <w:rPr>
                <w:rFonts w:ascii="Times New Roman" w:hAnsi="Times New Roman"/>
                <w:color w:val="000000"/>
                <w:sz w:val="23"/>
                <w:szCs w:val="23"/>
              </w:rPr>
              <w:t>Сыйақылар бойынша кірістер</w:t>
            </w:r>
          </w:p>
        </w:tc>
        <w:tc>
          <w:tcPr>
            <w:tcW w:w="895" w:type="dxa"/>
            <w:shd w:val="clear" w:color="auto" w:fill="auto"/>
            <w:noWrap/>
            <w:vAlign w:val="center"/>
            <w:hideMark/>
          </w:tcPr>
          <w:p w:rsidR="00C16E10" w:rsidRPr="000E45A8" w:rsidRDefault="00C16E10" w:rsidP="00C16E10">
            <w:pPr>
              <w:pStyle w:val="a9"/>
              <w:jc w:val="both"/>
              <w:rPr>
                <w:rFonts w:ascii="Times New Roman" w:hAnsi="Times New Roman"/>
                <w:color w:val="000000"/>
                <w:sz w:val="23"/>
                <w:szCs w:val="23"/>
              </w:rPr>
            </w:pPr>
            <w:r w:rsidRPr="000E45A8">
              <w:rPr>
                <w:rFonts w:ascii="Times New Roman" w:hAnsi="Times New Roman"/>
                <w:color w:val="000000"/>
                <w:sz w:val="23"/>
                <w:szCs w:val="23"/>
              </w:rPr>
              <w:t>4 779</w:t>
            </w:r>
          </w:p>
        </w:tc>
        <w:tc>
          <w:tcPr>
            <w:tcW w:w="948" w:type="dxa"/>
            <w:shd w:val="clear" w:color="auto" w:fill="auto"/>
            <w:noWrap/>
            <w:vAlign w:val="center"/>
            <w:hideMark/>
          </w:tcPr>
          <w:p w:rsidR="00C16E10" w:rsidRPr="000E45A8" w:rsidRDefault="00C16E10" w:rsidP="00C16E10">
            <w:pPr>
              <w:pStyle w:val="a9"/>
              <w:jc w:val="both"/>
              <w:rPr>
                <w:rFonts w:ascii="Times New Roman" w:hAnsi="Times New Roman"/>
                <w:color w:val="000000"/>
                <w:sz w:val="23"/>
                <w:szCs w:val="23"/>
              </w:rPr>
            </w:pPr>
            <w:r w:rsidRPr="000E45A8">
              <w:rPr>
                <w:rFonts w:ascii="Times New Roman" w:hAnsi="Times New Roman"/>
                <w:color w:val="000000"/>
                <w:sz w:val="23"/>
                <w:szCs w:val="23"/>
              </w:rPr>
              <w:t>2 439</w:t>
            </w:r>
          </w:p>
        </w:tc>
        <w:tc>
          <w:tcPr>
            <w:tcW w:w="850" w:type="dxa"/>
            <w:shd w:val="clear" w:color="auto" w:fill="auto"/>
            <w:noWrap/>
            <w:vAlign w:val="center"/>
            <w:hideMark/>
          </w:tcPr>
          <w:p w:rsidR="00C16E10" w:rsidRPr="000E45A8" w:rsidRDefault="00C16E10" w:rsidP="00C16E10">
            <w:pPr>
              <w:pStyle w:val="a9"/>
              <w:jc w:val="both"/>
              <w:rPr>
                <w:rFonts w:ascii="Times New Roman" w:hAnsi="Times New Roman"/>
                <w:color w:val="000000"/>
                <w:sz w:val="23"/>
                <w:szCs w:val="23"/>
              </w:rPr>
            </w:pPr>
            <w:r w:rsidRPr="000E45A8">
              <w:rPr>
                <w:rFonts w:ascii="Times New Roman" w:hAnsi="Times New Roman"/>
                <w:color w:val="000000"/>
                <w:sz w:val="23"/>
                <w:szCs w:val="23"/>
              </w:rPr>
              <w:t>1 229</w:t>
            </w:r>
          </w:p>
        </w:tc>
        <w:tc>
          <w:tcPr>
            <w:tcW w:w="851" w:type="dxa"/>
            <w:shd w:val="clear" w:color="auto" w:fill="auto"/>
            <w:vAlign w:val="center"/>
            <w:hideMark/>
          </w:tcPr>
          <w:p w:rsidR="00C16E10" w:rsidRPr="000E45A8" w:rsidRDefault="00C16E10" w:rsidP="00C16E10">
            <w:pPr>
              <w:pStyle w:val="a9"/>
              <w:jc w:val="both"/>
              <w:rPr>
                <w:rFonts w:ascii="Times New Roman" w:hAnsi="Times New Roman"/>
                <w:color w:val="000000"/>
                <w:sz w:val="23"/>
                <w:szCs w:val="23"/>
              </w:rPr>
            </w:pPr>
            <w:r w:rsidRPr="000E45A8">
              <w:rPr>
                <w:rFonts w:ascii="Times New Roman" w:hAnsi="Times New Roman"/>
                <w:color w:val="000000"/>
                <w:sz w:val="23"/>
                <w:szCs w:val="23"/>
              </w:rPr>
              <w:t>793</w:t>
            </w:r>
          </w:p>
        </w:tc>
        <w:tc>
          <w:tcPr>
            <w:tcW w:w="850" w:type="dxa"/>
            <w:shd w:val="clear" w:color="auto" w:fill="auto"/>
            <w:noWrap/>
            <w:vAlign w:val="center"/>
            <w:hideMark/>
          </w:tcPr>
          <w:p w:rsidR="00C16E10" w:rsidRPr="000E45A8" w:rsidRDefault="00C16E10" w:rsidP="00C16E10">
            <w:pPr>
              <w:pStyle w:val="a9"/>
              <w:jc w:val="both"/>
              <w:rPr>
                <w:rFonts w:ascii="Times New Roman" w:hAnsi="Times New Roman"/>
                <w:color w:val="000000"/>
                <w:sz w:val="23"/>
                <w:szCs w:val="23"/>
              </w:rPr>
            </w:pPr>
            <w:r w:rsidRPr="000E45A8">
              <w:rPr>
                <w:rFonts w:ascii="Times New Roman" w:hAnsi="Times New Roman"/>
                <w:color w:val="000000"/>
                <w:sz w:val="23"/>
                <w:szCs w:val="23"/>
              </w:rPr>
              <w:t>2 373</w:t>
            </w:r>
          </w:p>
        </w:tc>
        <w:tc>
          <w:tcPr>
            <w:tcW w:w="851" w:type="dxa"/>
            <w:shd w:val="clear" w:color="auto" w:fill="auto"/>
            <w:noWrap/>
            <w:vAlign w:val="center"/>
            <w:hideMark/>
          </w:tcPr>
          <w:p w:rsidR="00C16E10" w:rsidRPr="000E45A8" w:rsidRDefault="00C16E10" w:rsidP="00C16E10">
            <w:pPr>
              <w:pStyle w:val="a9"/>
              <w:jc w:val="both"/>
              <w:rPr>
                <w:rFonts w:ascii="Times New Roman" w:hAnsi="Times New Roman"/>
                <w:color w:val="000000"/>
                <w:sz w:val="23"/>
                <w:szCs w:val="23"/>
              </w:rPr>
            </w:pPr>
            <w:r w:rsidRPr="000E45A8">
              <w:rPr>
                <w:rFonts w:ascii="Times New Roman" w:hAnsi="Times New Roman"/>
                <w:color w:val="000000"/>
                <w:sz w:val="23"/>
                <w:szCs w:val="23"/>
              </w:rPr>
              <w:t>1 752</w:t>
            </w:r>
          </w:p>
        </w:tc>
        <w:tc>
          <w:tcPr>
            <w:tcW w:w="895" w:type="dxa"/>
            <w:vAlign w:val="center"/>
          </w:tcPr>
          <w:p w:rsidR="00C16E10" w:rsidRPr="000E45A8" w:rsidRDefault="00C16E10" w:rsidP="00C16E10">
            <w:pPr>
              <w:pStyle w:val="a9"/>
              <w:jc w:val="both"/>
              <w:rPr>
                <w:rFonts w:ascii="Times New Roman" w:hAnsi="Times New Roman"/>
                <w:color w:val="000000"/>
                <w:sz w:val="23"/>
                <w:szCs w:val="23"/>
                <w:lang w:val="en-US"/>
              </w:rPr>
            </w:pPr>
            <w:r w:rsidRPr="000E45A8">
              <w:rPr>
                <w:rFonts w:ascii="Times New Roman" w:hAnsi="Times New Roman"/>
                <w:color w:val="000000"/>
                <w:sz w:val="23"/>
                <w:szCs w:val="23"/>
              </w:rPr>
              <w:t xml:space="preserve">1 </w:t>
            </w:r>
            <w:r w:rsidRPr="000E45A8">
              <w:rPr>
                <w:rFonts w:ascii="Times New Roman" w:hAnsi="Times New Roman"/>
                <w:color w:val="000000"/>
                <w:sz w:val="23"/>
                <w:szCs w:val="23"/>
                <w:lang w:val="en-US"/>
              </w:rPr>
              <w:t>902</w:t>
            </w:r>
          </w:p>
        </w:tc>
        <w:tc>
          <w:tcPr>
            <w:tcW w:w="947" w:type="dxa"/>
            <w:vAlign w:val="center"/>
          </w:tcPr>
          <w:p w:rsidR="00C16E10" w:rsidRPr="000E45A8" w:rsidRDefault="00C16E10" w:rsidP="00C16E10">
            <w:pPr>
              <w:pStyle w:val="a9"/>
              <w:jc w:val="both"/>
              <w:rPr>
                <w:rFonts w:ascii="Times New Roman" w:hAnsi="Times New Roman"/>
                <w:color w:val="000000"/>
                <w:sz w:val="23"/>
                <w:szCs w:val="23"/>
                <w:lang w:val="en-US"/>
              </w:rPr>
            </w:pPr>
            <w:r w:rsidRPr="000E45A8">
              <w:rPr>
                <w:rFonts w:ascii="Times New Roman" w:hAnsi="Times New Roman"/>
                <w:color w:val="000000"/>
                <w:sz w:val="23"/>
                <w:szCs w:val="23"/>
                <w:lang w:val="en-US"/>
              </w:rPr>
              <w:t>1 042</w:t>
            </w:r>
          </w:p>
        </w:tc>
        <w:tc>
          <w:tcPr>
            <w:tcW w:w="851" w:type="dxa"/>
            <w:shd w:val="clear" w:color="auto" w:fill="auto"/>
            <w:vAlign w:val="center"/>
            <w:hideMark/>
          </w:tcPr>
          <w:p w:rsidR="00C16E10" w:rsidRPr="000E45A8" w:rsidRDefault="00C16E10" w:rsidP="00C16E10">
            <w:pPr>
              <w:pStyle w:val="a9"/>
              <w:jc w:val="both"/>
              <w:rPr>
                <w:rFonts w:ascii="Times New Roman" w:hAnsi="Times New Roman"/>
                <w:color w:val="000000"/>
                <w:sz w:val="23"/>
                <w:szCs w:val="23"/>
                <w:lang w:val="kk-KZ"/>
              </w:rPr>
            </w:pPr>
            <w:r w:rsidRPr="000E45A8">
              <w:rPr>
                <w:rFonts w:ascii="Times New Roman" w:hAnsi="Times New Roman"/>
                <w:color w:val="000000"/>
                <w:sz w:val="23"/>
                <w:szCs w:val="23"/>
                <w:lang w:val="kk-KZ"/>
              </w:rPr>
              <w:t>3 590</w:t>
            </w:r>
          </w:p>
        </w:tc>
      </w:tr>
      <w:tr w:rsidR="00C16E10" w:rsidRPr="000E45A8" w:rsidTr="009F07B5">
        <w:trPr>
          <w:trHeight w:val="315"/>
          <w:jc w:val="center"/>
        </w:trPr>
        <w:tc>
          <w:tcPr>
            <w:tcW w:w="1980" w:type="dxa"/>
            <w:shd w:val="clear" w:color="auto" w:fill="auto"/>
            <w:noWrap/>
            <w:vAlign w:val="center"/>
            <w:hideMark/>
          </w:tcPr>
          <w:p w:rsidR="00274012" w:rsidRPr="000E45A8" w:rsidRDefault="00CF0B6B" w:rsidP="00CF0B6B">
            <w:pPr>
              <w:pStyle w:val="a9"/>
              <w:jc w:val="both"/>
              <w:rPr>
                <w:rFonts w:ascii="Times New Roman" w:hAnsi="Times New Roman"/>
                <w:color w:val="000000"/>
                <w:sz w:val="23"/>
                <w:szCs w:val="23"/>
              </w:rPr>
            </w:pPr>
            <w:r w:rsidRPr="000E45A8">
              <w:rPr>
                <w:rFonts w:ascii="Times New Roman" w:hAnsi="Times New Roman"/>
                <w:color w:val="000000"/>
                <w:sz w:val="23"/>
                <w:szCs w:val="23"/>
                <w:lang w:val="kk-KZ"/>
              </w:rPr>
              <w:t>УБА-ның</w:t>
            </w:r>
            <w:r w:rsidR="00274012" w:rsidRPr="000E45A8">
              <w:rPr>
                <w:rFonts w:ascii="Times New Roman" w:hAnsi="Times New Roman"/>
                <w:color w:val="000000"/>
                <w:sz w:val="23"/>
                <w:szCs w:val="23"/>
              </w:rPr>
              <w:t xml:space="preserve"> орташа жылдық қалдығы</w:t>
            </w:r>
          </w:p>
        </w:tc>
        <w:tc>
          <w:tcPr>
            <w:tcW w:w="895" w:type="dxa"/>
            <w:shd w:val="clear" w:color="auto" w:fill="auto"/>
            <w:noWrap/>
            <w:vAlign w:val="center"/>
            <w:hideMark/>
          </w:tcPr>
          <w:p w:rsidR="00C16E10" w:rsidRPr="000E45A8" w:rsidRDefault="00C16E10" w:rsidP="00C16E10">
            <w:pPr>
              <w:pStyle w:val="a9"/>
              <w:jc w:val="both"/>
              <w:rPr>
                <w:rFonts w:ascii="Times New Roman" w:hAnsi="Times New Roman"/>
                <w:color w:val="000000"/>
                <w:sz w:val="23"/>
                <w:szCs w:val="23"/>
              </w:rPr>
            </w:pPr>
            <w:r w:rsidRPr="000E45A8">
              <w:rPr>
                <w:rFonts w:ascii="Times New Roman" w:hAnsi="Times New Roman"/>
                <w:color w:val="000000"/>
                <w:sz w:val="23"/>
                <w:szCs w:val="23"/>
              </w:rPr>
              <w:t>33 886</w:t>
            </w:r>
          </w:p>
        </w:tc>
        <w:tc>
          <w:tcPr>
            <w:tcW w:w="948" w:type="dxa"/>
            <w:shd w:val="clear" w:color="auto" w:fill="auto"/>
            <w:noWrap/>
            <w:vAlign w:val="center"/>
            <w:hideMark/>
          </w:tcPr>
          <w:p w:rsidR="00C16E10" w:rsidRPr="000E45A8" w:rsidRDefault="00C16E10" w:rsidP="00C16E10">
            <w:pPr>
              <w:pStyle w:val="a9"/>
              <w:jc w:val="both"/>
              <w:rPr>
                <w:rFonts w:ascii="Times New Roman" w:hAnsi="Times New Roman"/>
                <w:color w:val="000000"/>
                <w:sz w:val="23"/>
                <w:szCs w:val="23"/>
              </w:rPr>
            </w:pPr>
            <w:r w:rsidRPr="000E45A8">
              <w:rPr>
                <w:rFonts w:ascii="Times New Roman" w:hAnsi="Times New Roman"/>
                <w:color w:val="000000"/>
                <w:sz w:val="23"/>
                <w:szCs w:val="23"/>
              </w:rPr>
              <w:t>32 612</w:t>
            </w:r>
          </w:p>
        </w:tc>
        <w:tc>
          <w:tcPr>
            <w:tcW w:w="850" w:type="dxa"/>
            <w:shd w:val="clear" w:color="auto" w:fill="auto"/>
            <w:noWrap/>
            <w:vAlign w:val="center"/>
            <w:hideMark/>
          </w:tcPr>
          <w:p w:rsidR="00C16E10" w:rsidRPr="000E45A8" w:rsidRDefault="00C16E10" w:rsidP="008E312B">
            <w:pPr>
              <w:pStyle w:val="a9"/>
              <w:jc w:val="both"/>
              <w:rPr>
                <w:rFonts w:ascii="Times New Roman" w:hAnsi="Times New Roman"/>
                <w:color w:val="000000"/>
                <w:sz w:val="23"/>
                <w:szCs w:val="23"/>
              </w:rPr>
            </w:pPr>
            <w:r w:rsidRPr="000E45A8">
              <w:rPr>
                <w:rFonts w:ascii="Times New Roman" w:hAnsi="Times New Roman"/>
                <w:color w:val="000000"/>
                <w:sz w:val="23"/>
                <w:szCs w:val="23"/>
              </w:rPr>
              <w:t>18</w:t>
            </w:r>
            <w:r w:rsidR="008E312B" w:rsidRPr="000E45A8">
              <w:rPr>
                <w:rFonts w:ascii="Times New Roman" w:hAnsi="Times New Roman"/>
                <w:color w:val="000000"/>
                <w:sz w:val="23"/>
                <w:szCs w:val="23"/>
              </w:rPr>
              <w:t xml:space="preserve"> </w:t>
            </w:r>
            <w:r w:rsidRPr="000E45A8">
              <w:rPr>
                <w:rFonts w:ascii="Times New Roman" w:hAnsi="Times New Roman"/>
                <w:color w:val="000000"/>
                <w:sz w:val="23"/>
                <w:szCs w:val="23"/>
              </w:rPr>
              <w:t>431</w:t>
            </w:r>
          </w:p>
        </w:tc>
        <w:tc>
          <w:tcPr>
            <w:tcW w:w="851" w:type="dxa"/>
            <w:shd w:val="clear" w:color="auto" w:fill="auto"/>
            <w:vAlign w:val="center"/>
            <w:hideMark/>
          </w:tcPr>
          <w:p w:rsidR="00C16E10" w:rsidRPr="000E45A8" w:rsidRDefault="00C16E10" w:rsidP="00C16E10">
            <w:pPr>
              <w:pStyle w:val="a9"/>
              <w:jc w:val="both"/>
              <w:rPr>
                <w:rFonts w:ascii="Times New Roman" w:hAnsi="Times New Roman"/>
                <w:color w:val="000000"/>
                <w:sz w:val="23"/>
                <w:szCs w:val="23"/>
              </w:rPr>
            </w:pPr>
            <w:r w:rsidRPr="000E45A8">
              <w:rPr>
                <w:rFonts w:ascii="Times New Roman" w:hAnsi="Times New Roman"/>
                <w:color w:val="000000"/>
                <w:sz w:val="23"/>
                <w:szCs w:val="23"/>
              </w:rPr>
              <w:t>11 925</w:t>
            </w:r>
          </w:p>
        </w:tc>
        <w:tc>
          <w:tcPr>
            <w:tcW w:w="850" w:type="dxa"/>
            <w:shd w:val="clear" w:color="auto" w:fill="auto"/>
            <w:noWrap/>
            <w:vAlign w:val="center"/>
            <w:hideMark/>
          </w:tcPr>
          <w:p w:rsidR="00C16E10" w:rsidRPr="000E45A8" w:rsidRDefault="00C16E10" w:rsidP="00C16E10">
            <w:pPr>
              <w:pStyle w:val="a9"/>
              <w:jc w:val="both"/>
              <w:rPr>
                <w:rFonts w:ascii="Times New Roman" w:hAnsi="Times New Roman"/>
                <w:color w:val="000000"/>
                <w:sz w:val="23"/>
                <w:szCs w:val="23"/>
              </w:rPr>
            </w:pPr>
            <w:r w:rsidRPr="000E45A8">
              <w:rPr>
                <w:rFonts w:ascii="Times New Roman" w:hAnsi="Times New Roman"/>
                <w:color w:val="000000"/>
                <w:sz w:val="23"/>
                <w:szCs w:val="23"/>
              </w:rPr>
              <w:t>29 142</w:t>
            </w:r>
          </w:p>
        </w:tc>
        <w:tc>
          <w:tcPr>
            <w:tcW w:w="851" w:type="dxa"/>
            <w:shd w:val="clear" w:color="auto" w:fill="auto"/>
            <w:noWrap/>
            <w:vAlign w:val="center"/>
            <w:hideMark/>
          </w:tcPr>
          <w:p w:rsidR="00C16E10" w:rsidRPr="000E45A8" w:rsidRDefault="00C16E10" w:rsidP="00C16E10">
            <w:pPr>
              <w:pStyle w:val="a9"/>
              <w:jc w:val="both"/>
              <w:rPr>
                <w:rFonts w:ascii="Times New Roman" w:hAnsi="Times New Roman"/>
                <w:color w:val="000000"/>
                <w:sz w:val="23"/>
                <w:szCs w:val="23"/>
              </w:rPr>
            </w:pPr>
            <w:r w:rsidRPr="000E45A8">
              <w:rPr>
                <w:rFonts w:ascii="Times New Roman" w:hAnsi="Times New Roman"/>
                <w:color w:val="000000"/>
                <w:sz w:val="23"/>
                <w:szCs w:val="23"/>
              </w:rPr>
              <w:t>22 486</w:t>
            </w:r>
          </w:p>
        </w:tc>
        <w:tc>
          <w:tcPr>
            <w:tcW w:w="895" w:type="dxa"/>
            <w:vAlign w:val="center"/>
          </w:tcPr>
          <w:p w:rsidR="00C16E10" w:rsidRPr="000E45A8" w:rsidRDefault="00C16E10" w:rsidP="00C16E10">
            <w:pPr>
              <w:pStyle w:val="a9"/>
              <w:jc w:val="both"/>
              <w:rPr>
                <w:rFonts w:ascii="Times New Roman" w:hAnsi="Times New Roman"/>
                <w:color w:val="000000"/>
                <w:sz w:val="23"/>
                <w:szCs w:val="23"/>
              </w:rPr>
            </w:pPr>
            <w:r w:rsidRPr="000E45A8">
              <w:rPr>
                <w:rFonts w:ascii="Times New Roman" w:hAnsi="Times New Roman"/>
                <w:color w:val="000000"/>
                <w:sz w:val="23"/>
                <w:szCs w:val="23"/>
              </w:rPr>
              <w:t>17 075</w:t>
            </w:r>
          </w:p>
        </w:tc>
        <w:tc>
          <w:tcPr>
            <w:tcW w:w="947" w:type="dxa"/>
            <w:vAlign w:val="center"/>
          </w:tcPr>
          <w:p w:rsidR="00C16E10" w:rsidRPr="000E45A8" w:rsidRDefault="00C16E10" w:rsidP="00C16E10">
            <w:pPr>
              <w:pStyle w:val="a9"/>
              <w:jc w:val="both"/>
              <w:rPr>
                <w:rFonts w:ascii="Times New Roman" w:hAnsi="Times New Roman"/>
                <w:color w:val="000000"/>
                <w:sz w:val="23"/>
                <w:szCs w:val="23"/>
              </w:rPr>
            </w:pPr>
            <w:r w:rsidRPr="000E45A8">
              <w:rPr>
                <w:rFonts w:ascii="Times New Roman" w:hAnsi="Times New Roman"/>
                <w:color w:val="000000"/>
                <w:sz w:val="23"/>
                <w:szCs w:val="23"/>
              </w:rPr>
              <w:t>19 405</w:t>
            </w:r>
          </w:p>
        </w:tc>
        <w:tc>
          <w:tcPr>
            <w:tcW w:w="851" w:type="dxa"/>
            <w:shd w:val="clear" w:color="auto" w:fill="auto"/>
            <w:vAlign w:val="center"/>
            <w:hideMark/>
          </w:tcPr>
          <w:p w:rsidR="00C16E10" w:rsidRPr="000E45A8" w:rsidRDefault="00C16E10" w:rsidP="00C16E10">
            <w:pPr>
              <w:pStyle w:val="a9"/>
              <w:jc w:val="both"/>
              <w:rPr>
                <w:rFonts w:ascii="Times New Roman" w:hAnsi="Times New Roman"/>
                <w:color w:val="000000"/>
                <w:sz w:val="23"/>
                <w:szCs w:val="23"/>
              </w:rPr>
            </w:pPr>
            <w:r w:rsidRPr="000E45A8">
              <w:rPr>
                <w:rFonts w:ascii="Times New Roman" w:hAnsi="Times New Roman"/>
                <w:color w:val="000000"/>
                <w:sz w:val="23"/>
                <w:szCs w:val="23"/>
              </w:rPr>
              <w:t>46 273</w:t>
            </w:r>
          </w:p>
        </w:tc>
      </w:tr>
      <w:tr w:rsidR="00C16E10" w:rsidRPr="000E45A8" w:rsidTr="009F07B5">
        <w:trPr>
          <w:trHeight w:val="315"/>
          <w:jc w:val="center"/>
        </w:trPr>
        <w:tc>
          <w:tcPr>
            <w:tcW w:w="1980" w:type="dxa"/>
            <w:shd w:val="clear" w:color="auto" w:fill="auto"/>
            <w:noWrap/>
            <w:vAlign w:val="center"/>
            <w:hideMark/>
          </w:tcPr>
          <w:p w:rsidR="00274012" w:rsidRPr="000E45A8" w:rsidRDefault="00274012" w:rsidP="00C16E10">
            <w:pPr>
              <w:pStyle w:val="a9"/>
              <w:jc w:val="both"/>
              <w:rPr>
                <w:rFonts w:ascii="Times New Roman" w:hAnsi="Times New Roman"/>
                <w:color w:val="000000"/>
                <w:sz w:val="23"/>
                <w:szCs w:val="23"/>
              </w:rPr>
            </w:pPr>
            <w:r w:rsidRPr="000E45A8">
              <w:rPr>
                <w:rFonts w:ascii="Times New Roman" w:hAnsi="Times New Roman"/>
                <w:color w:val="000000"/>
                <w:sz w:val="23"/>
                <w:szCs w:val="23"/>
              </w:rPr>
              <w:t>Сыйақы бойынша орташа жылдық мөлшерлеме</w:t>
            </w:r>
          </w:p>
        </w:tc>
        <w:tc>
          <w:tcPr>
            <w:tcW w:w="895" w:type="dxa"/>
            <w:shd w:val="clear" w:color="auto" w:fill="auto"/>
            <w:noWrap/>
            <w:vAlign w:val="center"/>
            <w:hideMark/>
          </w:tcPr>
          <w:p w:rsidR="00C16E10" w:rsidRPr="000E45A8" w:rsidRDefault="00C16E10" w:rsidP="00C16E10">
            <w:pPr>
              <w:pStyle w:val="a9"/>
              <w:jc w:val="both"/>
              <w:rPr>
                <w:rFonts w:ascii="Times New Roman" w:hAnsi="Times New Roman"/>
                <w:color w:val="000000"/>
                <w:sz w:val="23"/>
                <w:szCs w:val="23"/>
              </w:rPr>
            </w:pPr>
            <w:r w:rsidRPr="000E45A8">
              <w:rPr>
                <w:rFonts w:ascii="Times New Roman" w:hAnsi="Times New Roman"/>
                <w:color w:val="000000"/>
                <w:sz w:val="23"/>
                <w:szCs w:val="23"/>
              </w:rPr>
              <w:t>14,10%</w:t>
            </w:r>
          </w:p>
        </w:tc>
        <w:tc>
          <w:tcPr>
            <w:tcW w:w="948" w:type="dxa"/>
            <w:shd w:val="clear" w:color="auto" w:fill="auto"/>
            <w:noWrap/>
            <w:vAlign w:val="center"/>
            <w:hideMark/>
          </w:tcPr>
          <w:p w:rsidR="00C16E10" w:rsidRPr="000E45A8" w:rsidRDefault="00C16E10" w:rsidP="00C16E10">
            <w:pPr>
              <w:pStyle w:val="a9"/>
              <w:jc w:val="both"/>
              <w:rPr>
                <w:rFonts w:ascii="Times New Roman" w:hAnsi="Times New Roman"/>
                <w:color w:val="000000"/>
                <w:sz w:val="23"/>
                <w:szCs w:val="23"/>
              </w:rPr>
            </w:pPr>
            <w:r w:rsidRPr="000E45A8">
              <w:rPr>
                <w:rFonts w:ascii="Times New Roman" w:hAnsi="Times New Roman"/>
                <w:color w:val="000000"/>
                <w:sz w:val="23"/>
                <w:szCs w:val="23"/>
              </w:rPr>
              <w:t>7,48%</w:t>
            </w:r>
          </w:p>
        </w:tc>
        <w:tc>
          <w:tcPr>
            <w:tcW w:w="850" w:type="dxa"/>
            <w:shd w:val="clear" w:color="auto" w:fill="auto"/>
            <w:noWrap/>
            <w:vAlign w:val="center"/>
            <w:hideMark/>
          </w:tcPr>
          <w:p w:rsidR="00C16E10" w:rsidRPr="000E45A8" w:rsidRDefault="00C16E10" w:rsidP="00C16E10">
            <w:pPr>
              <w:pStyle w:val="a9"/>
              <w:jc w:val="both"/>
              <w:rPr>
                <w:rFonts w:ascii="Times New Roman" w:hAnsi="Times New Roman"/>
                <w:color w:val="000000"/>
                <w:sz w:val="23"/>
                <w:szCs w:val="23"/>
              </w:rPr>
            </w:pPr>
            <w:r w:rsidRPr="000E45A8">
              <w:rPr>
                <w:rFonts w:ascii="Times New Roman" w:hAnsi="Times New Roman"/>
                <w:color w:val="000000"/>
                <w:sz w:val="23"/>
                <w:szCs w:val="23"/>
              </w:rPr>
              <w:t>6,67%</w:t>
            </w:r>
          </w:p>
        </w:tc>
        <w:tc>
          <w:tcPr>
            <w:tcW w:w="851" w:type="dxa"/>
            <w:shd w:val="clear" w:color="auto" w:fill="auto"/>
            <w:noWrap/>
            <w:vAlign w:val="center"/>
            <w:hideMark/>
          </w:tcPr>
          <w:p w:rsidR="00C16E10" w:rsidRPr="000E45A8" w:rsidRDefault="00C16E10" w:rsidP="00C16E10">
            <w:pPr>
              <w:pStyle w:val="a9"/>
              <w:jc w:val="both"/>
              <w:rPr>
                <w:rFonts w:ascii="Times New Roman" w:hAnsi="Times New Roman"/>
                <w:color w:val="000000"/>
                <w:sz w:val="23"/>
                <w:szCs w:val="23"/>
              </w:rPr>
            </w:pPr>
            <w:r w:rsidRPr="000E45A8">
              <w:rPr>
                <w:rFonts w:ascii="Times New Roman" w:hAnsi="Times New Roman"/>
                <w:color w:val="000000"/>
                <w:sz w:val="23"/>
                <w:szCs w:val="23"/>
              </w:rPr>
              <w:t>6,65%</w:t>
            </w:r>
          </w:p>
        </w:tc>
        <w:tc>
          <w:tcPr>
            <w:tcW w:w="850" w:type="dxa"/>
            <w:shd w:val="clear" w:color="auto" w:fill="auto"/>
            <w:noWrap/>
            <w:vAlign w:val="center"/>
            <w:hideMark/>
          </w:tcPr>
          <w:p w:rsidR="00C16E10" w:rsidRPr="000E45A8" w:rsidRDefault="00C16E10" w:rsidP="00C16E10">
            <w:pPr>
              <w:pStyle w:val="a9"/>
              <w:jc w:val="both"/>
              <w:rPr>
                <w:rFonts w:ascii="Times New Roman" w:hAnsi="Times New Roman"/>
                <w:color w:val="000000"/>
                <w:sz w:val="23"/>
                <w:szCs w:val="23"/>
              </w:rPr>
            </w:pPr>
            <w:r w:rsidRPr="000E45A8">
              <w:rPr>
                <w:rFonts w:ascii="Times New Roman" w:hAnsi="Times New Roman"/>
                <w:color w:val="000000"/>
                <w:sz w:val="23"/>
                <w:szCs w:val="23"/>
              </w:rPr>
              <w:t>8,14%</w:t>
            </w:r>
          </w:p>
        </w:tc>
        <w:tc>
          <w:tcPr>
            <w:tcW w:w="851" w:type="dxa"/>
            <w:shd w:val="clear" w:color="auto" w:fill="auto"/>
            <w:noWrap/>
            <w:vAlign w:val="center"/>
            <w:hideMark/>
          </w:tcPr>
          <w:p w:rsidR="00C16E10" w:rsidRPr="000E45A8" w:rsidRDefault="00C16E10" w:rsidP="00C16E10">
            <w:pPr>
              <w:pStyle w:val="a9"/>
              <w:jc w:val="both"/>
              <w:rPr>
                <w:rFonts w:ascii="Times New Roman" w:hAnsi="Times New Roman"/>
                <w:color w:val="000000"/>
                <w:sz w:val="23"/>
                <w:szCs w:val="23"/>
              </w:rPr>
            </w:pPr>
            <w:r w:rsidRPr="000E45A8">
              <w:rPr>
                <w:rFonts w:ascii="Times New Roman" w:hAnsi="Times New Roman"/>
                <w:color w:val="000000"/>
                <w:sz w:val="23"/>
                <w:szCs w:val="23"/>
              </w:rPr>
              <w:t>7,80%</w:t>
            </w:r>
          </w:p>
        </w:tc>
        <w:tc>
          <w:tcPr>
            <w:tcW w:w="895" w:type="dxa"/>
            <w:vAlign w:val="center"/>
          </w:tcPr>
          <w:p w:rsidR="00C16E10" w:rsidRPr="000E45A8" w:rsidRDefault="00C16E10" w:rsidP="00C16E10">
            <w:pPr>
              <w:pStyle w:val="a9"/>
              <w:jc w:val="both"/>
              <w:rPr>
                <w:rFonts w:ascii="Times New Roman" w:hAnsi="Times New Roman"/>
                <w:color w:val="000000"/>
                <w:sz w:val="23"/>
                <w:szCs w:val="23"/>
                <w:lang w:val="en-US"/>
              </w:rPr>
            </w:pPr>
            <w:r w:rsidRPr="000E45A8">
              <w:rPr>
                <w:rFonts w:ascii="Times New Roman" w:hAnsi="Times New Roman"/>
                <w:color w:val="000000"/>
                <w:sz w:val="23"/>
                <w:szCs w:val="23"/>
              </w:rPr>
              <w:t>11,14</w:t>
            </w:r>
            <w:r w:rsidRPr="000E45A8">
              <w:rPr>
                <w:rFonts w:ascii="Times New Roman" w:hAnsi="Times New Roman"/>
                <w:color w:val="000000"/>
                <w:sz w:val="23"/>
                <w:szCs w:val="23"/>
                <w:lang w:val="en-US"/>
              </w:rPr>
              <w:t>%</w:t>
            </w:r>
          </w:p>
        </w:tc>
        <w:tc>
          <w:tcPr>
            <w:tcW w:w="947" w:type="dxa"/>
            <w:vAlign w:val="center"/>
          </w:tcPr>
          <w:p w:rsidR="00C16E10" w:rsidRPr="000E45A8" w:rsidRDefault="00C16E10" w:rsidP="00C16E10">
            <w:pPr>
              <w:pStyle w:val="a9"/>
              <w:jc w:val="both"/>
              <w:rPr>
                <w:rFonts w:ascii="Times New Roman" w:hAnsi="Times New Roman"/>
                <w:color w:val="000000"/>
                <w:sz w:val="23"/>
                <w:szCs w:val="23"/>
              </w:rPr>
            </w:pPr>
            <w:r w:rsidRPr="000E45A8">
              <w:rPr>
                <w:rFonts w:ascii="Times New Roman" w:hAnsi="Times New Roman"/>
                <w:color w:val="000000"/>
                <w:sz w:val="23"/>
                <w:szCs w:val="23"/>
              </w:rPr>
              <w:t>5,37%</w:t>
            </w:r>
          </w:p>
        </w:tc>
        <w:tc>
          <w:tcPr>
            <w:tcW w:w="851" w:type="dxa"/>
            <w:shd w:val="clear" w:color="auto" w:fill="auto"/>
            <w:vAlign w:val="center"/>
            <w:hideMark/>
          </w:tcPr>
          <w:p w:rsidR="00C16E10" w:rsidRPr="000E45A8" w:rsidRDefault="00C16E10" w:rsidP="00C16E10">
            <w:pPr>
              <w:pStyle w:val="a9"/>
              <w:jc w:val="both"/>
              <w:rPr>
                <w:rFonts w:ascii="Times New Roman" w:hAnsi="Times New Roman"/>
                <w:color w:val="000000"/>
                <w:sz w:val="23"/>
                <w:szCs w:val="23"/>
              </w:rPr>
            </w:pPr>
            <w:r w:rsidRPr="000E45A8">
              <w:rPr>
                <w:rFonts w:ascii="Times New Roman" w:hAnsi="Times New Roman"/>
                <w:color w:val="000000"/>
                <w:sz w:val="23"/>
                <w:szCs w:val="23"/>
              </w:rPr>
              <w:t>7,76%</w:t>
            </w:r>
          </w:p>
        </w:tc>
      </w:tr>
    </w:tbl>
    <w:p w:rsidR="00C16E10" w:rsidRPr="00D47394" w:rsidRDefault="00C16E10" w:rsidP="00C16E10">
      <w:pPr>
        <w:pStyle w:val="a9"/>
        <w:jc w:val="both"/>
        <w:rPr>
          <w:rFonts w:ascii="Times New Roman" w:hAnsi="Times New Roman"/>
          <w:sz w:val="24"/>
          <w:szCs w:val="24"/>
        </w:rPr>
      </w:pPr>
    </w:p>
    <w:p w:rsidR="00274012" w:rsidRPr="00D47394" w:rsidRDefault="00274012" w:rsidP="00C16E10">
      <w:pPr>
        <w:pStyle w:val="a9"/>
        <w:ind w:firstLine="709"/>
        <w:jc w:val="both"/>
        <w:rPr>
          <w:rFonts w:ascii="Times New Roman" w:hAnsi="Times New Roman"/>
          <w:sz w:val="24"/>
          <w:szCs w:val="24"/>
        </w:rPr>
      </w:pPr>
      <w:r w:rsidRPr="00274012">
        <w:rPr>
          <w:rFonts w:ascii="Times New Roman" w:hAnsi="Times New Roman"/>
          <w:sz w:val="24"/>
          <w:szCs w:val="24"/>
        </w:rPr>
        <w:t>Алдын ала деректер бойынша 2023 жылдың 1</w:t>
      </w:r>
      <w:r w:rsidR="005C6ABF">
        <w:rPr>
          <w:rFonts w:ascii="Times New Roman" w:hAnsi="Times New Roman"/>
          <w:sz w:val="24"/>
          <w:szCs w:val="24"/>
        </w:rPr>
        <w:t>-</w:t>
      </w:r>
      <w:r w:rsidRPr="00274012">
        <w:rPr>
          <w:rFonts w:ascii="Times New Roman" w:hAnsi="Times New Roman"/>
          <w:sz w:val="24"/>
          <w:szCs w:val="24"/>
        </w:rPr>
        <w:t>жартыжылдығында сыйақы түріндегі табыс 3 590,0 млн.</w:t>
      </w:r>
      <w:r w:rsidR="005C6ABF">
        <w:rPr>
          <w:rFonts w:ascii="Times New Roman" w:hAnsi="Times New Roman"/>
          <w:sz w:val="24"/>
          <w:szCs w:val="24"/>
        </w:rPr>
        <w:t xml:space="preserve"> </w:t>
      </w:r>
      <w:r w:rsidRPr="00274012">
        <w:rPr>
          <w:rFonts w:ascii="Times New Roman" w:hAnsi="Times New Roman"/>
          <w:sz w:val="24"/>
          <w:szCs w:val="24"/>
        </w:rPr>
        <w:t xml:space="preserve">теңгені құрады, өткен жылдың ұқсас кезеңінде </w:t>
      </w:r>
      <w:r w:rsidR="005C6ABF">
        <w:rPr>
          <w:rFonts w:ascii="Times New Roman" w:hAnsi="Times New Roman"/>
          <w:sz w:val="24"/>
          <w:szCs w:val="24"/>
        </w:rPr>
        <w:t xml:space="preserve">- </w:t>
      </w:r>
      <w:r w:rsidRPr="00274012">
        <w:rPr>
          <w:rFonts w:ascii="Times New Roman" w:hAnsi="Times New Roman"/>
          <w:sz w:val="24"/>
          <w:szCs w:val="24"/>
        </w:rPr>
        <w:t>1 042,0 млн. теңге, өсім 3,4 есе құрады. Қаржылық табыстың ұлғаюының себебі ЕДБ-</w:t>
      </w:r>
      <w:r w:rsidR="005C6ABF">
        <w:rPr>
          <w:rFonts w:ascii="Times New Roman" w:hAnsi="Times New Roman"/>
          <w:sz w:val="24"/>
          <w:szCs w:val="24"/>
        </w:rPr>
        <w:t>т</w:t>
      </w:r>
      <w:r w:rsidRPr="00274012">
        <w:rPr>
          <w:rFonts w:ascii="Times New Roman" w:hAnsi="Times New Roman"/>
          <w:sz w:val="24"/>
          <w:szCs w:val="24"/>
        </w:rPr>
        <w:t>егі депозиттік шоттарда орналастырылатын уақытша бос ақша қаражатының көлемінің ұлғаюы болып табылады.</w:t>
      </w:r>
    </w:p>
    <w:p w:rsidR="00274012" w:rsidRPr="00D47394" w:rsidRDefault="00274012" w:rsidP="00C16E10">
      <w:pPr>
        <w:pStyle w:val="a9"/>
        <w:spacing w:after="120"/>
        <w:ind w:firstLine="709"/>
        <w:contextualSpacing/>
        <w:jc w:val="both"/>
        <w:rPr>
          <w:rFonts w:ascii="Times New Roman" w:hAnsi="Times New Roman"/>
          <w:sz w:val="24"/>
          <w:szCs w:val="24"/>
        </w:rPr>
      </w:pPr>
      <w:r w:rsidRPr="00274012">
        <w:rPr>
          <w:rFonts w:ascii="Times New Roman" w:hAnsi="Times New Roman"/>
          <w:sz w:val="24"/>
          <w:szCs w:val="24"/>
        </w:rPr>
        <w:t>Төлем қабілеттілігі коэффициенті ұйымның ақша қаражаттарының төленуін тек ақша қаражаттарының түсуі немесе жылдың басындағы қалдық және талданатын кезеңдегі ақша қаражаттарының түсуі есебінен қамтамасыз ету мүмкіндігін бағалауға мүмкіндік береді.</w:t>
      </w:r>
    </w:p>
    <w:p w:rsidR="00793C5B" w:rsidRDefault="00793C5B" w:rsidP="00730904">
      <w:pPr>
        <w:pStyle w:val="a9"/>
        <w:ind w:firstLine="709"/>
        <w:jc w:val="both"/>
        <w:rPr>
          <w:rFonts w:ascii="Times New Roman" w:hAnsi="Times New Roman" w:cs="Times New Roman"/>
          <w:b/>
          <w:sz w:val="24"/>
          <w:szCs w:val="24"/>
        </w:rPr>
      </w:pPr>
    </w:p>
    <w:p w:rsidR="00B506CC" w:rsidRPr="00D47394" w:rsidRDefault="00B506CC" w:rsidP="00730904">
      <w:pPr>
        <w:pStyle w:val="a9"/>
        <w:ind w:firstLine="709"/>
        <w:jc w:val="both"/>
        <w:rPr>
          <w:rFonts w:ascii="Times New Roman" w:hAnsi="Times New Roman" w:cs="Times New Roman"/>
          <w:b/>
          <w:sz w:val="24"/>
          <w:szCs w:val="24"/>
        </w:rPr>
      </w:pPr>
      <w:r w:rsidRPr="00B506CC">
        <w:rPr>
          <w:rFonts w:ascii="Times New Roman" w:hAnsi="Times New Roman" w:cs="Times New Roman"/>
          <w:b/>
          <w:sz w:val="24"/>
          <w:szCs w:val="24"/>
        </w:rPr>
        <w:t>Кесте. Ақша ағындары мөлшерінің арақатынасының коэффициенті, теңгемен</w:t>
      </w:r>
    </w:p>
    <w:tbl>
      <w:tblPr>
        <w:tblW w:w="9682" w:type="dxa"/>
        <w:jc w:val="center"/>
        <w:tblLook w:val="04A0" w:firstRow="1" w:lastRow="0" w:firstColumn="1" w:lastColumn="0" w:noHBand="0" w:noVBand="1"/>
      </w:tblPr>
      <w:tblGrid>
        <w:gridCol w:w="2830"/>
        <w:gridCol w:w="2410"/>
        <w:gridCol w:w="2438"/>
        <w:gridCol w:w="2004"/>
      </w:tblGrid>
      <w:tr w:rsidR="00C16E10" w:rsidRPr="00A5020B" w:rsidTr="00A5020B">
        <w:trPr>
          <w:trHeight w:val="96"/>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2591C1"/>
            <w:noWrap/>
            <w:vAlign w:val="bottom"/>
            <w:hideMark/>
          </w:tcPr>
          <w:p w:rsidR="00C16E10" w:rsidRPr="00A5020B" w:rsidRDefault="00B506CC" w:rsidP="009F07B5">
            <w:pPr>
              <w:contextualSpacing/>
              <w:jc w:val="center"/>
              <w:rPr>
                <w:rFonts w:ascii="Times New Roman" w:hAnsi="Times New Roman"/>
                <w:b/>
                <w:bCs/>
                <w:color w:val="FFFFFF" w:themeColor="background1"/>
              </w:rPr>
            </w:pPr>
            <w:r w:rsidRPr="00B506CC">
              <w:rPr>
                <w:rFonts w:ascii="Times New Roman" w:hAnsi="Times New Roman"/>
                <w:b/>
                <w:bCs/>
                <w:color w:val="FFFFFF" w:themeColor="background1"/>
              </w:rPr>
              <w:t>Кезең</w:t>
            </w:r>
          </w:p>
        </w:tc>
        <w:tc>
          <w:tcPr>
            <w:tcW w:w="2410" w:type="dxa"/>
            <w:tcBorders>
              <w:top w:val="single" w:sz="4" w:space="0" w:color="auto"/>
              <w:left w:val="nil"/>
              <w:bottom w:val="single" w:sz="4" w:space="0" w:color="auto"/>
              <w:right w:val="single" w:sz="4" w:space="0" w:color="auto"/>
            </w:tcBorders>
            <w:shd w:val="clear" w:color="auto" w:fill="2591C1"/>
            <w:noWrap/>
            <w:vAlign w:val="bottom"/>
            <w:hideMark/>
          </w:tcPr>
          <w:p w:rsidR="00C16E10" w:rsidRPr="00A5020B" w:rsidRDefault="00C16E10" w:rsidP="009F07B5">
            <w:pPr>
              <w:contextualSpacing/>
              <w:jc w:val="center"/>
              <w:rPr>
                <w:rFonts w:ascii="Times New Roman" w:hAnsi="Times New Roman"/>
                <w:b/>
                <w:bCs/>
                <w:color w:val="FFFFFF" w:themeColor="background1"/>
              </w:rPr>
            </w:pPr>
            <w:r w:rsidRPr="00A5020B">
              <w:rPr>
                <w:rFonts w:ascii="Times New Roman" w:hAnsi="Times New Roman"/>
                <w:b/>
                <w:bCs/>
                <w:color w:val="FFFFFF" w:themeColor="background1"/>
              </w:rPr>
              <w:t>ПДП</w:t>
            </w:r>
          </w:p>
        </w:tc>
        <w:tc>
          <w:tcPr>
            <w:tcW w:w="2438" w:type="dxa"/>
            <w:tcBorders>
              <w:top w:val="single" w:sz="4" w:space="0" w:color="auto"/>
              <w:left w:val="nil"/>
              <w:bottom w:val="single" w:sz="4" w:space="0" w:color="auto"/>
              <w:right w:val="single" w:sz="4" w:space="0" w:color="auto"/>
            </w:tcBorders>
            <w:shd w:val="clear" w:color="auto" w:fill="2591C1"/>
            <w:noWrap/>
            <w:vAlign w:val="bottom"/>
            <w:hideMark/>
          </w:tcPr>
          <w:p w:rsidR="00C16E10" w:rsidRPr="00A5020B" w:rsidRDefault="00C16E10" w:rsidP="009F07B5">
            <w:pPr>
              <w:contextualSpacing/>
              <w:jc w:val="center"/>
              <w:rPr>
                <w:rFonts w:ascii="Times New Roman" w:hAnsi="Times New Roman"/>
                <w:b/>
                <w:bCs/>
                <w:color w:val="FFFFFF" w:themeColor="background1"/>
              </w:rPr>
            </w:pPr>
            <w:r w:rsidRPr="00A5020B">
              <w:rPr>
                <w:rFonts w:ascii="Times New Roman" w:hAnsi="Times New Roman"/>
                <w:b/>
                <w:bCs/>
                <w:color w:val="FFFFFF" w:themeColor="background1"/>
              </w:rPr>
              <w:t>ОДП</w:t>
            </w:r>
          </w:p>
        </w:tc>
        <w:tc>
          <w:tcPr>
            <w:tcW w:w="2004" w:type="dxa"/>
            <w:tcBorders>
              <w:top w:val="single" w:sz="4" w:space="0" w:color="auto"/>
              <w:left w:val="nil"/>
              <w:bottom w:val="single" w:sz="4" w:space="0" w:color="auto"/>
              <w:right w:val="single" w:sz="4" w:space="0" w:color="auto"/>
            </w:tcBorders>
            <w:shd w:val="clear" w:color="auto" w:fill="2591C1"/>
            <w:noWrap/>
            <w:vAlign w:val="bottom"/>
            <w:hideMark/>
          </w:tcPr>
          <w:p w:rsidR="00C16E10" w:rsidRPr="00A5020B" w:rsidRDefault="005C6ABF" w:rsidP="009F07B5">
            <w:pPr>
              <w:contextualSpacing/>
              <w:jc w:val="center"/>
              <w:rPr>
                <w:rFonts w:ascii="Times New Roman" w:hAnsi="Times New Roman"/>
                <w:b/>
                <w:bCs/>
                <w:color w:val="FFFFFF" w:themeColor="background1"/>
              </w:rPr>
            </w:pPr>
            <w:r w:rsidRPr="005C6ABF">
              <w:rPr>
                <w:rFonts w:ascii="Times New Roman" w:hAnsi="Times New Roman"/>
                <w:b/>
                <w:bCs/>
                <w:color w:val="FFFFFF" w:themeColor="background1"/>
              </w:rPr>
              <w:t>Тқк</w:t>
            </w:r>
            <w:r w:rsidR="00C16E10" w:rsidRPr="00A5020B">
              <w:rPr>
                <w:rFonts w:ascii="Times New Roman" w:hAnsi="Times New Roman"/>
                <w:b/>
                <w:bCs/>
                <w:color w:val="FFFFFF" w:themeColor="background1"/>
              </w:rPr>
              <w:t>1 = Пдп/Одп</w:t>
            </w:r>
          </w:p>
        </w:tc>
      </w:tr>
      <w:tr w:rsidR="00C16E10" w:rsidRPr="00A5020B" w:rsidTr="009F07B5">
        <w:trPr>
          <w:trHeight w:val="26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E10" w:rsidRPr="00B506CC" w:rsidRDefault="00C16E10" w:rsidP="00B506CC">
            <w:pPr>
              <w:contextualSpacing/>
              <w:rPr>
                <w:rFonts w:ascii="Times New Roman" w:hAnsi="Times New Roman"/>
                <w:color w:val="000000"/>
                <w:lang w:val="kk-KZ"/>
              </w:rPr>
            </w:pPr>
            <w:r w:rsidRPr="00A5020B">
              <w:rPr>
                <w:rFonts w:ascii="Times New Roman" w:hAnsi="Times New Roman"/>
                <w:color w:val="000000"/>
              </w:rPr>
              <w:t xml:space="preserve">2017 </w:t>
            </w:r>
            <w:r w:rsidR="00B506CC">
              <w:rPr>
                <w:rFonts w:ascii="Times New Roman" w:hAnsi="Times New Roman"/>
                <w:color w:val="000000"/>
                <w:lang w:val="kk-KZ"/>
              </w:rPr>
              <w:t>жыл</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C16E10" w:rsidRPr="00A5020B" w:rsidRDefault="00C16E10" w:rsidP="009F07B5">
            <w:pPr>
              <w:contextualSpacing/>
              <w:jc w:val="center"/>
              <w:rPr>
                <w:rFonts w:ascii="Times New Roman" w:hAnsi="Times New Roman"/>
                <w:color w:val="000000"/>
              </w:rPr>
            </w:pPr>
            <w:r w:rsidRPr="00A5020B">
              <w:rPr>
                <w:rFonts w:ascii="Times New Roman" w:hAnsi="Times New Roman"/>
                <w:color w:val="000000"/>
              </w:rPr>
              <w:t>142 626 822 716,55</w:t>
            </w:r>
          </w:p>
        </w:tc>
        <w:tc>
          <w:tcPr>
            <w:tcW w:w="2438" w:type="dxa"/>
            <w:tcBorders>
              <w:top w:val="single" w:sz="4" w:space="0" w:color="auto"/>
              <w:left w:val="nil"/>
              <w:bottom w:val="single" w:sz="4" w:space="0" w:color="auto"/>
              <w:right w:val="single" w:sz="4" w:space="0" w:color="auto"/>
            </w:tcBorders>
            <w:shd w:val="clear" w:color="auto" w:fill="auto"/>
            <w:noWrap/>
            <w:vAlign w:val="bottom"/>
            <w:hideMark/>
          </w:tcPr>
          <w:p w:rsidR="00C16E10" w:rsidRPr="00A5020B" w:rsidRDefault="00C16E10" w:rsidP="009F07B5">
            <w:pPr>
              <w:contextualSpacing/>
              <w:jc w:val="center"/>
              <w:rPr>
                <w:rFonts w:ascii="Times New Roman" w:hAnsi="Times New Roman"/>
                <w:color w:val="000000"/>
              </w:rPr>
            </w:pPr>
            <w:r w:rsidRPr="00A5020B">
              <w:rPr>
                <w:rFonts w:ascii="Times New Roman" w:hAnsi="Times New Roman"/>
                <w:color w:val="000000"/>
              </w:rPr>
              <w:t>131 855 491 278,33</w:t>
            </w:r>
          </w:p>
        </w:tc>
        <w:tc>
          <w:tcPr>
            <w:tcW w:w="2004" w:type="dxa"/>
            <w:tcBorders>
              <w:top w:val="single" w:sz="4" w:space="0" w:color="auto"/>
              <w:left w:val="nil"/>
              <w:bottom w:val="single" w:sz="4" w:space="0" w:color="auto"/>
              <w:right w:val="single" w:sz="4" w:space="0" w:color="auto"/>
            </w:tcBorders>
            <w:shd w:val="clear" w:color="auto" w:fill="auto"/>
            <w:noWrap/>
            <w:vAlign w:val="bottom"/>
            <w:hideMark/>
          </w:tcPr>
          <w:p w:rsidR="00C16E10" w:rsidRPr="00A5020B" w:rsidRDefault="00C16E10" w:rsidP="009F07B5">
            <w:pPr>
              <w:contextualSpacing/>
              <w:jc w:val="center"/>
              <w:rPr>
                <w:rFonts w:ascii="Times New Roman" w:hAnsi="Times New Roman"/>
                <w:color w:val="000000"/>
              </w:rPr>
            </w:pPr>
            <w:r w:rsidRPr="00A5020B">
              <w:rPr>
                <w:rFonts w:ascii="Times New Roman" w:hAnsi="Times New Roman"/>
                <w:color w:val="000000"/>
              </w:rPr>
              <w:t>1,08</w:t>
            </w:r>
          </w:p>
        </w:tc>
      </w:tr>
      <w:tr w:rsidR="00C16E10" w:rsidRPr="00A5020B" w:rsidTr="009F07B5">
        <w:trPr>
          <w:trHeight w:val="26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E10" w:rsidRPr="00B506CC" w:rsidRDefault="00C16E10" w:rsidP="00B506CC">
            <w:pPr>
              <w:contextualSpacing/>
              <w:rPr>
                <w:rFonts w:ascii="Times New Roman" w:hAnsi="Times New Roman"/>
                <w:color w:val="000000"/>
                <w:lang w:val="kk-KZ"/>
              </w:rPr>
            </w:pPr>
            <w:r w:rsidRPr="00A5020B">
              <w:rPr>
                <w:rFonts w:ascii="Times New Roman" w:hAnsi="Times New Roman"/>
                <w:color w:val="000000"/>
              </w:rPr>
              <w:t xml:space="preserve">2018 </w:t>
            </w:r>
            <w:r w:rsidR="00B506CC">
              <w:rPr>
                <w:rFonts w:ascii="Times New Roman" w:hAnsi="Times New Roman"/>
                <w:color w:val="000000"/>
                <w:lang w:val="kk-KZ"/>
              </w:rPr>
              <w:t>жыл</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C16E10" w:rsidRPr="00A5020B" w:rsidRDefault="00C16E10" w:rsidP="009F07B5">
            <w:pPr>
              <w:contextualSpacing/>
              <w:jc w:val="center"/>
              <w:rPr>
                <w:rFonts w:ascii="Times New Roman" w:hAnsi="Times New Roman"/>
                <w:color w:val="000000"/>
              </w:rPr>
            </w:pPr>
            <w:r w:rsidRPr="00A5020B">
              <w:rPr>
                <w:rFonts w:ascii="Times New Roman" w:hAnsi="Times New Roman"/>
                <w:color w:val="000000"/>
              </w:rPr>
              <w:t>166 787 219 062,99</w:t>
            </w:r>
          </w:p>
        </w:tc>
        <w:tc>
          <w:tcPr>
            <w:tcW w:w="2438" w:type="dxa"/>
            <w:tcBorders>
              <w:top w:val="single" w:sz="4" w:space="0" w:color="auto"/>
              <w:left w:val="nil"/>
              <w:bottom w:val="single" w:sz="4" w:space="0" w:color="auto"/>
              <w:right w:val="single" w:sz="4" w:space="0" w:color="auto"/>
            </w:tcBorders>
            <w:shd w:val="clear" w:color="auto" w:fill="auto"/>
            <w:noWrap/>
            <w:vAlign w:val="bottom"/>
            <w:hideMark/>
          </w:tcPr>
          <w:p w:rsidR="00C16E10" w:rsidRPr="00A5020B" w:rsidRDefault="00C16E10" w:rsidP="009F07B5">
            <w:pPr>
              <w:contextualSpacing/>
              <w:jc w:val="center"/>
              <w:rPr>
                <w:rFonts w:ascii="Times New Roman" w:hAnsi="Times New Roman"/>
                <w:color w:val="000000"/>
              </w:rPr>
            </w:pPr>
            <w:r w:rsidRPr="00A5020B">
              <w:rPr>
                <w:rFonts w:ascii="Times New Roman" w:hAnsi="Times New Roman"/>
                <w:color w:val="000000"/>
              </w:rPr>
              <w:t>178 997 616 861,42</w:t>
            </w:r>
          </w:p>
        </w:tc>
        <w:tc>
          <w:tcPr>
            <w:tcW w:w="2004" w:type="dxa"/>
            <w:tcBorders>
              <w:top w:val="single" w:sz="4" w:space="0" w:color="auto"/>
              <w:left w:val="nil"/>
              <w:bottom w:val="single" w:sz="4" w:space="0" w:color="auto"/>
              <w:right w:val="single" w:sz="4" w:space="0" w:color="auto"/>
            </w:tcBorders>
            <w:shd w:val="clear" w:color="auto" w:fill="auto"/>
            <w:noWrap/>
            <w:vAlign w:val="bottom"/>
            <w:hideMark/>
          </w:tcPr>
          <w:p w:rsidR="00C16E10" w:rsidRPr="00A5020B" w:rsidRDefault="00C16E10" w:rsidP="009F07B5">
            <w:pPr>
              <w:contextualSpacing/>
              <w:jc w:val="center"/>
              <w:rPr>
                <w:rFonts w:ascii="Times New Roman" w:hAnsi="Times New Roman"/>
                <w:color w:val="000000"/>
              </w:rPr>
            </w:pPr>
            <w:r w:rsidRPr="00A5020B">
              <w:rPr>
                <w:rFonts w:ascii="Times New Roman" w:hAnsi="Times New Roman"/>
                <w:color w:val="000000"/>
              </w:rPr>
              <w:t>0,93</w:t>
            </w:r>
          </w:p>
        </w:tc>
      </w:tr>
      <w:tr w:rsidR="00C16E10" w:rsidRPr="00A5020B" w:rsidTr="009F07B5">
        <w:trPr>
          <w:trHeight w:val="26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E10" w:rsidRPr="00B506CC" w:rsidRDefault="00C16E10" w:rsidP="00B506CC">
            <w:pPr>
              <w:contextualSpacing/>
              <w:rPr>
                <w:rFonts w:ascii="Times New Roman" w:hAnsi="Times New Roman"/>
                <w:color w:val="000000"/>
                <w:lang w:val="kk-KZ"/>
              </w:rPr>
            </w:pPr>
            <w:r w:rsidRPr="00A5020B">
              <w:rPr>
                <w:rFonts w:ascii="Times New Roman" w:hAnsi="Times New Roman"/>
                <w:color w:val="000000"/>
              </w:rPr>
              <w:t xml:space="preserve">2019 </w:t>
            </w:r>
            <w:r w:rsidR="00B506CC">
              <w:rPr>
                <w:rFonts w:ascii="Times New Roman" w:hAnsi="Times New Roman"/>
                <w:color w:val="000000"/>
                <w:lang w:val="kk-KZ"/>
              </w:rPr>
              <w:t>жыл</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C16E10" w:rsidRPr="00A5020B" w:rsidRDefault="00C16E10" w:rsidP="009F07B5">
            <w:pPr>
              <w:contextualSpacing/>
              <w:jc w:val="center"/>
              <w:rPr>
                <w:rFonts w:ascii="Times New Roman" w:hAnsi="Times New Roman"/>
                <w:color w:val="000000"/>
              </w:rPr>
            </w:pPr>
            <w:r w:rsidRPr="00A5020B">
              <w:rPr>
                <w:rFonts w:ascii="Times New Roman" w:hAnsi="Times New Roman"/>
                <w:color w:val="000000"/>
              </w:rPr>
              <w:t>197 149 160 066,07</w:t>
            </w:r>
          </w:p>
        </w:tc>
        <w:tc>
          <w:tcPr>
            <w:tcW w:w="2438" w:type="dxa"/>
            <w:tcBorders>
              <w:top w:val="single" w:sz="4" w:space="0" w:color="auto"/>
              <w:left w:val="nil"/>
              <w:bottom w:val="single" w:sz="4" w:space="0" w:color="auto"/>
              <w:right w:val="single" w:sz="4" w:space="0" w:color="auto"/>
            </w:tcBorders>
            <w:shd w:val="clear" w:color="auto" w:fill="auto"/>
            <w:noWrap/>
            <w:vAlign w:val="bottom"/>
            <w:hideMark/>
          </w:tcPr>
          <w:p w:rsidR="00C16E10" w:rsidRPr="00A5020B" w:rsidRDefault="00C16E10" w:rsidP="009F07B5">
            <w:pPr>
              <w:contextualSpacing/>
              <w:jc w:val="center"/>
              <w:rPr>
                <w:rFonts w:ascii="Times New Roman" w:hAnsi="Times New Roman"/>
                <w:color w:val="000000"/>
              </w:rPr>
            </w:pPr>
            <w:r w:rsidRPr="00A5020B">
              <w:rPr>
                <w:rFonts w:ascii="Times New Roman" w:hAnsi="Times New Roman"/>
                <w:color w:val="000000"/>
              </w:rPr>
              <w:t>181 370 453 811,16</w:t>
            </w:r>
          </w:p>
        </w:tc>
        <w:tc>
          <w:tcPr>
            <w:tcW w:w="2004" w:type="dxa"/>
            <w:tcBorders>
              <w:top w:val="single" w:sz="4" w:space="0" w:color="auto"/>
              <w:left w:val="nil"/>
              <w:bottom w:val="single" w:sz="4" w:space="0" w:color="auto"/>
              <w:right w:val="single" w:sz="4" w:space="0" w:color="auto"/>
            </w:tcBorders>
            <w:shd w:val="clear" w:color="auto" w:fill="auto"/>
            <w:noWrap/>
            <w:vAlign w:val="bottom"/>
            <w:hideMark/>
          </w:tcPr>
          <w:p w:rsidR="00C16E10" w:rsidRPr="00A5020B" w:rsidRDefault="00C16E10" w:rsidP="009F07B5">
            <w:pPr>
              <w:contextualSpacing/>
              <w:jc w:val="center"/>
              <w:rPr>
                <w:rFonts w:ascii="Times New Roman" w:hAnsi="Times New Roman"/>
                <w:color w:val="000000"/>
              </w:rPr>
            </w:pPr>
            <w:r w:rsidRPr="00A5020B">
              <w:rPr>
                <w:rFonts w:ascii="Times New Roman" w:hAnsi="Times New Roman"/>
                <w:color w:val="000000"/>
              </w:rPr>
              <w:t>1,09</w:t>
            </w:r>
          </w:p>
        </w:tc>
      </w:tr>
      <w:tr w:rsidR="00C16E10" w:rsidRPr="00A5020B" w:rsidTr="009F07B5">
        <w:trPr>
          <w:trHeight w:val="26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E10" w:rsidRPr="00B506CC" w:rsidRDefault="00C16E10" w:rsidP="00B506CC">
            <w:pPr>
              <w:contextualSpacing/>
              <w:rPr>
                <w:rFonts w:ascii="Times New Roman" w:hAnsi="Times New Roman"/>
                <w:color w:val="000000"/>
                <w:lang w:val="kk-KZ"/>
              </w:rPr>
            </w:pPr>
            <w:r w:rsidRPr="00A5020B">
              <w:rPr>
                <w:rFonts w:ascii="Times New Roman" w:hAnsi="Times New Roman"/>
                <w:color w:val="000000"/>
              </w:rPr>
              <w:t xml:space="preserve">2020 </w:t>
            </w:r>
            <w:r w:rsidR="00B506CC">
              <w:rPr>
                <w:rFonts w:ascii="Times New Roman" w:hAnsi="Times New Roman"/>
                <w:color w:val="000000"/>
                <w:lang w:val="kk-KZ"/>
              </w:rPr>
              <w:t>жыл</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C16E10" w:rsidRPr="00A5020B" w:rsidRDefault="00C16E10" w:rsidP="009F07B5">
            <w:pPr>
              <w:contextualSpacing/>
              <w:jc w:val="center"/>
              <w:rPr>
                <w:rFonts w:ascii="Times New Roman" w:hAnsi="Times New Roman"/>
                <w:color w:val="000000"/>
              </w:rPr>
            </w:pPr>
            <w:r w:rsidRPr="00A5020B">
              <w:rPr>
                <w:rFonts w:ascii="Times New Roman" w:hAnsi="Times New Roman"/>
                <w:color w:val="000000"/>
              </w:rPr>
              <w:t>261 769 122 773,82</w:t>
            </w:r>
          </w:p>
        </w:tc>
        <w:tc>
          <w:tcPr>
            <w:tcW w:w="2438" w:type="dxa"/>
            <w:tcBorders>
              <w:top w:val="single" w:sz="4" w:space="0" w:color="auto"/>
              <w:left w:val="nil"/>
              <w:bottom w:val="single" w:sz="4" w:space="0" w:color="auto"/>
              <w:right w:val="single" w:sz="4" w:space="0" w:color="auto"/>
            </w:tcBorders>
            <w:shd w:val="clear" w:color="auto" w:fill="auto"/>
            <w:noWrap/>
            <w:vAlign w:val="bottom"/>
            <w:hideMark/>
          </w:tcPr>
          <w:p w:rsidR="00C16E10" w:rsidRPr="00A5020B" w:rsidRDefault="00C16E10" w:rsidP="009F07B5">
            <w:pPr>
              <w:contextualSpacing/>
              <w:jc w:val="center"/>
              <w:rPr>
                <w:rFonts w:ascii="Times New Roman" w:hAnsi="Times New Roman"/>
                <w:color w:val="000000"/>
              </w:rPr>
            </w:pPr>
            <w:r w:rsidRPr="00A5020B">
              <w:rPr>
                <w:rFonts w:ascii="Times New Roman" w:hAnsi="Times New Roman"/>
                <w:color w:val="000000"/>
              </w:rPr>
              <w:t>260 474 384 829,51</w:t>
            </w:r>
          </w:p>
        </w:tc>
        <w:tc>
          <w:tcPr>
            <w:tcW w:w="2004" w:type="dxa"/>
            <w:tcBorders>
              <w:top w:val="single" w:sz="4" w:space="0" w:color="auto"/>
              <w:left w:val="nil"/>
              <w:bottom w:val="single" w:sz="4" w:space="0" w:color="auto"/>
              <w:right w:val="single" w:sz="4" w:space="0" w:color="auto"/>
            </w:tcBorders>
            <w:shd w:val="clear" w:color="auto" w:fill="auto"/>
            <w:noWrap/>
            <w:vAlign w:val="bottom"/>
            <w:hideMark/>
          </w:tcPr>
          <w:p w:rsidR="00C16E10" w:rsidRPr="00A5020B" w:rsidRDefault="00C16E10" w:rsidP="009F07B5">
            <w:pPr>
              <w:contextualSpacing/>
              <w:jc w:val="center"/>
              <w:rPr>
                <w:rFonts w:ascii="Times New Roman" w:hAnsi="Times New Roman"/>
                <w:color w:val="000000"/>
              </w:rPr>
            </w:pPr>
            <w:r w:rsidRPr="00A5020B">
              <w:rPr>
                <w:rFonts w:ascii="Times New Roman" w:hAnsi="Times New Roman"/>
                <w:color w:val="000000"/>
              </w:rPr>
              <w:t>1,00</w:t>
            </w:r>
          </w:p>
        </w:tc>
      </w:tr>
      <w:tr w:rsidR="00C16E10" w:rsidRPr="00A5020B" w:rsidTr="009F07B5">
        <w:trPr>
          <w:trHeight w:val="26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E10" w:rsidRPr="00B506CC" w:rsidRDefault="00C16E10" w:rsidP="00B506CC">
            <w:pPr>
              <w:contextualSpacing/>
              <w:rPr>
                <w:rFonts w:ascii="Times New Roman" w:hAnsi="Times New Roman"/>
                <w:color w:val="000000"/>
                <w:lang w:val="kk-KZ"/>
              </w:rPr>
            </w:pPr>
            <w:r w:rsidRPr="00A5020B">
              <w:rPr>
                <w:rFonts w:ascii="Times New Roman" w:hAnsi="Times New Roman"/>
                <w:color w:val="000000"/>
              </w:rPr>
              <w:t xml:space="preserve">2021 </w:t>
            </w:r>
            <w:r w:rsidR="00B506CC">
              <w:rPr>
                <w:rFonts w:ascii="Times New Roman" w:hAnsi="Times New Roman"/>
                <w:color w:val="000000"/>
                <w:lang w:val="kk-KZ"/>
              </w:rPr>
              <w:t>жыл</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C16E10" w:rsidRPr="00A5020B" w:rsidRDefault="00C16E10" w:rsidP="009F07B5">
            <w:pPr>
              <w:contextualSpacing/>
              <w:jc w:val="center"/>
              <w:rPr>
                <w:rFonts w:ascii="Times New Roman" w:hAnsi="Times New Roman"/>
                <w:color w:val="000000"/>
              </w:rPr>
            </w:pPr>
            <w:r w:rsidRPr="00A5020B">
              <w:rPr>
                <w:rFonts w:ascii="Times New Roman" w:hAnsi="Times New Roman"/>
                <w:color w:val="000000"/>
              </w:rPr>
              <w:t>444 027 455 944,84</w:t>
            </w:r>
          </w:p>
        </w:tc>
        <w:tc>
          <w:tcPr>
            <w:tcW w:w="2438" w:type="dxa"/>
            <w:tcBorders>
              <w:top w:val="single" w:sz="4" w:space="0" w:color="auto"/>
              <w:left w:val="nil"/>
              <w:bottom w:val="single" w:sz="4" w:space="0" w:color="auto"/>
              <w:right w:val="single" w:sz="4" w:space="0" w:color="auto"/>
            </w:tcBorders>
            <w:shd w:val="clear" w:color="auto" w:fill="auto"/>
            <w:noWrap/>
            <w:vAlign w:val="bottom"/>
          </w:tcPr>
          <w:p w:rsidR="00C16E10" w:rsidRPr="00A5020B" w:rsidRDefault="00C16E10" w:rsidP="009F07B5">
            <w:pPr>
              <w:contextualSpacing/>
              <w:jc w:val="center"/>
              <w:rPr>
                <w:rFonts w:ascii="Times New Roman" w:hAnsi="Times New Roman"/>
                <w:color w:val="000000"/>
              </w:rPr>
            </w:pPr>
            <w:r w:rsidRPr="00A5020B">
              <w:rPr>
                <w:rFonts w:ascii="Times New Roman" w:hAnsi="Times New Roman"/>
                <w:color w:val="000000"/>
              </w:rPr>
              <w:t>436 072 142 463,75</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C16E10" w:rsidRPr="00A5020B" w:rsidRDefault="00C16E10" w:rsidP="009F07B5">
            <w:pPr>
              <w:contextualSpacing/>
              <w:jc w:val="center"/>
              <w:rPr>
                <w:rFonts w:ascii="Times New Roman" w:hAnsi="Times New Roman"/>
                <w:color w:val="000000"/>
              </w:rPr>
            </w:pPr>
            <w:r w:rsidRPr="00A5020B">
              <w:rPr>
                <w:rFonts w:ascii="Times New Roman" w:hAnsi="Times New Roman"/>
                <w:color w:val="000000"/>
              </w:rPr>
              <w:t>1,02</w:t>
            </w:r>
          </w:p>
        </w:tc>
      </w:tr>
      <w:tr w:rsidR="00C16E10" w:rsidRPr="00A5020B" w:rsidTr="009F07B5">
        <w:trPr>
          <w:trHeight w:val="26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E10" w:rsidRPr="00B506CC" w:rsidRDefault="00C16E10" w:rsidP="00B506CC">
            <w:pPr>
              <w:contextualSpacing/>
              <w:rPr>
                <w:rFonts w:ascii="Times New Roman" w:hAnsi="Times New Roman"/>
                <w:color w:val="000000"/>
                <w:lang w:val="kk-KZ"/>
              </w:rPr>
            </w:pPr>
            <w:r w:rsidRPr="00A5020B">
              <w:rPr>
                <w:rFonts w:ascii="Times New Roman" w:hAnsi="Times New Roman"/>
                <w:color w:val="000000"/>
              </w:rPr>
              <w:t xml:space="preserve">2022 </w:t>
            </w:r>
            <w:r w:rsidR="00B506CC">
              <w:rPr>
                <w:rFonts w:ascii="Times New Roman" w:hAnsi="Times New Roman"/>
                <w:color w:val="000000"/>
                <w:lang w:val="kk-KZ"/>
              </w:rPr>
              <w:t>жыл</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C16E10" w:rsidRPr="00A5020B" w:rsidRDefault="00C16E10" w:rsidP="009F07B5">
            <w:pPr>
              <w:contextualSpacing/>
              <w:jc w:val="center"/>
              <w:rPr>
                <w:rFonts w:ascii="Times New Roman" w:hAnsi="Times New Roman"/>
                <w:color w:val="000000"/>
              </w:rPr>
            </w:pPr>
            <w:r w:rsidRPr="00A5020B">
              <w:rPr>
                <w:rFonts w:ascii="Times New Roman" w:hAnsi="Times New Roman"/>
                <w:color w:val="000000"/>
              </w:rPr>
              <w:t>398 633 076 199,38</w:t>
            </w:r>
          </w:p>
        </w:tc>
        <w:tc>
          <w:tcPr>
            <w:tcW w:w="2438" w:type="dxa"/>
            <w:tcBorders>
              <w:top w:val="single" w:sz="4" w:space="0" w:color="auto"/>
              <w:left w:val="nil"/>
              <w:bottom w:val="single" w:sz="4" w:space="0" w:color="auto"/>
              <w:right w:val="single" w:sz="4" w:space="0" w:color="auto"/>
            </w:tcBorders>
            <w:shd w:val="clear" w:color="auto" w:fill="auto"/>
            <w:noWrap/>
            <w:vAlign w:val="bottom"/>
          </w:tcPr>
          <w:p w:rsidR="00C16E10" w:rsidRPr="00A5020B" w:rsidRDefault="00C16E10" w:rsidP="009F07B5">
            <w:pPr>
              <w:contextualSpacing/>
              <w:jc w:val="center"/>
              <w:rPr>
                <w:rFonts w:ascii="Times New Roman" w:hAnsi="Times New Roman"/>
                <w:color w:val="000000"/>
              </w:rPr>
            </w:pPr>
            <w:r w:rsidRPr="00A5020B">
              <w:rPr>
                <w:rFonts w:ascii="Times New Roman" w:hAnsi="Times New Roman"/>
                <w:color w:val="000000"/>
              </w:rPr>
              <w:t>376 157 049 381,22</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C16E10" w:rsidRPr="00A5020B" w:rsidRDefault="00C16E10" w:rsidP="009F07B5">
            <w:pPr>
              <w:contextualSpacing/>
              <w:jc w:val="center"/>
              <w:rPr>
                <w:rFonts w:ascii="Times New Roman" w:hAnsi="Times New Roman"/>
                <w:color w:val="000000"/>
              </w:rPr>
            </w:pPr>
            <w:r w:rsidRPr="00A5020B">
              <w:rPr>
                <w:rFonts w:ascii="Times New Roman" w:hAnsi="Times New Roman"/>
                <w:color w:val="000000"/>
              </w:rPr>
              <w:t>1,06</w:t>
            </w:r>
          </w:p>
        </w:tc>
      </w:tr>
      <w:tr w:rsidR="00C16E10" w:rsidRPr="00A5020B" w:rsidTr="009F07B5">
        <w:trPr>
          <w:trHeight w:val="26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6CC" w:rsidRPr="00A5020B" w:rsidRDefault="005C6ABF" w:rsidP="005C6ABF">
            <w:pPr>
              <w:contextualSpacing/>
              <w:rPr>
                <w:rFonts w:ascii="Times New Roman" w:hAnsi="Times New Roman"/>
                <w:i/>
                <w:iCs/>
                <w:color w:val="000000"/>
              </w:rPr>
            </w:pPr>
            <w:r>
              <w:rPr>
                <w:rFonts w:ascii="Times New Roman" w:hAnsi="Times New Roman"/>
                <w:i/>
                <w:iCs/>
                <w:color w:val="000000"/>
                <w:lang w:val="kk-KZ"/>
              </w:rPr>
              <w:t>О</w:t>
            </w:r>
            <w:r w:rsidR="00B506CC" w:rsidRPr="00B506CC">
              <w:rPr>
                <w:rFonts w:ascii="Times New Roman" w:hAnsi="Times New Roman"/>
                <w:i/>
                <w:iCs/>
                <w:color w:val="000000"/>
              </w:rPr>
              <w:t xml:space="preserve">ның ішінде </w:t>
            </w:r>
            <w:r w:rsidRPr="00B506CC">
              <w:rPr>
                <w:rFonts w:ascii="Times New Roman" w:hAnsi="Times New Roman"/>
                <w:i/>
                <w:iCs/>
                <w:color w:val="000000"/>
              </w:rPr>
              <w:t>2022</w:t>
            </w:r>
            <w:r>
              <w:rPr>
                <w:rFonts w:ascii="Times New Roman" w:hAnsi="Times New Roman"/>
                <w:i/>
                <w:iCs/>
                <w:color w:val="000000"/>
              </w:rPr>
              <w:t xml:space="preserve"> жыл</w:t>
            </w:r>
            <w:r>
              <w:rPr>
                <w:rFonts w:ascii="Times New Roman" w:hAnsi="Times New Roman"/>
                <w:i/>
                <w:iCs/>
                <w:color w:val="000000"/>
                <w:lang w:val="kk-KZ"/>
              </w:rPr>
              <w:t xml:space="preserve">ғы  </w:t>
            </w:r>
            <w:r w:rsidR="00B506CC" w:rsidRPr="00B506CC">
              <w:rPr>
                <w:rFonts w:ascii="Times New Roman" w:hAnsi="Times New Roman"/>
                <w:i/>
                <w:iCs/>
                <w:color w:val="000000"/>
              </w:rPr>
              <w:t>1</w:t>
            </w:r>
            <w:r>
              <w:rPr>
                <w:rFonts w:ascii="Times New Roman" w:hAnsi="Times New Roman"/>
                <w:i/>
                <w:iCs/>
                <w:color w:val="000000"/>
                <w:lang w:val="kk-KZ"/>
              </w:rPr>
              <w:t>-</w:t>
            </w:r>
            <w:r w:rsidR="00B506CC" w:rsidRPr="00B506CC">
              <w:rPr>
                <w:rFonts w:ascii="Times New Roman" w:hAnsi="Times New Roman"/>
                <w:i/>
                <w:iCs/>
                <w:color w:val="000000"/>
              </w:rPr>
              <w:t xml:space="preserve"> жартыжылды</w:t>
            </w:r>
            <w:r>
              <w:rPr>
                <w:rFonts w:ascii="Times New Roman" w:hAnsi="Times New Roman"/>
                <w:i/>
                <w:iCs/>
                <w:color w:val="000000"/>
                <w:lang w:val="kk-KZ"/>
              </w:rPr>
              <w:t>қ</w:t>
            </w:r>
            <w:r w:rsidR="00B506CC" w:rsidRPr="00B506CC">
              <w:rPr>
                <w:rFonts w:ascii="Times New Roman" w:hAnsi="Times New Roman"/>
                <w:i/>
                <w:iCs/>
                <w:color w:val="000000"/>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C16E10" w:rsidRPr="00A5020B" w:rsidRDefault="00C16E10" w:rsidP="009F07B5">
            <w:pPr>
              <w:contextualSpacing/>
              <w:jc w:val="center"/>
              <w:rPr>
                <w:rFonts w:ascii="Times New Roman" w:hAnsi="Times New Roman"/>
                <w:i/>
                <w:iCs/>
                <w:color w:val="000000"/>
              </w:rPr>
            </w:pPr>
            <w:r w:rsidRPr="00A5020B">
              <w:rPr>
                <w:rFonts w:ascii="Times New Roman" w:hAnsi="Times New Roman"/>
                <w:i/>
                <w:iCs/>
                <w:color w:val="000000"/>
              </w:rPr>
              <w:t>164 297 478 578,91</w:t>
            </w:r>
          </w:p>
        </w:tc>
        <w:tc>
          <w:tcPr>
            <w:tcW w:w="2438" w:type="dxa"/>
            <w:tcBorders>
              <w:top w:val="single" w:sz="4" w:space="0" w:color="auto"/>
              <w:left w:val="nil"/>
              <w:bottom w:val="single" w:sz="4" w:space="0" w:color="auto"/>
              <w:right w:val="single" w:sz="4" w:space="0" w:color="auto"/>
            </w:tcBorders>
            <w:shd w:val="clear" w:color="auto" w:fill="auto"/>
            <w:noWrap/>
            <w:vAlign w:val="bottom"/>
            <w:hideMark/>
          </w:tcPr>
          <w:p w:rsidR="00C16E10" w:rsidRPr="00A5020B" w:rsidRDefault="00C16E10" w:rsidP="009F07B5">
            <w:pPr>
              <w:contextualSpacing/>
              <w:jc w:val="center"/>
              <w:rPr>
                <w:rFonts w:ascii="Times New Roman" w:hAnsi="Times New Roman"/>
                <w:i/>
                <w:iCs/>
                <w:color w:val="000000"/>
              </w:rPr>
            </w:pPr>
            <w:r w:rsidRPr="00A5020B">
              <w:rPr>
                <w:rFonts w:ascii="Times New Roman" w:hAnsi="Times New Roman"/>
                <w:i/>
                <w:iCs/>
                <w:color w:val="000000"/>
              </w:rPr>
              <w:t>170 900 156 576,49</w:t>
            </w:r>
          </w:p>
        </w:tc>
        <w:tc>
          <w:tcPr>
            <w:tcW w:w="2004" w:type="dxa"/>
            <w:tcBorders>
              <w:top w:val="single" w:sz="4" w:space="0" w:color="auto"/>
              <w:left w:val="nil"/>
              <w:bottom w:val="single" w:sz="4" w:space="0" w:color="auto"/>
              <w:right w:val="single" w:sz="4" w:space="0" w:color="auto"/>
            </w:tcBorders>
            <w:shd w:val="clear" w:color="auto" w:fill="auto"/>
            <w:noWrap/>
            <w:vAlign w:val="bottom"/>
            <w:hideMark/>
          </w:tcPr>
          <w:p w:rsidR="00C16E10" w:rsidRPr="00A5020B" w:rsidRDefault="00C16E10" w:rsidP="009F07B5">
            <w:pPr>
              <w:contextualSpacing/>
              <w:jc w:val="center"/>
              <w:rPr>
                <w:rFonts w:ascii="Times New Roman" w:hAnsi="Times New Roman"/>
                <w:i/>
                <w:iCs/>
                <w:color w:val="000000"/>
              </w:rPr>
            </w:pPr>
            <w:r w:rsidRPr="00A5020B">
              <w:rPr>
                <w:rFonts w:ascii="Times New Roman" w:hAnsi="Times New Roman"/>
                <w:i/>
                <w:iCs/>
                <w:color w:val="000000"/>
              </w:rPr>
              <w:t>0,96</w:t>
            </w:r>
          </w:p>
        </w:tc>
      </w:tr>
      <w:tr w:rsidR="00C16E10" w:rsidRPr="00A5020B" w:rsidTr="009F07B5">
        <w:trPr>
          <w:trHeight w:val="25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ABF" w:rsidRDefault="00B506CC" w:rsidP="005C6ABF">
            <w:pPr>
              <w:contextualSpacing/>
              <w:rPr>
                <w:rFonts w:ascii="Times New Roman" w:hAnsi="Times New Roman"/>
                <w:b/>
                <w:bCs/>
                <w:color w:val="000000"/>
              </w:rPr>
            </w:pPr>
            <w:r w:rsidRPr="00B506CC">
              <w:rPr>
                <w:rFonts w:ascii="Times New Roman" w:hAnsi="Times New Roman"/>
                <w:b/>
                <w:bCs/>
                <w:color w:val="000000"/>
              </w:rPr>
              <w:t xml:space="preserve">2023 жылғы </w:t>
            </w:r>
          </w:p>
          <w:p w:rsidR="00B506CC" w:rsidRPr="00A5020B" w:rsidRDefault="00B506CC" w:rsidP="005C6ABF">
            <w:pPr>
              <w:contextualSpacing/>
              <w:rPr>
                <w:rFonts w:ascii="Times New Roman" w:hAnsi="Times New Roman"/>
                <w:b/>
                <w:bCs/>
                <w:color w:val="000000"/>
              </w:rPr>
            </w:pPr>
            <w:r w:rsidRPr="00B506CC">
              <w:rPr>
                <w:rFonts w:ascii="Times New Roman" w:hAnsi="Times New Roman"/>
                <w:b/>
                <w:bCs/>
                <w:color w:val="000000"/>
              </w:rPr>
              <w:t>1</w:t>
            </w:r>
            <w:r w:rsidR="005C6ABF">
              <w:rPr>
                <w:rFonts w:ascii="Times New Roman" w:hAnsi="Times New Roman"/>
                <w:b/>
                <w:bCs/>
                <w:color w:val="000000"/>
                <w:lang w:val="kk-KZ"/>
              </w:rPr>
              <w:t>-</w:t>
            </w:r>
            <w:r w:rsidRPr="00B506CC">
              <w:rPr>
                <w:rFonts w:ascii="Times New Roman" w:hAnsi="Times New Roman"/>
                <w:b/>
                <w:bCs/>
                <w:color w:val="000000"/>
              </w:rPr>
              <w:t>жартыжылдық</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C16E10" w:rsidRPr="00A5020B" w:rsidRDefault="00C16E10" w:rsidP="009F07B5">
            <w:pPr>
              <w:contextualSpacing/>
              <w:jc w:val="center"/>
              <w:rPr>
                <w:rFonts w:ascii="Times New Roman" w:hAnsi="Times New Roman"/>
                <w:b/>
                <w:bCs/>
                <w:color w:val="000000"/>
              </w:rPr>
            </w:pPr>
            <w:r w:rsidRPr="00A5020B">
              <w:rPr>
                <w:rFonts w:ascii="Times New Roman" w:hAnsi="Times New Roman"/>
                <w:b/>
                <w:bCs/>
                <w:color w:val="000000"/>
              </w:rPr>
              <w:t>212 370 042 334,43</w:t>
            </w:r>
          </w:p>
        </w:tc>
        <w:tc>
          <w:tcPr>
            <w:tcW w:w="2438" w:type="dxa"/>
            <w:tcBorders>
              <w:top w:val="single" w:sz="4" w:space="0" w:color="auto"/>
              <w:left w:val="nil"/>
              <w:bottom w:val="single" w:sz="4" w:space="0" w:color="auto"/>
              <w:right w:val="single" w:sz="4" w:space="0" w:color="auto"/>
            </w:tcBorders>
            <w:shd w:val="clear" w:color="auto" w:fill="auto"/>
            <w:noWrap/>
            <w:vAlign w:val="bottom"/>
          </w:tcPr>
          <w:p w:rsidR="00C16E10" w:rsidRPr="00A5020B" w:rsidRDefault="00C16E10" w:rsidP="009F07B5">
            <w:pPr>
              <w:contextualSpacing/>
              <w:jc w:val="center"/>
              <w:rPr>
                <w:rFonts w:ascii="Times New Roman" w:hAnsi="Times New Roman"/>
                <w:b/>
                <w:bCs/>
                <w:color w:val="000000"/>
              </w:rPr>
            </w:pPr>
            <w:r w:rsidRPr="00A5020B">
              <w:rPr>
                <w:rFonts w:ascii="Times New Roman" w:hAnsi="Times New Roman"/>
                <w:b/>
                <w:bCs/>
                <w:color w:val="000000"/>
              </w:rPr>
              <w:t>192 559 168 298,73</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C16E10" w:rsidRPr="00A5020B" w:rsidRDefault="00C16E10" w:rsidP="009F07B5">
            <w:pPr>
              <w:contextualSpacing/>
              <w:jc w:val="center"/>
              <w:rPr>
                <w:rFonts w:ascii="Times New Roman" w:hAnsi="Times New Roman"/>
                <w:iCs/>
                <w:color w:val="000000"/>
              </w:rPr>
            </w:pPr>
            <w:r w:rsidRPr="00A5020B">
              <w:rPr>
                <w:rFonts w:ascii="Times New Roman" w:hAnsi="Times New Roman"/>
                <w:iCs/>
                <w:color w:val="000000"/>
              </w:rPr>
              <w:t>1,10</w:t>
            </w:r>
          </w:p>
        </w:tc>
      </w:tr>
    </w:tbl>
    <w:p w:rsidR="00793C5B" w:rsidRDefault="00793C5B" w:rsidP="00C16E10">
      <w:pPr>
        <w:pStyle w:val="a9"/>
        <w:spacing w:after="120"/>
        <w:ind w:firstLine="709"/>
        <w:contextualSpacing/>
        <w:jc w:val="both"/>
        <w:rPr>
          <w:rFonts w:ascii="Times New Roman" w:hAnsi="Times New Roman"/>
          <w:sz w:val="24"/>
          <w:szCs w:val="24"/>
        </w:rPr>
      </w:pPr>
    </w:p>
    <w:p w:rsidR="00B506CC" w:rsidRPr="00D47394" w:rsidRDefault="00B506CC" w:rsidP="00C16E10">
      <w:pPr>
        <w:pStyle w:val="a9"/>
        <w:spacing w:after="120"/>
        <w:ind w:firstLine="709"/>
        <w:contextualSpacing/>
        <w:jc w:val="both"/>
        <w:rPr>
          <w:rFonts w:ascii="Times New Roman" w:hAnsi="Times New Roman"/>
          <w:sz w:val="24"/>
          <w:szCs w:val="24"/>
        </w:rPr>
      </w:pPr>
      <w:r w:rsidRPr="00B506CC">
        <w:rPr>
          <w:rFonts w:ascii="Times New Roman" w:hAnsi="Times New Roman"/>
          <w:sz w:val="24"/>
          <w:szCs w:val="24"/>
        </w:rPr>
        <w:t>2023 жылдың бірінші жартыжылдығында төлем қабілеттілігі коэффициенті 1,10 құрады (ДЗ және М</w:t>
      </w:r>
      <w:r w:rsidR="00293BFE">
        <w:rPr>
          <w:rFonts w:ascii="Times New Roman" w:hAnsi="Times New Roman"/>
          <w:sz w:val="24"/>
          <w:szCs w:val="24"/>
          <w:lang w:val="kk-KZ"/>
        </w:rPr>
        <w:t>Б-ды</w:t>
      </w:r>
      <w:r w:rsidRPr="00B506CC">
        <w:rPr>
          <w:rFonts w:ascii="Times New Roman" w:hAnsi="Times New Roman"/>
          <w:sz w:val="24"/>
          <w:szCs w:val="24"/>
        </w:rPr>
        <w:t xml:space="preserve"> сатудан түскен оң және теріс ақша ағындарының арақатынасы), бұл нормативтік көрсеткіштен жоғары және </w:t>
      </w:r>
      <w:r w:rsidR="00293BFE" w:rsidRPr="00E43C96">
        <w:rPr>
          <w:rFonts w:ascii="Times New Roman" w:hAnsi="Times New Roman"/>
          <w:b/>
          <w:sz w:val="24"/>
          <w:szCs w:val="24"/>
          <w:lang w:val="kk-KZ"/>
        </w:rPr>
        <w:t>«</w:t>
      </w:r>
      <w:r w:rsidRPr="00E43C96">
        <w:rPr>
          <w:rFonts w:ascii="Times New Roman" w:hAnsi="Times New Roman"/>
          <w:b/>
          <w:sz w:val="24"/>
          <w:szCs w:val="24"/>
        </w:rPr>
        <w:t>С</w:t>
      </w:r>
      <w:r w:rsidR="00293BFE" w:rsidRPr="00E43C96">
        <w:rPr>
          <w:rFonts w:ascii="Times New Roman" w:hAnsi="Times New Roman"/>
          <w:b/>
          <w:sz w:val="24"/>
          <w:szCs w:val="24"/>
          <w:lang w:val="kk-KZ"/>
        </w:rPr>
        <w:t>Қ</w:t>
      </w:r>
      <w:r w:rsidRPr="00E43C96">
        <w:rPr>
          <w:rFonts w:ascii="Times New Roman" w:hAnsi="Times New Roman"/>
          <w:b/>
          <w:sz w:val="24"/>
          <w:szCs w:val="24"/>
        </w:rPr>
        <w:t>-Фармация</w:t>
      </w:r>
      <w:r w:rsidR="00293BFE" w:rsidRPr="00E43C96">
        <w:rPr>
          <w:rFonts w:ascii="Times New Roman" w:hAnsi="Times New Roman"/>
          <w:b/>
          <w:sz w:val="24"/>
          <w:szCs w:val="24"/>
          <w:lang w:val="kk-KZ"/>
        </w:rPr>
        <w:t>»</w:t>
      </w:r>
      <w:r w:rsidRPr="00E43C96">
        <w:rPr>
          <w:rFonts w:ascii="Times New Roman" w:hAnsi="Times New Roman"/>
          <w:b/>
          <w:sz w:val="24"/>
          <w:szCs w:val="24"/>
        </w:rPr>
        <w:t xml:space="preserve"> ЖШС</w:t>
      </w:r>
      <w:r w:rsidR="00293BFE" w:rsidRPr="00E43C96">
        <w:rPr>
          <w:rFonts w:ascii="Times New Roman" w:hAnsi="Times New Roman"/>
          <w:b/>
          <w:sz w:val="24"/>
          <w:szCs w:val="24"/>
          <w:lang w:val="kk-KZ"/>
        </w:rPr>
        <w:t>-нің</w:t>
      </w:r>
      <w:r w:rsidRPr="00E43C96">
        <w:rPr>
          <w:rFonts w:ascii="Times New Roman" w:hAnsi="Times New Roman"/>
          <w:b/>
          <w:sz w:val="24"/>
          <w:szCs w:val="24"/>
        </w:rPr>
        <w:t xml:space="preserve"> ақшалай қаражат түсімдері есебінен өзінің ағымдағы төлемдерін жүзеге асыру қабілетін көрсетті</w:t>
      </w:r>
      <w:r w:rsidRPr="00B506CC">
        <w:rPr>
          <w:rFonts w:ascii="Times New Roman" w:hAnsi="Times New Roman"/>
          <w:sz w:val="24"/>
          <w:szCs w:val="24"/>
        </w:rPr>
        <w:t>.</w:t>
      </w:r>
    </w:p>
    <w:p w:rsidR="005308E7" w:rsidRPr="00D95760" w:rsidRDefault="005308E7" w:rsidP="00D95760">
      <w:pPr>
        <w:pStyle w:val="1"/>
        <w:ind w:firstLine="709"/>
        <w:rPr>
          <w:rFonts w:ascii="Times New Roman" w:hAnsi="Times New Roman" w:cs="Times New Roman"/>
          <w:b/>
          <w:color w:val="000000" w:themeColor="text1"/>
          <w:sz w:val="24"/>
          <w:szCs w:val="24"/>
        </w:rPr>
      </w:pPr>
      <w:bookmarkStart w:id="30" w:name="_Toc153205774"/>
      <w:bookmarkStart w:id="31" w:name="_Toc156422547"/>
      <w:r w:rsidRPr="00D95760">
        <w:rPr>
          <w:rFonts w:ascii="Times New Roman" w:hAnsi="Times New Roman" w:cs="Times New Roman"/>
          <w:b/>
          <w:color w:val="000000" w:themeColor="text1"/>
          <w:sz w:val="24"/>
          <w:szCs w:val="24"/>
          <w:lang w:val="kk-KZ"/>
        </w:rPr>
        <w:t xml:space="preserve">3.5. </w:t>
      </w:r>
      <w:r w:rsidRPr="00D95760">
        <w:rPr>
          <w:rFonts w:ascii="Times New Roman" w:hAnsi="Times New Roman" w:cs="Times New Roman"/>
          <w:b/>
          <w:color w:val="000000" w:themeColor="text1"/>
          <w:sz w:val="24"/>
          <w:szCs w:val="24"/>
        </w:rPr>
        <w:t>Байланыс арнасын қалыптастыру</w:t>
      </w:r>
      <w:bookmarkEnd w:id="30"/>
      <w:bookmarkEnd w:id="31"/>
      <w:r w:rsidRPr="00D95760">
        <w:rPr>
          <w:rFonts w:ascii="Times New Roman" w:hAnsi="Times New Roman" w:cs="Times New Roman"/>
          <w:b/>
          <w:color w:val="000000" w:themeColor="text1"/>
          <w:sz w:val="24"/>
          <w:szCs w:val="24"/>
        </w:rPr>
        <w:t xml:space="preserve"> </w:t>
      </w:r>
    </w:p>
    <w:p w:rsidR="00B506CC" w:rsidRPr="00D47394" w:rsidRDefault="00293BFE" w:rsidP="00AF09BE">
      <w:pPr>
        <w:pStyle w:val="a9"/>
        <w:ind w:firstLine="709"/>
        <w:jc w:val="both"/>
        <w:rPr>
          <w:rFonts w:ascii="Times New Roman" w:hAnsi="Times New Roman"/>
          <w:sz w:val="24"/>
          <w:szCs w:val="24"/>
        </w:rPr>
      </w:pPr>
      <w:r>
        <w:rPr>
          <w:rFonts w:ascii="Times New Roman" w:hAnsi="Times New Roman"/>
          <w:sz w:val="24"/>
          <w:szCs w:val="24"/>
          <w:lang w:val="kk-KZ"/>
        </w:rPr>
        <w:t>«</w:t>
      </w:r>
      <w:r w:rsidR="00B506CC" w:rsidRPr="00B506CC">
        <w:rPr>
          <w:rFonts w:ascii="Times New Roman" w:hAnsi="Times New Roman"/>
          <w:sz w:val="24"/>
          <w:szCs w:val="24"/>
        </w:rPr>
        <w:t>С</w:t>
      </w:r>
      <w:r>
        <w:rPr>
          <w:rFonts w:ascii="Times New Roman" w:hAnsi="Times New Roman"/>
          <w:sz w:val="24"/>
          <w:szCs w:val="24"/>
          <w:lang w:val="kk-KZ"/>
        </w:rPr>
        <w:t>Қ</w:t>
      </w:r>
      <w:r w:rsidR="00B506CC" w:rsidRPr="00B506CC">
        <w:rPr>
          <w:rFonts w:ascii="Times New Roman" w:hAnsi="Times New Roman"/>
          <w:sz w:val="24"/>
          <w:szCs w:val="24"/>
        </w:rPr>
        <w:t>-Фармация</w:t>
      </w:r>
      <w:r>
        <w:rPr>
          <w:rFonts w:ascii="Times New Roman" w:hAnsi="Times New Roman"/>
          <w:sz w:val="24"/>
          <w:szCs w:val="24"/>
          <w:lang w:val="kk-KZ"/>
        </w:rPr>
        <w:t>»</w:t>
      </w:r>
      <w:r w:rsidR="00B506CC" w:rsidRPr="00B506CC">
        <w:rPr>
          <w:rFonts w:ascii="Times New Roman" w:hAnsi="Times New Roman"/>
          <w:sz w:val="24"/>
          <w:szCs w:val="24"/>
        </w:rPr>
        <w:t xml:space="preserve"> ЖШС ашықтық пен </w:t>
      </w:r>
      <w:r>
        <w:rPr>
          <w:rFonts w:ascii="Times New Roman" w:hAnsi="Times New Roman"/>
          <w:sz w:val="24"/>
          <w:szCs w:val="24"/>
          <w:lang w:val="kk-KZ"/>
        </w:rPr>
        <w:t>ақиқаттық</w:t>
      </w:r>
      <w:r w:rsidR="00B506CC" w:rsidRPr="00B506CC">
        <w:rPr>
          <w:rFonts w:ascii="Times New Roman" w:hAnsi="Times New Roman"/>
          <w:sz w:val="24"/>
          <w:szCs w:val="24"/>
        </w:rPr>
        <w:t xml:space="preserve"> мәселелеріне ерекше назар аударады. </w:t>
      </w:r>
      <w:r>
        <w:rPr>
          <w:rFonts w:ascii="Times New Roman" w:hAnsi="Times New Roman"/>
          <w:sz w:val="24"/>
          <w:szCs w:val="24"/>
          <w:lang w:val="kk-KZ"/>
        </w:rPr>
        <w:t>«</w:t>
      </w:r>
      <w:r w:rsidR="00B506CC" w:rsidRPr="00B506CC">
        <w:rPr>
          <w:rFonts w:ascii="Times New Roman" w:hAnsi="Times New Roman"/>
          <w:sz w:val="24"/>
          <w:szCs w:val="24"/>
        </w:rPr>
        <w:t>С</w:t>
      </w:r>
      <w:r>
        <w:rPr>
          <w:rFonts w:ascii="Times New Roman" w:hAnsi="Times New Roman"/>
          <w:sz w:val="24"/>
          <w:szCs w:val="24"/>
          <w:lang w:val="kk-KZ"/>
        </w:rPr>
        <w:t>Қ</w:t>
      </w:r>
      <w:r w:rsidR="00B506CC" w:rsidRPr="00B506CC">
        <w:rPr>
          <w:rFonts w:ascii="Times New Roman" w:hAnsi="Times New Roman"/>
          <w:sz w:val="24"/>
          <w:szCs w:val="24"/>
        </w:rPr>
        <w:t>-Фармация</w:t>
      </w:r>
      <w:r>
        <w:rPr>
          <w:rFonts w:ascii="Times New Roman" w:hAnsi="Times New Roman"/>
          <w:sz w:val="24"/>
          <w:szCs w:val="24"/>
          <w:lang w:val="kk-KZ"/>
        </w:rPr>
        <w:t>»</w:t>
      </w:r>
      <w:r w:rsidR="00B506CC" w:rsidRPr="00B506CC">
        <w:rPr>
          <w:rFonts w:ascii="Times New Roman" w:hAnsi="Times New Roman"/>
          <w:sz w:val="24"/>
          <w:szCs w:val="24"/>
        </w:rPr>
        <w:t xml:space="preserve"> ЖШС қызметінің ашықтығы мен </w:t>
      </w:r>
      <w:r>
        <w:rPr>
          <w:rFonts w:ascii="Times New Roman" w:hAnsi="Times New Roman"/>
          <w:sz w:val="24"/>
          <w:szCs w:val="24"/>
          <w:lang w:val="kk-KZ"/>
        </w:rPr>
        <w:t>ақиқаттығын</w:t>
      </w:r>
      <w:r w:rsidR="00B506CC" w:rsidRPr="00B506CC">
        <w:rPr>
          <w:rFonts w:ascii="Times New Roman" w:hAnsi="Times New Roman"/>
          <w:sz w:val="24"/>
          <w:szCs w:val="24"/>
        </w:rPr>
        <w:t xml:space="preserve"> қамтамасыз ету арқылы қазақстандықтардың сеніміне ие болу – </w:t>
      </w:r>
      <w:r>
        <w:rPr>
          <w:rFonts w:ascii="Times New Roman" w:hAnsi="Times New Roman"/>
          <w:sz w:val="24"/>
          <w:szCs w:val="24"/>
          <w:lang w:val="kk-KZ"/>
        </w:rPr>
        <w:t>бұл</w:t>
      </w:r>
      <w:r w:rsidR="00B506CC" w:rsidRPr="00B506CC">
        <w:rPr>
          <w:rFonts w:ascii="Times New Roman" w:hAnsi="Times New Roman"/>
          <w:sz w:val="24"/>
          <w:szCs w:val="24"/>
        </w:rPr>
        <w:t xml:space="preserve"> міндет </w:t>
      </w:r>
      <w:r>
        <w:rPr>
          <w:rFonts w:ascii="Times New Roman" w:hAnsi="Times New Roman"/>
          <w:sz w:val="24"/>
          <w:szCs w:val="24"/>
          <w:lang w:val="kk-KZ"/>
        </w:rPr>
        <w:t>к</w:t>
      </w:r>
      <w:r w:rsidR="00B506CC" w:rsidRPr="00B506CC">
        <w:rPr>
          <w:rFonts w:ascii="Times New Roman" w:hAnsi="Times New Roman"/>
          <w:sz w:val="24"/>
          <w:szCs w:val="24"/>
        </w:rPr>
        <w:t xml:space="preserve">омпанияның алдына қойылды. </w:t>
      </w:r>
      <w:r>
        <w:rPr>
          <w:rFonts w:ascii="Times New Roman" w:hAnsi="Times New Roman"/>
          <w:sz w:val="24"/>
          <w:szCs w:val="24"/>
          <w:lang w:val="kk-KZ"/>
        </w:rPr>
        <w:t>«</w:t>
      </w:r>
      <w:r w:rsidR="00B506CC" w:rsidRPr="00B506CC">
        <w:rPr>
          <w:rFonts w:ascii="Times New Roman" w:hAnsi="Times New Roman"/>
          <w:sz w:val="24"/>
          <w:szCs w:val="24"/>
        </w:rPr>
        <w:t>С</w:t>
      </w:r>
      <w:r>
        <w:rPr>
          <w:rFonts w:ascii="Times New Roman" w:hAnsi="Times New Roman"/>
          <w:sz w:val="24"/>
          <w:szCs w:val="24"/>
          <w:lang w:val="kk-KZ"/>
        </w:rPr>
        <w:t>Қ</w:t>
      </w:r>
      <w:r w:rsidR="00B506CC" w:rsidRPr="00B506CC">
        <w:rPr>
          <w:rFonts w:ascii="Times New Roman" w:hAnsi="Times New Roman"/>
          <w:sz w:val="24"/>
          <w:szCs w:val="24"/>
        </w:rPr>
        <w:t>-Фармация</w:t>
      </w:r>
      <w:r>
        <w:rPr>
          <w:rFonts w:ascii="Times New Roman" w:hAnsi="Times New Roman"/>
          <w:sz w:val="24"/>
          <w:szCs w:val="24"/>
          <w:lang w:val="kk-KZ"/>
        </w:rPr>
        <w:t>»</w:t>
      </w:r>
      <w:r w:rsidR="00B506CC" w:rsidRPr="00B506CC">
        <w:rPr>
          <w:rFonts w:ascii="Times New Roman" w:hAnsi="Times New Roman"/>
          <w:sz w:val="24"/>
          <w:szCs w:val="24"/>
        </w:rPr>
        <w:t xml:space="preserve"> ЖШС қызметінің жұртшылық алдында ашықтық пен </w:t>
      </w:r>
      <w:r>
        <w:rPr>
          <w:rFonts w:ascii="Times New Roman" w:hAnsi="Times New Roman"/>
          <w:sz w:val="24"/>
          <w:szCs w:val="24"/>
          <w:lang w:val="kk-KZ"/>
        </w:rPr>
        <w:t>ақиқаттық</w:t>
      </w:r>
      <w:r w:rsidRPr="00B506CC">
        <w:rPr>
          <w:rFonts w:ascii="Times New Roman" w:hAnsi="Times New Roman"/>
          <w:sz w:val="24"/>
          <w:szCs w:val="24"/>
        </w:rPr>
        <w:t xml:space="preserve"> </w:t>
      </w:r>
      <w:r w:rsidR="00B506CC" w:rsidRPr="00B506CC">
        <w:rPr>
          <w:rFonts w:ascii="Times New Roman" w:hAnsi="Times New Roman"/>
          <w:sz w:val="24"/>
          <w:szCs w:val="24"/>
        </w:rPr>
        <w:t>деңгейін серпінді арттыру компаниядағы барлық бизнес-процестерді жаңғыртудың сапалы белгісі болып табылады. Ол үшін дәрі-дәрмекпен қамтамасыз етудің қоғамдық маңызы бар мәселелері бойынша азаматтық қоғаммен өзара іс-қимылды жақсарту мақсатында ақпараттық-түсіндіру жұмыстары жүргізіледі.</w:t>
      </w:r>
    </w:p>
    <w:p w:rsidR="00AF09BE" w:rsidRPr="00902C29" w:rsidRDefault="00293BFE" w:rsidP="00AF09BE">
      <w:pPr>
        <w:pStyle w:val="a9"/>
        <w:ind w:firstLine="709"/>
        <w:jc w:val="both"/>
        <w:rPr>
          <w:rFonts w:ascii="Times New Roman" w:hAnsi="Times New Roman"/>
          <w:sz w:val="24"/>
          <w:szCs w:val="24"/>
          <w:lang w:val="kk-KZ"/>
        </w:rPr>
      </w:pPr>
      <w:r>
        <w:rPr>
          <w:rFonts w:ascii="Times New Roman" w:hAnsi="Times New Roman"/>
          <w:sz w:val="24"/>
          <w:szCs w:val="24"/>
          <w:lang w:val="kk-KZ"/>
        </w:rPr>
        <w:t xml:space="preserve"> «</w:t>
      </w:r>
      <w:r w:rsidR="00B506CC" w:rsidRPr="00902C29">
        <w:rPr>
          <w:rFonts w:ascii="Times New Roman" w:hAnsi="Times New Roman"/>
          <w:sz w:val="24"/>
          <w:szCs w:val="24"/>
          <w:lang w:val="kk-KZ"/>
        </w:rPr>
        <w:t>С</w:t>
      </w:r>
      <w:r>
        <w:rPr>
          <w:rFonts w:ascii="Times New Roman" w:hAnsi="Times New Roman"/>
          <w:sz w:val="24"/>
          <w:szCs w:val="24"/>
          <w:lang w:val="kk-KZ"/>
        </w:rPr>
        <w:t>Қ</w:t>
      </w:r>
      <w:r w:rsidR="00B506CC" w:rsidRPr="00902C29">
        <w:rPr>
          <w:rFonts w:ascii="Times New Roman" w:hAnsi="Times New Roman"/>
          <w:sz w:val="24"/>
          <w:szCs w:val="24"/>
          <w:lang w:val="kk-KZ"/>
        </w:rPr>
        <w:t>-Фармация</w:t>
      </w:r>
      <w:r>
        <w:rPr>
          <w:rFonts w:ascii="Times New Roman" w:hAnsi="Times New Roman"/>
          <w:sz w:val="24"/>
          <w:szCs w:val="24"/>
          <w:lang w:val="kk-KZ"/>
        </w:rPr>
        <w:t>»</w:t>
      </w:r>
      <w:r w:rsidR="00B506CC" w:rsidRPr="00902C29">
        <w:rPr>
          <w:rFonts w:ascii="Times New Roman" w:hAnsi="Times New Roman"/>
          <w:sz w:val="24"/>
          <w:szCs w:val="24"/>
          <w:lang w:val="kk-KZ"/>
        </w:rPr>
        <w:t xml:space="preserve"> ЖШС-де </w:t>
      </w:r>
      <w:r>
        <w:rPr>
          <w:rFonts w:ascii="Times New Roman" w:hAnsi="Times New Roman"/>
          <w:sz w:val="24"/>
          <w:szCs w:val="24"/>
          <w:lang w:val="kk-KZ"/>
        </w:rPr>
        <w:t>Қ</w:t>
      </w:r>
      <w:r w:rsidR="00B506CC" w:rsidRPr="00902C29">
        <w:rPr>
          <w:rFonts w:ascii="Times New Roman" w:hAnsi="Times New Roman"/>
          <w:sz w:val="24"/>
          <w:szCs w:val="24"/>
          <w:lang w:val="kk-KZ"/>
        </w:rPr>
        <w:t xml:space="preserve">оғамдық жұмыс тобы құрылды, оның құрамына азаматтық қоғам мен бизнес-қоғамдастық өкілдері, Парламент депутаттары және салалық сарапшылар кірді. Жұмыс тобы дәрі-дәрмекпен қамтамасыз етудің қоғамдық маңызы бар мәселелері бойынша азаматтық қоғаммен өзара іс-қимылды жақсарту мақсатында құрылған. Жұмыс тобының отырыстары барысында көтерілетін барлық мәселелер </w:t>
      </w:r>
      <w:r>
        <w:rPr>
          <w:rFonts w:ascii="Times New Roman" w:hAnsi="Times New Roman"/>
          <w:sz w:val="24"/>
          <w:szCs w:val="24"/>
          <w:lang w:val="kk-KZ"/>
        </w:rPr>
        <w:t>«П</w:t>
      </w:r>
      <w:r w:rsidR="00B506CC" w:rsidRPr="00902C29">
        <w:rPr>
          <w:rFonts w:ascii="Times New Roman" w:hAnsi="Times New Roman"/>
          <w:sz w:val="24"/>
          <w:szCs w:val="24"/>
          <w:lang w:val="kk-KZ"/>
        </w:rPr>
        <w:t>роблемалық мәселелер кітабына</w:t>
      </w:r>
      <w:r>
        <w:rPr>
          <w:rFonts w:ascii="Times New Roman" w:hAnsi="Times New Roman"/>
          <w:sz w:val="24"/>
          <w:szCs w:val="24"/>
          <w:lang w:val="kk-KZ"/>
        </w:rPr>
        <w:t>»</w:t>
      </w:r>
      <w:r w:rsidR="00B506CC" w:rsidRPr="00902C29">
        <w:rPr>
          <w:rFonts w:ascii="Times New Roman" w:hAnsi="Times New Roman"/>
          <w:sz w:val="24"/>
          <w:szCs w:val="24"/>
          <w:lang w:val="kk-KZ"/>
        </w:rPr>
        <w:t xml:space="preserve"> енгізіледі және </w:t>
      </w:r>
      <w:r>
        <w:rPr>
          <w:rFonts w:ascii="Times New Roman" w:hAnsi="Times New Roman"/>
          <w:sz w:val="24"/>
          <w:szCs w:val="24"/>
          <w:lang w:val="kk-KZ"/>
        </w:rPr>
        <w:t xml:space="preserve">олар </w:t>
      </w:r>
      <w:r w:rsidR="00B506CC" w:rsidRPr="00902C29">
        <w:rPr>
          <w:rFonts w:ascii="Times New Roman" w:hAnsi="Times New Roman"/>
          <w:sz w:val="24"/>
          <w:szCs w:val="24"/>
          <w:lang w:val="kk-KZ"/>
        </w:rPr>
        <w:t>шешу және жақсарту үшін қаралады. Сонымен қатар, қоғамдық жұмыс тобының отырыстарында ұсыныстар мен өтініштер үшін кері байланыс бөлімі құрылды.</w:t>
      </w:r>
      <w:r w:rsidR="00AF09BE" w:rsidRPr="00902C29">
        <w:rPr>
          <w:rFonts w:ascii="Times New Roman" w:hAnsi="Times New Roman"/>
          <w:sz w:val="24"/>
          <w:szCs w:val="24"/>
          <w:lang w:val="kk-KZ"/>
        </w:rPr>
        <w:t xml:space="preserve">  </w:t>
      </w:r>
    </w:p>
    <w:p w:rsidR="00B506CC" w:rsidRPr="00902C29" w:rsidRDefault="00293BFE" w:rsidP="00AF09BE">
      <w:pPr>
        <w:pStyle w:val="a9"/>
        <w:ind w:firstLine="709"/>
        <w:jc w:val="both"/>
        <w:rPr>
          <w:rFonts w:ascii="Times New Roman" w:hAnsi="Times New Roman"/>
          <w:sz w:val="24"/>
          <w:szCs w:val="24"/>
          <w:lang w:val="kk-KZ"/>
        </w:rPr>
      </w:pPr>
      <w:r>
        <w:rPr>
          <w:rFonts w:ascii="Times New Roman" w:hAnsi="Times New Roman"/>
          <w:sz w:val="24"/>
          <w:szCs w:val="24"/>
          <w:lang w:val="kk-KZ"/>
        </w:rPr>
        <w:t>«</w:t>
      </w:r>
      <w:r w:rsidR="00B506CC" w:rsidRPr="00902C29">
        <w:rPr>
          <w:rFonts w:ascii="Times New Roman" w:hAnsi="Times New Roman"/>
          <w:sz w:val="24"/>
          <w:szCs w:val="24"/>
          <w:lang w:val="kk-KZ"/>
        </w:rPr>
        <w:t>С</w:t>
      </w:r>
      <w:r>
        <w:rPr>
          <w:rFonts w:ascii="Times New Roman" w:hAnsi="Times New Roman"/>
          <w:sz w:val="24"/>
          <w:szCs w:val="24"/>
          <w:lang w:val="kk-KZ"/>
        </w:rPr>
        <w:t>Қ</w:t>
      </w:r>
      <w:r w:rsidR="00B506CC" w:rsidRPr="00902C29">
        <w:rPr>
          <w:rFonts w:ascii="Times New Roman" w:hAnsi="Times New Roman"/>
          <w:sz w:val="24"/>
          <w:szCs w:val="24"/>
          <w:lang w:val="kk-KZ"/>
        </w:rPr>
        <w:t>-Фармация</w:t>
      </w:r>
      <w:r>
        <w:rPr>
          <w:rFonts w:ascii="Times New Roman" w:hAnsi="Times New Roman"/>
          <w:sz w:val="24"/>
          <w:szCs w:val="24"/>
          <w:lang w:val="kk-KZ"/>
        </w:rPr>
        <w:t>»</w:t>
      </w:r>
      <w:r w:rsidR="00B506CC" w:rsidRPr="00902C29">
        <w:rPr>
          <w:rFonts w:ascii="Times New Roman" w:hAnsi="Times New Roman"/>
          <w:sz w:val="24"/>
          <w:szCs w:val="24"/>
          <w:lang w:val="kk-KZ"/>
        </w:rPr>
        <w:t xml:space="preserve"> ЖШС-нің ресми сайтында </w:t>
      </w:r>
      <w:r>
        <w:rPr>
          <w:rFonts w:ascii="Times New Roman" w:hAnsi="Times New Roman"/>
          <w:sz w:val="24"/>
          <w:szCs w:val="24"/>
          <w:lang w:val="kk-KZ"/>
        </w:rPr>
        <w:t>«</w:t>
      </w:r>
      <w:r w:rsidR="00B506CC" w:rsidRPr="00902C29">
        <w:rPr>
          <w:rFonts w:ascii="Times New Roman" w:hAnsi="Times New Roman"/>
          <w:sz w:val="24"/>
          <w:szCs w:val="24"/>
          <w:lang w:val="kk-KZ"/>
        </w:rPr>
        <w:t>Халықтық бақылау</w:t>
      </w:r>
      <w:r>
        <w:rPr>
          <w:rFonts w:ascii="Times New Roman" w:hAnsi="Times New Roman"/>
          <w:sz w:val="24"/>
          <w:szCs w:val="24"/>
          <w:lang w:val="kk-KZ"/>
        </w:rPr>
        <w:t>»</w:t>
      </w:r>
      <w:r w:rsidR="00B506CC" w:rsidRPr="00902C29">
        <w:rPr>
          <w:rFonts w:ascii="Times New Roman" w:hAnsi="Times New Roman"/>
          <w:sz w:val="24"/>
          <w:szCs w:val="24"/>
          <w:lang w:val="kk-KZ"/>
        </w:rPr>
        <w:t xml:space="preserve"> бөлімі құрылды, қоғамды қызықтыратын мәселелер бойынша ақпарат – гуманитарлық көмек, сатып алудың ашықтығы, медициналық ұйымдарға дәрі-дәрмектердің түсуі, есептілік және кері байланыс арналары.</w:t>
      </w:r>
    </w:p>
    <w:p w:rsidR="00B506CC" w:rsidRPr="00902C29" w:rsidRDefault="00B506CC" w:rsidP="00B506CC">
      <w:pPr>
        <w:pStyle w:val="a9"/>
        <w:ind w:firstLine="709"/>
        <w:jc w:val="both"/>
        <w:rPr>
          <w:rFonts w:ascii="Times New Roman" w:hAnsi="Times New Roman"/>
          <w:sz w:val="24"/>
          <w:szCs w:val="24"/>
          <w:lang w:val="kk-KZ"/>
        </w:rPr>
      </w:pPr>
      <w:r w:rsidRPr="00902C29">
        <w:rPr>
          <w:rFonts w:ascii="Times New Roman" w:hAnsi="Times New Roman"/>
          <w:sz w:val="24"/>
          <w:szCs w:val="24"/>
          <w:lang w:val="kk-KZ"/>
        </w:rPr>
        <w:t>Бұдан басқа, қалалық және ұялы телефондар үшін қолжетімді 1439 қысқа нөмірі бойынша дәрі-дәрмекпен қамта</w:t>
      </w:r>
      <w:r w:rsidR="00293BFE" w:rsidRPr="00902C29">
        <w:rPr>
          <w:rFonts w:ascii="Times New Roman" w:hAnsi="Times New Roman"/>
          <w:sz w:val="24"/>
          <w:szCs w:val="24"/>
          <w:lang w:val="kk-KZ"/>
        </w:rPr>
        <w:t xml:space="preserve">масыз ету мәселелері жөніндегі </w:t>
      </w:r>
      <w:r w:rsidR="00293BFE">
        <w:rPr>
          <w:rFonts w:ascii="Times New Roman" w:hAnsi="Times New Roman"/>
          <w:sz w:val="24"/>
          <w:szCs w:val="24"/>
          <w:lang w:val="kk-KZ"/>
        </w:rPr>
        <w:t>Б</w:t>
      </w:r>
      <w:r w:rsidRPr="00902C29">
        <w:rPr>
          <w:rFonts w:ascii="Times New Roman" w:hAnsi="Times New Roman"/>
          <w:sz w:val="24"/>
          <w:szCs w:val="24"/>
          <w:lang w:val="kk-KZ"/>
        </w:rPr>
        <w:t>айланыс орталығы жұмыс істейді.</w:t>
      </w:r>
    </w:p>
    <w:p w:rsidR="00B506CC" w:rsidRPr="00902C29" w:rsidRDefault="00293BFE" w:rsidP="00B506CC">
      <w:pPr>
        <w:pStyle w:val="a9"/>
        <w:ind w:firstLine="709"/>
        <w:jc w:val="both"/>
        <w:rPr>
          <w:rFonts w:ascii="Times New Roman" w:hAnsi="Times New Roman"/>
          <w:sz w:val="24"/>
          <w:szCs w:val="24"/>
          <w:lang w:val="kk-KZ"/>
        </w:rPr>
      </w:pPr>
      <w:r>
        <w:rPr>
          <w:rFonts w:ascii="Times New Roman" w:hAnsi="Times New Roman"/>
          <w:sz w:val="24"/>
          <w:szCs w:val="24"/>
          <w:lang w:val="kk-KZ"/>
        </w:rPr>
        <w:t>Ж</w:t>
      </w:r>
      <w:r w:rsidR="00B506CC" w:rsidRPr="00902C29">
        <w:rPr>
          <w:rFonts w:ascii="Times New Roman" w:hAnsi="Times New Roman"/>
          <w:sz w:val="24"/>
          <w:szCs w:val="24"/>
          <w:lang w:val="kk-KZ"/>
        </w:rPr>
        <w:t xml:space="preserve">ұртшылықпен, пациенттік ұйымдармен, дәрігерлік қауымдастықтармен </w:t>
      </w:r>
      <w:r>
        <w:rPr>
          <w:rFonts w:ascii="Times New Roman" w:hAnsi="Times New Roman"/>
          <w:sz w:val="24"/>
          <w:szCs w:val="24"/>
          <w:lang w:val="kk-KZ"/>
        </w:rPr>
        <w:t>б</w:t>
      </w:r>
      <w:r w:rsidRPr="00902C29">
        <w:rPr>
          <w:rFonts w:ascii="Times New Roman" w:hAnsi="Times New Roman"/>
          <w:sz w:val="24"/>
          <w:szCs w:val="24"/>
          <w:lang w:val="kk-KZ"/>
        </w:rPr>
        <w:t xml:space="preserve">елсенді өзара іс-қимыл </w:t>
      </w:r>
      <w:r w:rsidR="00B506CC" w:rsidRPr="00902C29">
        <w:rPr>
          <w:rFonts w:ascii="Times New Roman" w:hAnsi="Times New Roman"/>
          <w:sz w:val="24"/>
          <w:szCs w:val="24"/>
          <w:lang w:val="kk-KZ"/>
        </w:rPr>
        <w:t>жүргізіледі.</w:t>
      </w:r>
    </w:p>
    <w:p w:rsidR="00B506CC" w:rsidRPr="00902C29" w:rsidRDefault="00293BFE" w:rsidP="00AF09BE">
      <w:pPr>
        <w:pStyle w:val="a9"/>
        <w:ind w:firstLine="709"/>
        <w:jc w:val="both"/>
        <w:rPr>
          <w:rFonts w:ascii="Times New Roman" w:hAnsi="Times New Roman"/>
          <w:sz w:val="24"/>
          <w:szCs w:val="24"/>
          <w:lang w:val="kk-KZ"/>
        </w:rPr>
      </w:pPr>
      <w:r>
        <w:rPr>
          <w:rFonts w:ascii="Times New Roman" w:hAnsi="Times New Roman"/>
          <w:sz w:val="24"/>
          <w:szCs w:val="24"/>
          <w:lang w:val="kk-KZ"/>
        </w:rPr>
        <w:t>«</w:t>
      </w:r>
      <w:r w:rsidR="00B506CC" w:rsidRPr="00902C29">
        <w:rPr>
          <w:rFonts w:ascii="Times New Roman" w:hAnsi="Times New Roman"/>
          <w:sz w:val="24"/>
          <w:szCs w:val="24"/>
          <w:lang w:val="kk-KZ"/>
        </w:rPr>
        <w:t>С</w:t>
      </w:r>
      <w:r>
        <w:rPr>
          <w:rFonts w:ascii="Times New Roman" w:hAnsi="Times New Roman"/>
          <w:sz w:val="24"/>
          <w:szCs w:val="24"/>
          <w:lang w:val="kk-KZ"/>
        </w:rPr>
        <w:t>Қ</w:t>
      </w:r>
      <w:r w:rsidR="00B506CC" w:rsidRPr="00902C29">
        <w:rPr>
          <w:rFonts w:ascii="Times New Roman" w:hAnsi="Times New Roman"/>
          <w:sz w:val="24"/>
          <w:szCs w:val="24"/>
          <w:lang w:val="kk-KZ"/>
        </w:rPr>
        <w:t>-Фармация</w:t>
      </w:r>
      <w:r>
        <w:rPr>
          <w:rFonts w:ascii="Times New Roman" w:hAnsi="Times New Roman"/>
          <w:sz w:val="24"/>
          <w:szCs w:val="24"/>
          <w:lang w:val="kk-KZ"/>
        </w:rPr>
        <w:t>»</w:t>
      </w:r>
      <w:r w:rsidR="00B506CC" w:rsidRPr="00902C29">
        <w:rPr>
          <w:rFonts w:ascii="Times New Roman" w:hAnsi="Times New Roman"/>
          <w:sz w:val="24"/>
          <w:szCs w:val="24"/>
          <w:lang w:val="kk-KZ"/>
        </w:rPr>
        <w:t xml:space="preserve"> ЖШС сыбайлас жемқорлықтың алдын ал</w:t>
      </w:r>
      <w:r w:rsidRPr="00902C29">
        <w:rPr>
          <w:rFonts w:ascii="Times New Roman" w:hAnsi="Times New Roman"/>
          <w:sz w:val="24"/>
          <w:szCs w:val="24"/>
          <w:lang w:val="kk-KZ"/>
        </w:rPr>
        <w:t xml:space="preserve">уға ықпал ете отырып, </w:t>
      </w:r>
      <w:r>
        <w:rPr>
          <w:rFonts w:ascii="Times New Roman" w:hAnsi="Times New Roman"/>
          <w:sz w:val="24"/>
          <w:szCs w:val="24"/>
          <w:lang w:val="kk-KZ"/>
        </w:rPr>
        <w:t>С</w:t>
      </w:r>
      <w:r w:rsidR="00B506CC" w:rsidRPr="00902C29">
        <w:rPr>
          <w:rFonts w:ascii="Times New Roman" w:hAnsi="Times New Roman"/>
          <w:sz w:val="24"/>
          <w:szCs w:val="24"/>
          <w:lang w:val="kk-KZ"/>
        </w:rPr>
        <w:t>ыбайлас жемқорлыққа қарсы қызметпен тығыз қарым-қатынас жасайды, сондай-ақ оның алдын алу бойынша тұрақты негізде жұмыс жүргізеді. Сыбайлас жемқорлыққа қарсы іс-қимыл агенттігімен бірлесіп негізгі бағыттар бойынша жұмыс құрылды. Сыбайла</w:t>
      </w:r>
      <w:r w:rsidRPr="00902C29">
        <w:rPr>
          <w:rFonts w:ascii="Times New Roman" w:hAnsi="Times New Roman"/>
          <w:sz w:val="24"/>
          <w:szCs w:val="24"/>
          <w:lang w:val="kk-KZ"/>
        </w:rPr>
        <w:t xml:space="preserve">с жемқорлыққа қарсы саясат пен </w:t>
      </w:r>
      <w:r>
        <w:rPr>
          <w:rFonts w:ascii="Times New Roman" w:hAnsi="Times New Roman"/>
          <w:sz w:val="24"/>
          <w:szCs w:val="24"/>
          <w:lang w:val="kk-KZ"/>
        </w:rPr>
        <w:t>І</w:t>
      </w:r>
      <w:r w:rsidR="00B506CC" w:rsidRPr="00902C29">
        <w:rPr>
          <w:rFonts w:ascii="Times New Roman" w:hAnsi="Times New Roman"/>
          <w:sz w:val="24"/>
          <w:szCs w:val="24"/>
          <w:lang w:val="kk-KZ"/>
        </w:rPr>
        <w:t>скерлік әдеп кодексі әзірленді, комплаенс-офицер лауазымы енгізілді, тұрақты негізде сыбайлас жемқорлық тәуекелдеріне ішкі талдау жүргізіледі.</w:t>
      </w:r>
    </w:p>
    <w:p w:rsidR="00B506CC" w:rsidRPr="000A4740" w:rsidRDefault="00B506CC" w:rsidP="000A4740">
      <w:pPr>
        <w:pStyle w:val="a9"/>
        <w:ind w:firstLine="709"/>
        <w:jc w:val="both"/>
        <w:rPr>
          <w:rFonts w:ascii="Times New Roman" w:hAnsi="Times New Roman"/>
          <w:sz w:val="24"/>
          <w:szCs w:val="24"/>
          <w:lang w:val="kk-KZ"/>
        </w:rPr>
      </w:pPr>
      <w:r w:rsidRPr="00902C29">
        <w:rPr>
          <w:rFonts w:ascii="Times New Roman" w:hAnsi="Times New Roman"/>
          <w:sz w:val="24"/>
          <w:szCs w:val="24"/>
          <w:lang w:val="kk-KZ"/>
        </w:rPr>
        <w:t>Жұртшылықпен өзара іс-қимылды жақсарту мақсатында кері байланыс арналары құрылды. Бұл</w:t>
      </w:r>
      <w:r w:rsidR="00293BFE">
        <w:rPr>
          <w:rFonts w:ascii="Times New Roman" w:hAnsi="Times New Roman"/>
          <w:sz w:val="24"/>
          <w:szCs w:val="24"/>
          <w:lang w:val="kk-KZ"/>
        </w:rPr>
        <w:t xml:space="preserve"> </w:t>
      </w:r>
      <w:r w:rsidRPr="00902C29">
        <w:rPr>
          <w:rFonts w:ascii="Times New Roman" w:hAnsi="Times New Roman"/>
          <w:sz w:val="24"/>
          <w:szCs w:val="24"/>
          <w:lang w:val="kk-KZ"/>
        </w:rPr>
        <w:t>-</w:t>
      </w:r>
      <w:r w:rsidR="00293BFE">
        <w:rPr>
          <w:rFonts w:ascii="Times New Roman" w:hAnsi="Times New Roman"/>
          <w:sz w:val="24"/>
          <w:szCs w:val="24"/>
          <w:lang w:val="kk-KZ"/>
        </w:rPr>
        <w:t xml:space="preserve"> </w:t>
      </w:r>
      <w:r w:rsidRPr="00902C29">
        <w:rPr>
          <w:rFonts w:ascii="Times New Roman" w:hAnsi="Times New Roman"/>
          <w:sz w:val="24"/>
          <w:szCs w:val="24"/>
          <w:lang w:val="kk-KZ"/>
        </w:rPr>
        <w:t>1439 нөмірі бойынша</w:t>
      </w:r>
      <w:r w:rsidR="00293BFE">
        <w:rPr>
          <w:rFonts w:ascii="Times New Roman" w:hAnsi="Times New Roman"/>
          <w:sz w:val="24"/>
          <w:szCs w:val="24"/>
          <w:lang w:val="kk-KZ"/>
        </w:rPr>
        <w:t xml:space="preserve"> «С</w:t>
      </w:r>
      <w:r w:rsidRPr="00902C29">
        <w:rPr>
          <w:rFonts w:ascii="Times New Roman" w:hAnsi="Times New Roman"/>
          <w:sz w:val="24"/>
          <w:szCs w:val="24"/>
          <w:lang w:val="kk-KZ"/>
        </w:rPr>
        <w:t>енім телефоны</w:t>
      </w:r>
      <w:r w:rsidR="00293BFE">
        <w:rPr>
          <w:rFonts w:ascii="Times New Roman" w:hAnsi="Times New Roman"/>
          <w:sz w:val="24"/>
          <w:szCs w:val="24"/>
          <w:lang w:val="kk-KZ"/>
        </w:rPr>
        <w:t>»</w:t>
      </w:r>
      <w:r w:rsidRPr="00902C29">
        <w:rPr>
          <w:rFonts w:ascii="Times New Roman" w:hAnsi="Times New Roman"/>
          <w:sz w:val="24"/>
          <w:szCs w:val="24"/>
          <w:lang w:val="kk-KZ"/>
        </w:rPr>
        <w:t>, сондай-ақ ресми интернет-ресурстағы</w:t>
      </w:r>
      <w:r w:rsidR="000A4740">
        <w:rPr>
          <w:rFonts w:ascii="Times New Roman" w:hAnsi="Times New Roman"/>
          <w:sz w:val="24"/>
          <w:szCs w:val="24"/>
          <w:lang w:val="kk-KZ"/>
        </w:rPr>
        <w:t xml:space="preserve"> «Қ</w:t>
      </w:r>
      <w:r w:rsidRPr="00902C29">
        <w:rPr>
          <w:rFonts w:ascii="Times New Roman" w:hAnsi="Times New Roman"/>
          <w:sz w:val="24"/>
          <w:szCs w:val="24"/>
          <w:lang w:val="kk-KZ"/>
        </w:rPr>
        <w:t xml:space="preserve">ұқық бұзушылық </w:t>
      </w:r>
      <w:r w:rsidRPr="00902C29">
        <w:rPr>
          <w:rFonts w:ascii="Times New Roman" w:hAnsi="Times New Roman"/>
          <w:sz w:val="24"/>
          <w:szCs w:val="24"/>
          <w:lang w:val="kk-KZ"/>
        </w:rPr>
        <w:lastRenderedPageBreak/>
        <w:t>туралы хабарлау</w:t>
      </w:r>
      <w:r w:rsidR="000A4740">
        <w:rPr>
          <w:rFonts w:ascii="Times New Roman" w:hAnsi="Times New Roman"/>
          <w:sz w:val="24"/>
          <w:szCs w:val="24"/>
          <w:lang w:val="kk-KZ"/>
        </w:rPr>
        <w:t>»</w:t>
      </w:r>
      <w:r w:rsidRPr="00902C29">
        <w:rPr>
          <w:rFonts w:ascii="Times New Roman" w:hAnsi="Times New Roman"/>
          <w:sz w:val="24"/>
          <w:szCs w:val="24"/>
          <w:lang w:val="kk-KZ"/>
        </w:rPr>
        <w:t xml:space="preserve"> қойындысы және құпия ақпараттандыру арнасы</w:t>
      </w:r>
      <w:r w:rsidR="000A4740">
        <w:rPr>
          <w:rFonts w:ascii="Times New Roman" w:hAnsi="Times New Roman"/>
          <w:sz w:val="24"/>
          <w:szCs w:val="24"/>
          <w:lang w:val="kk-KZ"/>
        </w:rPr>
        <w:t xml:space="preserve"> </w:t>
      </w:r>
      <w:r w:rsidRPr="00902C29">
        <w:rPr>
          <w:rFonts w:ascii="Times New Roman" w:hAnsi="Times New Roman"/>
          <w:sz w:val="24"/>
          <w:szCs w:val="24"/>
          <w:lang w:val="kk-KZ"/>
        </w:rPr>
        <w:t>-</w:t>
      </w:r>
      <w:r w:rsidR="000A4740">
        <w:rPr>
          <w:rFonts w:ascii="Times New Roman" w:hAnsi="Times New Roman"/>
          <w:sz w:val="24"/>
          <w:szCs w:val="24"/>
          <w:lang w:val="kk-KZ"/>
        </w:rPr>
        <w:t xml:space="preserve"> </w:t>
      </w:r>
      <w:hyperlink r:id="rId19" w:history="1">
        <w:r w:rsidR="004656EA" w:rsidRPr="006C71C0">
          <w:rPr>
            <w:rStyle w:val="af3"/>
            <w:rFonts w:ascii="Times New Roman" w:hAnsi="Times New Roman"/>
            <w:sz w:val="24"/>
            <w:szCs w:val="24"/>
            <w:lang w:val="kk-KZ"/>
          </w:rPr>
          <w:t>senim@sk-pharmacy.kz</w:t>
        </w:r>
      </w:hyperlink>
      <w:r w:rsidRPr="00902C29">
        <w:rPr>
          <w:rFonts w:ascii="Times New Roman" w:hAnsi="Times New Roman"/>
          <w:sz w:val="24"/>
          <w:szCs w:val="24"/>
          <w:lang w:val="kk-KZ"/>
        </w:rPr>
        <w:t>.</w:t>
      </w:r>
      <w:r w:rsidR="004656EA">
        <w:rPr>
          <w:rFonts w:ascii="Times New Roman" w:hAnsi="Times New Roman"/>
          <w:sz w:val="24"/>
          <w:szCs w:val="24"/>
          <w:lang w:val="kk-KZ"/>
        </w:rPr>
        <w:t xml:space="preserve"> </w:t>
      </w:r>
      <w:r w:rsidR="000A4740" w:rsidRPr="00902C29">
        <w:rPr>
          <w:rFonts w:ascii="Times New Roman" w:hAnsi="Times New Roman"/>
          <w:sz w:val="24"/>
          <w:szCs w:val="24"/>
          <w:lang w:val="kk-KZ"/>
        </w:rPr>
        <w:t xml:space="preserve"> электрондық пошта</w:t>
      </w:r>
      <w:r w:rsidR="000A4740">
        <w:rPr>
          <w:rFonts w:ascii="Times New Roman" w:hAnsi="Times New Roman"/>
          <w:sz w:val="24"/>
          <w:szCs w:val="24"/>
          <w:lang w:val="kk-KZ"/>
        </w:rPr>
        <w:t xml:space="preserve">сы. </w:t>
      </w:r>
    </w:p>
    <w:p w:rsidR="00B506CC" w:rsidRPr="00902C29" w:rsidRDefault="00B506CC" w:rsidP="00AF09BE">
      <w:pPr>
        <w:pStyle w:val="a9"/>
        <w:ind w:firstLine="709"/>
        <w:jc w:val="both"/>
        <w:rPr>
          <w:rFonts w:ascii="Times New Roman" w:hAnsi="Times New Roman"/>
          <w:sz w:val="24"/>
          <w:szCs w:val="24"/>
          <w:lang w:val="kk-KZ"/>
        </w:rPr>
      </w:pPr>
      <w:r w:rsidRPr="000A4740">
        <w:rPr>
          <w:rFonts w:ascii="Times New Roman" w:hAnsi="Times New Roman"/>
          <w:sz w:val="24"/>
          <w:szCs w:val="24"/>
          <w:lang w:val="kk-KZ"/>
        </w:rPr>
        <w:t xml:space="preserve">Әлеуметтік желілерде </w:t>
      </w:r>
      <w:r w:rsidR="000A4740">
        <w:rPr>
          <w:rFonts w:ascii="Times New Roman" w:hAnsi="Times New Roman"/>
          <w:sz w:val="24"/>
          <w:szCs w:val="24"/>
          <w:lang w:val="kk-KZ"/>
        </w:rPr>
        <w:t>«</w:t>
      </w:r>
      <w:r w:rsidRPr="000A4740">
        <w:rPr>
          <w:rFonts w:ascii="Times New Roman" w:hAnsi="Times New Roman"/>
          <w:sz w:val="24"/>
          <w:szCs w:val="24"/>
          <w:lang w:val="kk-KZ"/>
        </w:rPr>
        <w:t>С</w:t>
      </w:r>
      <w:r w:rsidR="000A4740">
        <w:rPr>
          <w:rFonts w:ascii="Times New Roman" w:hAnsi="Times New Roman"/>
          <w:sz w:val="24"/>
          <w:szCs w:val="24"/>
          <w:lang w:val="kk-KZ"/>
        </w:rPr>
        <w:t>Қ</w:t>
      </w:r>
      <w:r w:rsidRPr="000A4740">
        <w:rPr>
          <w:rFonts w:ascii="Times New Roman" w:hAnsi="Times New Roman"/>
          <w:sz w:val="24"/>
          <w:szCs w:val="24"/>
          <w:lang w:val="kk-KZ"/>
        </w:rPr>
        <w:t>-Фармация</w:t>
      </w:r>
      <w:r w:rsidR="000A4740">
        <w:rPr>
          <w:rFonts w:ascii="Times New Roman" w:hAnsi="Times New Roman"/>
          <w:sz w:val="24"/>
          <w:szCs w:val="24"/>
          <w:lang w:val="kk-KZ"/>
        </w:rPr>
        <w:t>»</w:t>
      </w:r>
      <w:r w:rsidRPr="000A4740">
        <w:rPr>
          <w:rFonts w:ascii="Times New Roman" w:hAnsi="Times New Roman"/>
          <w:sz w:val="24"/>
          <w:szCs w:val="24"/>
          <w:lang w:val="kk-KZ"/>
        </w:rPr>
        <w:t xml:space="preserve"> ЖШС</w:t>
      </w:r>
      <w:r w:rsidR="000A4740">
        <w:rPr>
          <w:rFonts w:ascii="Times New Roman" w:hAnsi="Times New Roman"/>
          <w:sz w:val="24"/>
          <w:szCs w:val="24"/>
          <w:lang w:val="kk-KZ"/>
        </w:rPr>
        <w:t>-нің</w:t>
      </w:r>
      <w:r w:rsidRPr="000A4740">
        <w:rPr>
          <w:rFonts w:ascii="Times New Roman" w:hAnsi="Times New Roman"/>
          <w:sz w:val="24"/>
          <w:szCs w:val="24"/>
          <w:lang w:val="kk-KZ"/>
        </w:rPr>
        <w:t xml:space="preserve"> ресми аккаунттарын жүргізудің және олар арқылы халықпен өзара іс-қимылдың дұрыс құрылған саясаты компанияны заманауи, ашық және </w:t>
      </w:r>
      <w:r w:rsidR="000A4740">
        <w:rPr>
          <w:rFonts w:ascii="Times New Roman" w:hAnsi="Times New Roman"/>
          <w:sz w:val="24"/>
          <w:szCs w:val="24"/>
          <w:lang w:val="kk-KZ"/>
        </w:rPr>
        <w:t>әділдік</w:t>
      </w:r>
      <w:r w:rsidRPr="000A4740">
        <w:rPr>
          <w:rFonts w:ascii="Times New Roman" w:hAnsi="Times New Roman"/>
          <w:sz w:val="24"/>
          <w:szCs w:val="24"/>
          <w:lang w:val="kk-KZ"/>
        </w:rPr>
        <w:t xml:space="preserve"> ұйым ретінде </w:t>
      </w:r>
      <w:r w:rsidR="000A4740">
        <w:rPr>
          <w:rFonts w:ascii="Times New Roman" w:hAnsi="Times New Roman"/>
          <w:sz w:val="24"/>
          <w:szCs w:val="24"/>
          <w:lang w:val="kk-KZ"/>
        </w:rPr>
        <w:t>көрсетуге</w:t>
      </w:r>
      <w:r w:rsidRPr="000A4740">
        <w:rPr>
          <w:rFonts w:ascii="Times New Roman" w:hAnsi="Times New Roman"/>
          <w:sz w:val="24"/>
          <w:szCs w:val="24"/>
          <w:lang w:val="kk-KZ"/>
        </w:rPr>
        <w:t xml:space="preserve"> мүмкіндік берді. </w:t>
      </w:r>
      <w:r w:rsidRPr="00902C29">
        <w:rPr>
          <w:rFonts w:ascii="Times New Roman" w:hAnsi="Times New Roman"/>
          <w:sz w:val="24"/>
          <w:szCs w:val="24"/>
          <w:lang w:val="kk-KZ"/>
        </w:rPr>
        <w:t xml:space="preserve">Халықтың сұрақтарына, сұраныстары мен шағымдарына тұрақты қатысу және жедел ден қою, толық жауаптарды жылдам ұсыну </w:t>
      </w:r>
      <w:r w:rsidR="000A4740">
        <w:rPr>
          <w:rFonts w:ascii="Times New Roman" w:hAnsi="Times New Roman"/>
          <w:sz w:val="24"/>
          <w:szCs w:val="24"/>
          <w:lang w:val="kk-KZ"/>
        </w:rPr>
        <w:t>«</w:t>
      </w:r>
      <w:r w:rsidRPr="00902C29">
        <w:rPr>
          <w:rFonts w:ascii="Times New Roman" w:hAnsi="Times New Roman"/>
          <w:sz w:val="24"/>
          <w:szCs w:val="24"/>
          <w:lang w:val="kk-KZ"/>
        </w:rPr>
        <w:t>С</w:t>
      </w:r>
      <w:r w:rsidR="000A4740">
        <w:rPr>
          <w:rFonts w:ascii="Times New Roman" w:hAnsi="Times New Roman"/>
          <w:sz w:val="24"/>
          <w:szCs w:val="24"/>
          <w:lang w:val="kk-KZ"/>
        </w:rPr>
        <w:t>Қ</w:t>
      </w:r>
      <w:r w:rsidRPr="00902C29">
        <w:rPr>
          <w:rFonts w:ascii="Times New Roman" w:hAnsi="Times New Roman"/>
          <w:sz w:val="24"/>
          <w:szCs w:val="24"/>
          <w:lang w:val="kk-KZ"/>
        </w:rPr>
        <w:t>-Фармация</w:t>
      </w:r>
      <w:r w:rsidR="000A4740">
        <w:rPr>
          <w:rFonts w:ascii="Times New Roman" w:hAnsi="Times New Roman"/>
          <w:sz w:val="24"/>
          <w:szCs w:val="24"/>
          <w:lang w:val="kk-KZ"/>
        </w:rPr>
        <w:t>»</w:t>
      </w:r>
      <w:r w:rsidRPr="00902C29">
        <w:rPr>
          <w:rFonts w:ascii="Times New Roman" w:hAnsi="Times New Roman"/>
          <w:sz w:val="24"/>
          <w:szCs w:val="24"/>
          <w:lang w:val="kk-KZ"/>
        </w:rPr>
        <w:t xml:space="preserve"> ЖШС-нің қабылдауын өзгертуге мүмкіндік берді, оның имиджін ашық, өзара әрекеттесуге және компанияның әрбір мәселесін шешуге дайын етіп қалыптастырды.</w:t>
      </w:r>
    </w:p>
    <w:p w:rsidR="005308E7" w:rsidRPr="00D95760" w:rsidRDefault="005308E7" w:rsidP="00D95760">
      <w:pPr>
        <w:pStyle w:val="1"/>
        <w:ind w:firstLine="709"/>
        <w:rPr>
          <w:rFonts w:ascii="Times New Roman" w:hAnsi="Times New Roman" w:cs="Times New Roman"/>
          <w:b/>
          <w:color w:val="000000" w:themeColor="text1"/>
          <w:sz w:val="24"/>
          <w:szCs w:val="24"/>
          <w:lang w:val="kk-KZ"/>
        </w:rPr>
      </w:pPr>
      <w:bookmarkStart w:id="32" w:name="_Toc153205775"/>
      <w:bookmarkStart w:id="33" w:name="_Toc156422548"/>
      <w:r w:rsidRPr="00D95760">
        <w:rPr>
          <w:rFonts w:ascii="Times New Roman" w:hAnsi="Times New Roman" w:cs="Times New Roman"/>
          <w:b/>
          <w:color w:val="000000" w:themeColor="text1"/>
          <w:sz w:val="24"/>
          <w:szCs w:val="24"/>
          <w:lang w:val="kk-KZ"/>
        </w:rPr>
        <w:t>3.6.</w:t>
      </w:r>
      <w:r w:rsidRPr="00D95760">
        <w:rPr>
          <w:rFonts w:ascii="Times New Roman" w:hAnsi="Times New Roman" w:cs="Times New Roman"/>
          <w:b/>
          <w:color w:val="000000" w:themeColor="text1"/>
          <w:sz w:val="24"/>
          <w:szCs w:val="24"/>
          <w:lang w:val="kk-KZ"/>
        </w:rPr>
        <w:tab/>
        <w:t>Тәуекелдерді басқару және ішкі бақылау</w:t>
      </w:r>
      <w:bookmarkEnd w:id="32"/>
      <w:bookmarkEnd w:id="33"/>
      <w:r w:rsidRPr="00D95760">
        <w:rPr>
          <w:rFonts w:ascii="Times New Roman" w:hAnsi="Times New Roman" w:cs="Times New Roman"/>
          <w:b/>
          <w:color w:val="000000" w:themeColor="text1"/>
          <w:sz w:val="24"/>
          <w:szCs w:val="24"/>
          <w:lang w:val="kk-KZ"/>
        </w:rPr>
        <w:t xml:space="preserve"> </w:t>
      </w:r>
    </w:p>
    <w:p w:rsidR="00B506CC" w:rsidRPr="00902C29" w:rsidRDefault="00B506CC" w:rsidP="0008362B">
      <w:pPr>
        <w:pStyle w:val="a9"/>
        <w:ind w:firstLine="709"/>
        <w:jc w:val="both"/>
        <w:rPr>
          <w:rFonts w:ascii="Times New Roman" w:hAnsi="Times New Roman"/>
          <w:color w:val="000000"/>
          <w:sz w:val="24"/>
          <w:szCs w:val="24"/>
          <w:lang w:val="kk-KZ"/>
        </w:rPr>
      </w:pPr>
      <w:r w:rsidRPr="00902C29">
        <w:rPr>
          <w:rFonts w:ascii="Times New Roman" w:hAnsi="Times New Roman"/>
          <w:color w:val="000000"/>
          <w:sz w:val="24"/>
          <w:szCs w:val="24"/>
          <w:lang w:val="kk-KZ"/>
        </w:rPr>
        <w:t xml:space="preserve">Тәуекелдерді басқару және ішкі бақылау жүйесі </w:t>
      </w:r>
      <w:r w:rsidR="000A4740">
        <w:rPr>
          <w:rFonts w:ascii="Times New Roman" w:hAnsi="Times New Roman"/>
          <w:color w:val="000000"/>
          <w:sz w:val="24"/>
          <w:szCs w:val="24"/>
          <w:lang w:val="kk-KZ"/>
        </w:rPr>
        <w:t>«</w:t>
      </w:r>
      <w:r w:rsidRPr="00902C29">
        <w:rPr>
          <w:rFonts w:ascii="Times New Roman" w:hAnsi="Times New Roman"/>
          <w:color w:val="000000"/>
          <w:sz w:val="24"/>
          <w:szCs w:val="24"/>
          <w:lang w:val="kk-KZ"/>
        </w:rPr>
        <w:t>С</w:t>
      </w:r>
      <w:r w:rsidR="000A4740">
        <w:rPr>
          <w:rFonts w:ascii="Times New Roman" w:hAnsi="Times New Roman"/>
          <w:color w:val="000000"/>
          <w:sz w:val="24"/>
          <w:szCs w:val="24"/>
          <w:lang w:val="kk-KZ"/>
        </w:rPr>
        <w:t>Қ</w:t>
      </w:r>
      <w:r w:rsidRPr="00902C29">
        <w:rPr>
          <w:rFonts w:ascii="Times New Roman" w:hAnsi="Times New Roman"/>
          <w:color w:val="000000"/>
          <w:sz w:val="24"/>
          <w:szCs w:val="24"/>
          <w:lang w:val="kk-KZ"/>
        </w:rPr>
        <w:t>-Фармация</w:t>
      </w:r>
      <w:r w:rsidR="000A4740">
        <w:rPr>
          <w:rFonts w:ascii="Times New Roman" w:hAnsi="Times New Roman"/>
          <w:color w:val="000000"/>
          <w:sz w:val="24"/>
          <w:szCs w:val="24"/>
          <w:lang w:val="kk-KZ"/>
        </w:rPr>
        <w:t>»</w:t>
      </w:r>
      <w:r w:rsidRPr="00902C29">
        <w:rPr>
          <w:rFonts w:ascii="Times New Roman" w:hAnsi="Times New Roman"/>
          <w:color w:val="000000"/>
          <w:sz w:val="24"/>
          <w:szCs w:val="24"/>
          <w:lang w:val="kk-KZ"/>
        </w:rPr>
        <w:t xml:space="preserve"> ЖШС-нің стратегиялық және операциялық мақсаттарына қол жеткізуде жеткілікті сенімділікті қамтамасыз ету үшін стратегиялық және жедел басқаруда қолданылады.</w:t>
      </w:r>
    </w:p>
    <w:p w:rsidR="00B506CC" w:rsidRPr="00902C29" w:rsidRDefault="000A4740" w:rsidP="0008362B">
      <w:pPr>
        <w:pStyle w:val="a9"/>
        <w:ind w:firstLine="709"/>
        <w:jc w:val="both"/>
        <w:rPr>
          <w:rFonts w:ascii="Times New Roman" w:hAnsi="Times New Roman"/>
          <w:color w:val="000000"/>
          <w:sz w:val="24"/>
          <w:szCs w:val="24"/>
          <w:lang w:val="kk-KZ"/>
        </w:rPr>
      </w:pPr>
      <w:r>
        <w:rPr>
          <w:rFonts w:ascii="Times New Roman" w:hAnsi="Times New Roman"/>
          <w:color w:val="000000"/>
          <w:sz w:val="24"/>
          <w:szCs w:val="24"/>
          <w:lang w:val="kk-KZ"/>
        </w:rPr>
        <w:t>К</w:t>
      </w:r>
      <w:r w:rsidR="00B506CC" w:rsidRPr="00902C29">
        <w:rPr>
          <w:rFonts w:ascii="Times New Roman" w:hAnsi="Times New Roman"/>
          <w:color w:val="000000"/>
          <w:sz w:val="24"/>
          <w:szCs w:val="24"/>
          <w:lang w:val="kk-KZ"/>
        </w:rPr>
        <w:t xml:space="preserve">омпанияны тиімді басқару және </w:t>
      </w:r>
      <w:r>
        <w:rPr>
          <w:rFonts w:ascii="Times New Roman" w:hAnsi="Times New Roman"/>
          <w:color w:val="000000"/>
          <w:sz w:val="24"/>
          <w:szCs w:val="24"/>
          <w:lang w:val="kk-KZ"/>
        </w:rPr>
        <w:t>«</w:t>
      </w:r>
      <w:r w:rsidR="00B506CC" w:rsidRPr="00902C29">
        <w:rPr>
          <w:rFonts w:ascii="Times New Roman" w:hAnsi="Times New Roman"/>
          <w:color w:val="000000"/>
          <w:sz w:val="24"/>
          <w:szCs w:val="24"/>
          <w:lang w:val="kk-KZ"/>
        </w:rPr>
        <w:t>С</w:t>
      </w:r>
      <w:r>
        <w:rPr>
          <w:rFonts w:ascii="Times New Roman" w:hAnsi="Times New Roman"/>
          <w:color w:val="000000"/>
          <w:sz w:val="24"/>
          <w:szCs w:val="24"/>
          <w:lang w:val="kk-KZ"/>
        </w:rPr>
        <w:t>Қ</w:t>
      </w:r>
      <w:r w:rsidR="00B506CC" w:rsidRPr="00902C29">
        <w:rPr>
          <w:rFonts w:ascii="Times New Roman" w:hAnsi="Times New Roman"/>
          <w:color w:val="000000"/>
          <w:sz w:val="24"/>
          <w:szCs w:val="24"/>
          <w:lang w:val="kk-KZ"/>
        </w:rPr>
        <w:t>-Фармация</w:t>
      </w:r>
      <w:r>
        <w:rPr>
          <w:rFonts w:ascii="Times New Roman" w:hAnsi="Times New Roman"/>
          <w:color w:val="000000"/>
          <w:sz w:val="24"/>
          <w:szCs w:val="24"/>
          <w:lang w:val="kk-KZ"/>
        </w:rPr>
        <w:t>»</w:t>
      </w:r>
      <w:r w:rsidR="00B506CC" w:rsidRPr="00902C29">
        <w:rPr>
          <w:rFonts w:ascii="Times New Roman" w:hAnsi="Times New Roman"/>
          <w:color w:val="000000"/>
          <w:sz w:val="24"/>
          <w:szCs w:val="24"/>
          <w:lang w:val="kk-KZ"/>
        </w:rPr>
        <w:t xml:space="preserve"> ЖШС</w:t>
      </w:r>
      <w:r>
        <w:rPr>
          <w:rFonts w:ascii="Times New Roman" w:hAnsi="Times New Roman"/>
          <w:color w:val="000000"/>
          <w:sz w:val="24"/>
          <w:szCs w:val="24"/>
          <w:lang w:val="kk-KZ"/>
        </w:rPr>
        <w:t>-нің</w:t>
      </w:r>
      <w:r w:rsidR="00B506CC" w:rsidRPr="00902C29">
        <w:rPr>
          <w:rFonts w:ascii="Times New Roman" w:hAnsi="Times New Roman"/>
          <w:color w:val="000000"/>
          <w:sz w:val="24"/>
          <w:szCs w:val="24"/>
          <w:lang w:val="kk-KZ"/>
        </w:rPr>
        <w:t xml:space="preserve"> қызметімен байланысты тәуекелдер</w:t>
      </w:r>
      <w:r>
        <w:rPr>
          <w:rFonts w:ascii="Times New Roman" w:hAnsi="Times New Roman"/>
          <w:color w:val="000000"/>
          <w:sz w:val="24"/>
          <w:szCs w:val="24"/>
          <w:lang w:val="kk-KZ"/>
        </w:rPr>
        <w:t>ді басқару</w:t>
      </w:r>
      <w:r w:rsidR="00B506CC" w:rsidRPr="00902C29">
        <w:rPr>
          <w:rFonts w:ascii="Times New Roman" w:hAnsi="Times New Roman"/>
          <w:color w:val="000000"/>
          <w:sz w:val="24"/>
          <w:szCs w:val="24"/>
          <w:lang w:val="kk-KZ"/>
        </w:rPr>
        <w:t xml:space="preserve"> арқылы</w:t>
      </w:r>
      <w:r>
        <w:rPr>
          <w:rFonts w:ascii="Times New Roman" w:hAnsi="Times New Roman"/>
          <w:color w:val="000000"/>
          <w:sz w:val="24"/>
          <w:szCs w:val="24"/>
          <w:lang w:val="kk-KZ"/>
        </w:rPr>
        <w:t>,</w:t>
      </w:r>
      <w:r w:rsidR="00B506CC" w:rsidRPr="00902C29">
        <w:rPr>
          <w:rFonts w:ascii="Times New Roman" w:hAnsi="Times New Roman"/>
          <w:color w:val="000000"/>
          <w:sz w:val="24"/>
          <w:szCs w:val="24"/>
          <w:lang w:val="kk-KZ"/>
        </w:rPr>
        <w:t xml:space="preserve"> ұйым жұмыс істейтін ортаны түсіну, персоналды тұрақты оқыту және инновацияларды енгізу арқылы </w:t>
      </w:r>
      <w:r>
        <w:rPr>
          <w:rFonts w:ascii="Times New Roman" w:hAnsi="Times New Roman"/>
          <w:color w:val="000000"/>
          <w:sz w:val="24"/>
          <w:szCs w:val="24"/>
          <w:lang w:val="kk-KZ"/>
        </w:rPr>
        <w:t>«</w:t>
      </w:r>
      <w:r w:rsidRPr="00902C29">
        <w:rPr>
          <w:rFonts w:ascii="Times New Roman" w:hAnsi="Times New Roman"/>
          <w:color w:val="000000"/>
          <w:sz w:val="24"/>
          <w:szCs w:val="24"/>
          <w:lang w:val="kk-KZ"/>
        </w:rPr>
        <w:t>С</w:t>
      </w:r>
      <w:r>
        <w:rPr>
          <w:rFonts w:ascii="Times New Roman" w:hAnsi="Times New Roman"/>
          <w:color w:val="000000"/>
          <w:sz w:val="24"/>
          <w:szCs w:val="24"/>
          <w:lang w:val="kk-KZ"/>
        </w:rPr>
        <w:t>Қ</w:t>
      </w:r>
      <w:r w:rsidRPr="00902C29">
        <w:rPr>
          <w:rFonts w:ascii="Times New Roman" w:hAnsi="Times New Roman"/>
          <w:color w:val="000000"/>
          <w:sz w:val="24"/>
          <w:szCs w:val="24"/>
          <w:lang w:val="kk-KZ"/>
        </w:rPr>
        <w:t>-Фармация</w:t>
      </w:r>
      <w:r>
        <w:rPr>
          <w:rFonts w:ascii="Times New Roman" w:hAnsi="Times New Roman"/>
          <w:color w:val="000000"/>
          <w:sz w:val="24"/>
          <w:szCs w:val="24"/>
          <w:lang w:val="kk-KZ"/>
        </w:rPr>
        <w:t>»</w:t>
      </w:r>
      <w:r w:rsidRPr="00902C29">
        <w:rPr>
          <w:rFonts w:ascii="Times New Roman" w:hAnsi="Times New Roman"/>
          <w:color w:val="000000"/>
          <w:sz w:val="24"/>
          <w:szCs w:val="24"/>
          <w:lang w:val="kk-KZ"/>
        </w:rPr>
        <w:t xml:space="preserve"> ЖШС тұрақты табысқа </w:t>
      </w:r>
      <w:r w:rsidR="00B506CC" w:rsidRPr="00902C29">
        <w:rPr>
          <w:rFonts w:ascii="Times New Roman" w:hAnsi="Times New Roman"/>
          <w:color w:val="000000"/>
          <w:sz w:val="24"/>
          <w:szCs w:val="24"/>
          <w:lang w:val="kk-KZ"/>
        </w:rPr>
        <w:t>қол жеткізіді.</w:t>
      </w:r>
    </w:p>
    <w:p w:rsidR="00F6186F" w:rsidRPr="00902C29" w:rsidRDefault="00B506CC" w:rsidP="0008362B">
      <w:pPr>
        <w:pStyle w:val="a9"/>
        <w:ind w:firstLine="709"/>
        <w:jc w:val="both"/>
        <w:rPr>
          <w:rFonts w:ascii="Times New Roman" w:hAnsi="Times New Roman"/>
          <w:color w:val="000000"/>
          <w:sz w:val="24"/>
          <w:szCs w:val="24"/>
          <w:lang w:val="kk-KZ"/>
        </w:rPr>
      </w:pPr>
      <w:r w:rsidRPr="00902C29">
        <w:rPr>
          <w:rFonts w:ascii="Times New Roman" w:hAnsi="Times New Roman"/>
          <w:color w:val="000000"/>
          <w:sz w:val="24"/>
          <w:szCs w:val="24"/>
          <w:lang w:val="kk-KZ"/>
        </w:rPr>
        <w:t xml:space="preserve">Тәуекелдерді басқару шеңберінде </w:t>
      </w:r>
      <w:r w:rsidR="00CE6330">
        <w:rPr>
          <w:rFonts w:ascii="Times New Roman" w:hAnsi="Times New Roman"/>
          <w:color w:val="000000"/>
          <w:sz w:val="24"/>
          <w:szCs w:val="24"/>
          <w:lang w:val="kk-KZ"/>
        </w:rPr>
        <w:t>«</w:t>
      </w:r>
      <w:r w:rsidRPr="00902C29">
        <w:rPr>
          <w:rFonts w:ascii="Times New Roman" w:hAnsi="Times New Roman"/>
          <w:color w:val="000000"/>
          <w:sz w:val="24"/>
          <w:szCs w:val="24"/>
          <w:lang w:val="kk-KZ"/>
        </w:rPr>
        <w:t>С</w:t>
      </w:r>
      <w:r w:rsidR="00CE6330">
        <w:rPr>
          <w:rFonts w:ascii="Times New Roman" w:hAnsi="Times New Roman"/>
          <w:color w:val="000000"/>
          <w:sz w:val="24"/>
          <w:szCs w:val="24"/>
          <w:lang w:val="kk-KZ"/>
        </w:rPr>
        <w:t>Қ</w:t>
      </w:r>
      <w:r w:rsidRPr="00902C29">
        <w:rPr>
          <w:rFonts w:ascii="Times New Roman" w:hAnsi="Times New Roman"/>
          <w:color w:val="000000"/>
          <w:sz w:val="24"/>
          <w:szCs w:val="24"/>
          <w:lang w:val="kk-KZ"/>
        </w:rPr>
        <w:t>-Фармация</w:t>
      </w:r>
      <w:r w:rsidR="00CE6330">
        <w:rPr>
          <w:rFonts w:ascii="Times New Roman" w:hAnsi="Times New Roman"/>
          <w:color w:val="000000"/>
          <w:sz w:val="24"/>
          <w:szCs w:val="24"/>
          <w:lang w:val="kk-KZ"/>
        </w:rPr>
        <w:t>»</w:t>
      </w:r>
      <w:r w:rsidRPr="00902C29">
        <w:rPr>
          <w:rFonts w:ascii="Times New Roman" w:hAnsi="Times New Roman"/>
          <w:color w:val="000000"/>
          <w:sz w:val="24"/>
          <w:szCs w:val="24"/>
          <w:lang w:val="kk-KZ"/>
        </w:rPr>
        <w:t xml:space="preserve"> ЖШС</w:t>
      </w:r>
      <w:r w:rsidR="00CE6330">
        <w:rPr>
          <w:rFonts w:ascii="Times New Roman" w:hAnsi="Times New Roman"/>
          <w:color w:val="000000"/>
          <w:sz w:val="24"/>
          <w:szCs w:val="24"/>
          <w:lang w:val="kk-KZ"/>
        </w:rPr>
        <w:t>-нің</w:t>
      </w:r>
      <w:r w:rsidR="00CE6330" w:rsidRPr="00902C29">
        <w:rPr>
          <w:rFonts w:ascii="Times New Roman" w:hAnsi="Times New Roman"/>
          <w:color w:val="000000"/>
          <w:sz w:val="24"/>
          <w:szCs w:val="24"/>
          <w:lang w:val="kk-KZ"/>
        </w:rPr>
        <w:t xml:space="preserve"> Басқарма шешімімен бекітілген </w:t>
      </w:r>
      <w:r w:rsidR="00CE6330">
        <w:rPr>
          <w:rFonts w:ascii="Times New Roman" w:hAnsi="Times New Roman"/>
          <w:color w:val="000000"/>
          <w:sz w:val="24"/>
          <w:szCs w:val="24"/>
          <w:lang w:val="kk-KZ"/>
        </w:rPr>
        <w:t>Т</w:t>
      </w:r>
      <w:r w:rsidRPr="00902C29">
        <w:rPr>
          <w:rFonts w:ascii="Times New Roman" w:hAnsi="Times New Roman"/>
          <w:color w:val="000000"/>
          <w:sz w:val="24"/>
          <w:szCs w:val="24"/>
          <w:lang w:val="kk-KZ"/>
        </w:rPr>
        <w:t xml:space="preserve">әуекелдерді басқару қағидаларында </w:t>
      </w:r>
      <w:r w:rsidR="00CE6330">
        <w:rPr>
          <w:rFonts w:ascii="Times New Roman" w:hAnsi="Times New Roman"/>
          <w:color w:val="000000"/>
          <w:sz w:val="24"/>
          <w:szCs w:val="24"/>
          <w:lang w:val="kk-KZ"/>
        </w:rPr>
        <w:t>«</w:t>
      </w:r>
      <w:r w:rsidRPr="00902C29">
        <w:rPr>
          <w:rFonts w:ascii="Times New Roman" w:hAnsi="Times New Roman"/>
          <w:color w:val="000000"/>
          <w:sz w:val="24"/>
          <w:szCs w:val="24"/>
          <w:lang w:val="kk-KZ"/>
        </w:rPr>
        <w:t>С</w:t>
      </w:r>
      <w:r w:rsidR="00CE6330">
        <w:rPr>
          <w:rFonts w:ascii="Times New Roman" w:hAnsi="Times New Roman"/>
          <w:color w:val="000000"/>
          <w:sz w:val="24"/>
          <w:szCs w:val="24"/>
          <w:lang w:val="kk-KZ"/>
        </w:rPr>
        <w:t>Қ</w:t>
      </w:r>
      <w:r w:rsidRPr="00902C29">
        <w:rPr>
          <w:rFonts w:ascii="Times New Roman" w:hAnsi="Times New Roman"/>
          <w:color w:val="000000"/>
          <w:sz w:val="24"/>
          <w:szCs w:val="24"/>
          <w:lang w:val="kk-KZ"/>
        </w:rPr>
        <w:t>-Фармация</w:t>
      </w:r>
      <w:r w:rsidR="00CE6330">
        <w:rPr>
          <w:rFonts w:ascii="Times New Roman" w:hAnsi="Times New Roman"/>
          <w:color w:val="000000"/>
          <w:sz w:val="24"/>
          <w:szCs w:val="24"/>
          <w:lang w:val="kk-KZ"/>
        </w:rPr>
        <w:t xml:space="preserve">» </w:t>
      </w:r>
      <w:r w:rsidRPr="00902C29">
        <w:rPr>
          <w:rFonts w:ascii="Times New Roman" w:hAnsi="Times New Roman"/>
          <w:color w:val="000000"/>
          <w:sz w:val="24"/>
          <w:szCs w:val="24"/>
          <w:lang w:val="kk-KZ"/>
        </w:rPr>
        <w:t>ЖШС</w:t>
      </w:r>
      <w:r w:rsidR="00CE6330">
        <w:rPr>
          <w:rFonts w:ascii="Times New Roman" w:hAnsi="Times New Roman"/>
          <w:color w:val="000000"/>
          <w:sz w:val="24"/>
          <w:szCs w:val="24"/>
          <w:lang w:val="kk-KZ"/>
        </w:rPr>
        <w:t>-де</w:t>
      </w:r>
      <w:r w:rsidRPr="00902C29">
        <w:rPr>
          <w:rFonts w:ascii="Times New Roman" w:hAnsi="Times New Roman"/>
          <w:color w:val="000000"/>
          <w:sz w:val="24"/>
          <w:szCs w:val="24"/>
          <w:lang w:val="kk-KZ"/>
        </w:rPr>
        <w:t xml:space="preserve"> тәуекелдерді басқару рәсімдері әзірленді және енгізілді.</w:t>
      </w:r>
    </w:p>
    <w:p w:rsidR="00F6186F" w:rsidRPr="00902C29" w:rsidRDefault="002617E3" w:rsidP="00F6186F">
      <w:pPr>
        <w:pStyle w:val="a9"/>
        <w:ind w:firstLine="709"/>
        <w:rPr>
          <w:sz w:val="24"/>
          <w:szCs w:val="24"/>
          <w:lang w:val="kk-KZ"/>
        </w:rPr>
      </w:pPr>
      <w:r w:rsidRPr="00D47394">
        <w:rPr>
          <w:noProof/>
          <w:sz w:val="24"/>
          <w:szCs w:val="24"/>
          <w:lang w:eastAsia="ru-RU"/>
        </w:rPr>
        <w:drawing>
          <wp:anchor distT="0" distB="0" distL="114300" distR="114300" simplePos="0" relativeHeight="251738112" behindDoc="1" locked="0" layoutInCell="1" allowOverlap="1" wp14:anchorId="043BF339" wp14:editId="0AEE718E">
            <wp:simplePos x="0" y="0"/>
            <wp:positionH relativeFrom="page">
              <wp:align>center</wp:align>
            </wp:positionH>
            <wp:positionV relativeFrom="paragraph">
              <wp:posOffset>52070</wp:posOffset>
            </wp:positionV>
            <wp:extent cx="6210935" cy="2627630"/>
            <wp:effectExtent l="0" t="0" r="37465" b="1270"/>
            <wp:wrapTight wrapText="bothSides">
              <wp:wrapPolygon edited="0">
                <wp:start x="0" y="157"/>
                <wp:lineTo x="0" y="3758"/>
                <wp:lineTo x="729" y="5481"/>
                <wp:lineTo x="1060" y="5481"/>
                <wp:lineTo x="861" y="6264"/>
                <wp:lineTo x="861" y="7047"/>
                <wp:lineTo x="1060" y="11432"/>
                <wp:lineTo x="1458" y="12998"/>
                <wp:lineTo x="1259" y="13154"/>
                <wp:lineTo x="795" y="14564"/>
                <wp:lineTo x="795" y="15503"/>
                <wp:lineTo x="66" y="18009"/>
                <wp:lineTo x="0" y="18635"/>
                <wp:lineTo x="0" y="21454"/>
                <wp:lineTo x="398" y="21454"/>
                <wp:lineTo x="21664" y="20984"/>
                <wp:lineTo x="21664" y="1253"/>
                <wp:lineTo x="331" y="157"/>
                <wp:lineTo x="0" y="157"/>
              </wp:wrapPolygon>
            </wp:wrapTight>
            <wp:docPr id="585" name="Схема 5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rsidR="002617E3" w:rsidRPr="00902C29" w:rsidRDefault="002617E3" w:rsidP="0008362B">
      <w:pPr>
        <w:pStyle w:val="a9"/>
        <w:ind w:firstLine="709"/>
        <w:jc w:val="both"/>
        <w:rPr>
          <w:rFonts w:ascii="Times New Roman" w:hAnsi="Times New Roman"/>
          <w:color w:val="000000"/>
          <w:sz w:val="24"/>
          <w:szCs w:val="24"/>
          <w:lang w:val="kk-KZ"/>
        </w:rPr>
      </w:pPr>
    </w:p>
    <w:p w:rsidR="00B506CC" w:rsidRPr="00902C29" w:rsidRDefault="00B506CC" w:rsidP="0008362B">
      <w:pPr>
        <w:pStyle w:val="a9"/>
        <w:ind w:firstLine="709"/>
        <w:jc w:val="both"/>
        <w:rPr>
          <w:rFonts w:ascii="Times New Roman" w:hAnsi="Times New Roman"/>
          <w:color w:val="000000"/>
          <w:sz w:val="24"/>
          <w:szCs w:val="24"/>
          <w:lang w:val="kk-KZ"/>
        </w:rPr>
      </w:pPr>
      <w:r w:rsidRPr="00902C29">
        <w:rPr>
          <w:rFonts w:ascii="Times New Roman" w:hAnsi="Times New Roman"/>
          <w:color w:val="000000"/>
          <w:sz w:val="24"/>
          <w:szCs w:val="24"/>
          <w:lang w:val="kk-KZ"/>
        </w:rPr>
        <w:t xml:space="preserve">Өз қызметін жүзеге асыру барысында </w:t>
      </w:r>
      <w:r w:rsidR="00CE6330">
        <w:rPr>
          <w:rFonts w:ascii="Times New Roman" w:hAnsi="Times New Roman"/>
          <w:color w:val="000000"/>
          <w:sz w:val="24"/>
          <w:szCs w:val="24"/>
          <w:lang w:val="kk-KZ"/>
        </w:rPr>
        <w:t>«</w:t>
      </w:r>
      <w:r w:rsidRPr="00902C29">
        <w:rPr>
          <w:rFonts w:ascii="Times New Roman" w:hAnsi="Times New Roman"/>
          <w:color w:val="000000"/>
          <w:sz w:val="24"/>
          <w:szCs w:val="24"/>
          <w:lang w:val="kk-KZ"/>
        </w:rPr>
        <w:t>С</w:t>
      </w:r>
      <w:r w:rsidR="00CE6330">
        <w:rPr>
          <w:rFonts w:ascii="Times New Roman" w:hAnsi="Times New Roman"/>
          <w:color w:val="000000"/>
          <w:sz w:val="24"/>
          <w:szCs w:val="24"/>
          <w:lang w:val="kk-KZ"/>
        </w:rPr>
        <w:t>Қ</w:t>
      </w:r>
      <w:r w:rsidRPr="00902C29">
        <w:rPr>
          <w:rFonts w:ascii="Times New Roman" w:hAnsi="Times New Roman"/>
          <w:color w:val="000000"/>
          <w:sz w:val="24"/>
          <w:szCs w:val="24"/>
          <w:lang w:val="kk-KZ"/>
        </w:rPr>
        <w:t>-Фармация</w:t>
      </w:r>
      <w:r w:rsidR="00CE6330">
        <w:rPr>
          <w:rFonts w:ascii="Times New Roman" w:hAnsi="Times New Roman"/>
          <w:color w:val="000000"/>
          <w:sz w:val="24"/>
          <w:szCs w:val="24"/>
          <w:lang w:val="kk-KZ"/>
        </w:rPr>
        <w:t>»</w:t>
      </w:r>
      <w:r w:rsidRPr="00902C29">
        <w:rPr>
          <w:rFonts w:ascii="Times New Roman" w:hAnsi="Times New Roman"/>
          <w:color w:val="000000"/>
          <w:sz w:val="24"/>
          <w:szCs w:val="24"/>
          <w:lang w:val="kk-KZ"/>
        </w:rPr>
        <w:t xml:space="preserve"> ЖШС жоспарланған көрсеткіштер мен мақсаттарға қол жеткізуге, қабылданатын шешімдердің тиімділігіне және тұтастай алғанда қызметтің нәтижелілігіне қандай да бір дәрежеде әсер ететін түрлі тәуекелдерге тап болады.</w:t>
      </w:r>
    </w:p>
    <w:p w:rsidR="00B506CC" w:rsidRPr="00902C29" w:rsidRDefault="00B506CC" w:rsidP="00F6186F">
      <w:pPr>
        <w:pStyle w:val="a9"/>
        <w:ind w:firstLine="709"/>
        <w:jc w:val="both"/>
        <w:rPr>
          <w:rFonts w:ascii="Times New Roman" w:hAnsi="Times New Roman"/>
          <w:color w:val="000000"/>
          <w:sz w:val="24"/>
          <w:szCs w:val="24"/>
          <w:lang w:val="kk-KZ"/>
        </w:rPr>
      </w:pPr>
      <w:r w:rsidRPr="00902C29">
        <w:rPr>
          <w:rFonts w:ascii="Times New Roman" w:hAnsi="Times New Roman"/>
          <w:color w:val="000000"/>
          <w:sz w:val="24"/>
          <w:szCs w:val="24"/>
          <w:lang w:val="kk-KZ"/>
        </w:rPr>
        <w:t xml:space="preserve">Ұйымдағы тәуекелдерді басқару процесі 31000:2009 </w:t>
      </w:r>
      <w:r w:rsidR="00CE6330">
        <w:rPr>
          <w:rFonts w:ascii="Times New Roman" w:hAnsi="Times New Roman"/>
          <w:color w:val="000000"/>
          <w:sz w:val="24"/>
          <w:szCs w:val="24"/>
          <w:lang w:val="kk-KZ"/>
        </w:rPr>
        <w:t>«</w:t>
      </w:r>
      <w:r w:rsidRPr="00902C29">
        <w:rPr>
          <w:rFonts w:ascii="Times New Roman" w:hAnsi="Times New Roman"/>
          <w:color w:val="000000"/>
          <w:sz w:val="24"/>
          <w:szCs w:val="24"/>
          <w:lang w:val="kk-KZ"/>
        </w:rPr>
        <w:t>Тәуекел менеджменті</w:t>
      </w:r>
      <w:r w:rsidR="00CE6330">
        <w:rPr>
          <w:rFonts w:ascii="Times New Roman" w:hAnsi="Times New Roman"/>
          <w:color w:val="000000"/>
          <w:sz w:val="24"/>
          <w:szCs w:val="24"/>
          <w:lang w:val="kk-KZ"/>
        </w:rPr>
        <w:t xml:space="preserve"> </w:t>
      </w:r>
      <w:r w:rsidRPr="00902C29">
        <w:rPr>
          <w:rFonts w:ascii="Times New Roman" w:hAnsi="Times New Roman"/>
          <w:color w:val="000000"/>
          <w:sz w:val="24"/>
          <w:szCs w:val="24"/>
          <w:lang w:val="kk-KZ"/>
        </w:rPr>
        <w:t>-</w:t>
      </w:r>
      <w:r w:rsidR="00CE6330">
        <w:rPr>
          <w:rFonts w:ascii="Times New Roman" w:hAnsi="Times New Roman"/>
          <w:color w:val="000000"/>
          <w:sz w:val="24"/>
          <w:szCs w:val="24"/>
          <w:lang w:val="kk-KZ"/>
        </w:rPr>
        <w:t xml:space="preserve"> </w:t>
      </w:r>
      <w:r w:rsidRPr="00902C29">
        <w:rPr>
          <w:rFonts w:ascii="Times New Roman" w:hAnsi="Times New Roman"/>
          <w:color w:val="000000"/>
          <w:sz w:val="24"/>
          <w:szCs w:val="24"/>
          <w:lang w:val="kk-KZ"/>
        </w:rPr>
        <w:t>қағидаттар мен басшылық</w:t>
      </w:r>
      <w:r w:rsidR="00CE6330">
        <w:rPr>
          <w:rFonts w:ascii="Times New Roman" w:hAnsi="Times New Roman"/>
          <w:color w:val="000000"/>
          <w:sz w:val="24"/>
          <w:szCs w:val="24"/>
          <w:lang w:val="kk-KZ"/>
        </w:rPr>
        <w:t>»</w:t>
      </w:r>
      <w:r w:rsidRPr="00902C29">
        <w:rPr>
          <w:rFonts w:ascii="Times New Roman" w:hAnsi="Times New Roman"/>
          <w:color w:val="000000"/>
          <w:sz w:val="24"/>
          <w:szCs w:val="24"/>
          <w:lang w:val="kk-KZ"/>
        </w:rPr>
        <w:t xml:space="preserve"> стандарттау жөніндегі халықаралық ұйымның тәуекелдерді басқару саласындағы жалпыға бірдей танылған тұжырымдамалары мен стандарттарының негіздерін ескеретін, тәуекелдерді басқару процесінің құрылымын, негізгі компоненттерін айқындайтын, </w:t>
      </w:r>
      <w:r w:rsidR="00CE6330">
        <w:rPr>
          <w:rFonts w:ascii="Times New Roman" w:hAnsi="Times New Roman"/>
          <w:color w:val="000000"/>
          <w:sz w:val="24"/>
          <w:szCs w:val="24"/>
          <w:lang w:val="kk-KZ"/>
        </w:rPr>
        <w:t>«</w:t>
      </w:r>
      <w:r w:rsidR="00CE6330" w:rsidRPr="00902C29">
        <w:rPr>
          <w:rFonts w:ascii="Times New Roman" w:hAnsi="Times New Roman"/>
          <w:color w:val="000000"/>
          <w:sz w:val="24"/>
          <w:szCs w:val="24"/>
          <w:lang w:val="kk-KZ"/>
        </w:rPr>
        <w:t>С</w:t>
      </w:r>
      <w:r w:rsidR="00CE6330">
        <w:rPr>
          <w:rFonts w:ascii="Times New Roman" w:hAnsi="Times New Roman"/>
          <w:color w:val="000000"/>
          <w:sz w:val="24"/>
          <w:szCs w:val="24"/>
          <w:lang w:val="kk-KZ"/>
        </w:rPr>
        <w:t>Қ</w:t>
      </w:r>
      <w:r w:rsidR="00CE6330" w:rsidRPr="00902C29">
        <w:rPr>
          <w:rFonts w:ascii="Times New Roman" w:hAnsi="Times New Roman"/>
          <w:color w:val="000000"/>
          <w:sz w:val="24"/>
          <w:szCs w:val="24"/>
          <w:lang w:val="kk-KZ"/>
        </w:rPr>
        <w:t>-Фармация</w:t>
      </w:r>
      <w:r w:rsidR="00CE6330">
        <w:rPr>
          <w:rFonts w:ascii="Times New Roman" w:hAnsi="Times New Roman"/>
          <w:color w:val="000000"/>
          <w:sz w:val="24"/>
          <w:szCs w:val="24"/>
          <w:lang w:val="kk-KZ"/>
        </w:rPr>
        <w:t>»</w:t>
      </w:r>
      <w:r w:rsidR="00CE6330" w:rsidRPr="00902C29">
        <w:rPr>
          <w:rFonts w:ascii="Times New Roman" w:hAnsi="Times New Roman"/>
          <w:color w:val="000000"/>
          <w:sz w:val="24"/>
          <w:szCs w:val="24"/>
          <w:lang w:val="kk-KZ"/>
        </w:rPr>
        <w:t xml:space="preserve"> ЖШС</w:t>
      </w:r>
      <w:r w:rsidR="00CE6330">
        <w:rPr>
          <w:rFonts w:ascii="Times New Roman" w:hAnsi="Times New Roman"/>
          <w:color w:val="000000"/>
          <w:sz w:val="24"/>
          <w:szCs w:val="24"/>
          <w:lang w:val="kk-KZ"/>
        </w:rPr>
        <w:t>-де</w:t>
      </w:r>
      <w:r w:rsidR="00CE6330" w:rsidRPr="00902C29">
        <w:rPr>
          <w:rFonts w:ascii="Times New Roman" w:hAnsi="Times New Roman"/>
          <w:color w:val="000000"/>
          <w:sz w:val="24"/>
          <w:szCs w:val="24"/>
          <w:lang w:val="kk-KZ"/>
        </w:rPr>
        <w:t xml:space="preserve"> </w:t>
      </w:r>
      <w:r w:rsidRPr="00902C29">
        <w:rPr>
          <w:rFonts w:ascii="Times New Roman" w:hAnsi="Times New Roman"/>
          <w:color w:val="000000"/>
          <w:sz w:val="24"/>
          <w:szCs w:val="24"/>
          <w:lang w:val="kk-KZ"/>
        </w:rPr>
        <w:t xml:space="preserve">тәуекелдерді басқару процесін жүзеге асыру кезінде жүйелі және дәйекті тәсілді қамтамасыз ететін </w:t>
      </w:r>
      <w:r w:rsidR="00CE6330">
        <w:rPr>
          <w:rFonts w:ascii="Times New Roman" w:hAnsi="Times New Roman"/>
          <w:color w:val="000000"/>
          <w:sz w:val="24"/>
          <w:szCs w:val="24"/>
          <w:lang w:val="kk-KZ"/>
        </w:rPr>
        <w:t>Т</w:t>
      </w:r>
      <w:r w:rsidRPr="00902C29">
        <w:rPr>
          <w:rFonts w:ascii="Times New Roman" w:hAnsi="Times New Roman"/>
          <w:color w:val="000000"/>
          <w:sz w:val="24"/>
          <w:szCs w:val="24"/>
          <w:lang w:val="kk-KZ"/>
        </w:rPr>
        <w:t>әуекелдерді басқар</w:t>
      </w:r>
      <w:r w:rsidR="00CF0B6B">
        <w:rPr>
          <w:rFonts w:ascii="Times New Roman" w:hAnsi="Times New Roman"/>
          <w:color w:val="000000"/>
          <w:sz w:val="24"/>
          <w:szCs w:val="24"/>
          <w:lang w:val="kk-KZ"/>
        </w:rPr>
        <w:t>у саясатына сәйкес жүргізіледі.</w:t>
      </w:r>
    </w:p>
    <w:p w:rsidR="00B506CC" w:rsidRPr="00902C29" w:rsidRDefault="00B506CC" w:rsidP="00F6186F">
      <w:pPr>
        <w:pStyle w:val="a9"/>
        <w:ind w:firstLine="709"/>
        <w:jc w:val="both"/>
        <w:rPr>
          <w:rFonts w:ascii="Times New Roman" w:hAnsi="Times New Roman"/>
          <w:color w:val="000000"/>
          <w:sz w:val="24"/>
          <w:szCs w:val="24"/>
          <w:lang w:val="kk-KZ"/>
        </w:rPr>
      </w:pPr>
      <w:r w:rsidRPr="00902C29">
        <w:rPr>
          <w:rFonts w:ascii="Times New Roman" w:hAnsi="Times New Roman"/>
          <w:color w:val="000000"/>
          <w:sz w:val="24"/>
          <w:szCs w:val="24"/>
          <w:lang w:val="kk-KZ"/>
        </w:rPr>
        <w:t xml:space="preserve">Мәселен, 2019-2023 жылдар кезеңінде жеті тәуекел іске асырылып, </w:t>
      </w:r>
      <w:r w:rsidR="00CE6330">
        <w:rPr>
          <w:rFonts w:ascii="Times New Roman" w:hAnsi="Times New Roman"/>
          <w:color w:val="000000"/>
          <w:sz w:val="24"/>
          <w:szCs w:val="24"/>
          <w:lang w:val="kk-KZ"/>
        </w:rPr>
        <w:t>Т</w:t>
      </w:r>
      <w:r w:rsidRPr="00902C29">
        <w:rPr>
          <w:rFonts w:ascii="Times New Roman" w:hAnsi="Times New Roman"/>
          <w:color w:val="000000"/>
          <w:sz w:val="24"/>
          <w:szCs w:val="24"/>
          <w:lang w:val="kk-KZ"/>
        </w:rPr>
        <w:t>әуекел картасының Қызыл аймағына көтерілді. Іске асырылған тәуекелдер негізінен мүдделі тараптармен өзара іс-қимыл процестеріне, оның ішінде медициналық ұйымдардың дұрыс жоспарланбауына, ақпараттық жүйелердің жұмысына, ж</w:t>
      </w:r>
      <w:r w:rsidR="002F29C4" w:rsidRPr="00902C29">
        <w:rPr>
          <w:rFonts w:ascii="Times New Roman" w:hAnsi="Times New Roman"/>
          <w:color w:val="000000"/>
          <w:sz w:val="24"/>
          <w:szCs w:val="24"/>
          <w:lang w:val="kk-KZ"/>
        </w:rPr>
        <w:t xml:space="preserve">еткізілімдердің іркілуіне және </w:t>
      </w:r>
      <w:r w:rsidR="002F29C4">
        <w:rPr>
          <w:rFonts w:ascii="Times New Roman" w:hAnsi="Times New Roman"/>
          <w:color w:val="000000"/>
          <w:sz w:val="24"/>
          <w:szCs w:val="24"/>
          <w:lang w:val="kk-KZ"/>
        </w:rPr>
        <w:t>С</w:t>
      </w:r>
      <w:r w:rsidRPr="00902C29">
        <w:rPr>
          <w:rFonts w:ascii="Times New Roman" w:hAnsi="Times New Roman"/>
          <w:color w:val="000000"/>
          <w:sz w:val="24"/>
          <w:szCs w:val="24"/>
          <w:lang w:val="kk-KZ"/>
        </w:rPr>
        <w:t>еріктестік қызметін жүзеге асыру үшін қажетті құжаттарды келісудің және/немесе бек</w:t>
      </w:r>
      <w:r w:rsidR="002F29C4" w:rsidRPr="00902C29">
        <w:rPr>
          <w:rFonts w:ascii="Times New Roman" w:hAnsi="Times New Roman"/>
          <w:color w:val="000000"/>
          <w:sz w:val="24"/>
          <w:szCs w:val="24"/>
          <w:lang w:val="kk-KZ"/>
        </w:rPr>
        <w:t xml:space="preserve">ітудің кешігуіне қатысты болды. </w:t>
      </w:r>
      <w:r w:rsidR="002F29C4">
        <w:rPr>
          <w:rFonts w:ascii="Times New Roman" w:hAnsi="Times New Roman"/>
          <w:color w:val="000000"/>
          <w:sz w:val="24"/>
          <w:szCs w:val="24"/>
          <w:lang w:val="kk-KZ"/>
        </w:rPr>
        <w:t xml:space="preserve">Кадрлардың тұрақтамау </w:t>
      </w:r>
      <w:r w:rsidRPr="00902C29">
        <w:rPr>
          <w:rFonts w:ascii="Times New Roman" w:hAnsi="Times New Roman"/>
          <w:color w:val="000000"/>
          <w:sz w:val="24"/>
          <w:szCs w:val="24"/>
          <w:lang w:val="kk-KZ"/>
        </w:rPr>
        <w:t>қаупі</w:t>
      </w:r>
      <w:r w:rsidR="002F29C4">
        <w:rPr>
          <w:rFonts w:ascii="Times New Roman" w:hAnsi="Times New Roman"/>
          <w:color w:val="000000"/>
          <w:sz w:val="24"/>
          <w:szCs w:val="24"/>
          <w:lang w:val="kk-KZ"/>
        </w:rPr>
        <w:t>нің</w:t>
      </w:r>
      <w:r w:rsidRPr="00902C29">
        <w:rPr>
          <w:rFonts w:ascii="Times New Roman" w:hAnsi="Times New Roman"/>
          <w:color w:val="000000"/>
          <w:sz w:val="24"/>
          <w:szCs w:val="24"/>
          <w:lang w:val="kk-KZ"/>
        </w:rPr>
        <w:t xml:space="preserve"> </w:t>
      </w:r>
      <w:r w:rsidR="002F29C4" w:rsidRPr="00902C29">
        <w:rPr>
          <w:rFonts w:ascii="Times New Roman" w:hAnsi="Times New Roman"/>
          <w:color w:val="000000"/>
          <w:sz w:val="24"/>
          <w:szCs w:val="24"/>
          <w:lang w:val="kk-KZ"/>
        </w:rPr>
        <w:t>жоғарылау</w:t>
      </w:r>
      <w:r w:rsidR="002F29C4">
        <w:rPr>
          <w:rFonts w:ascii="Times New Roman" w:hAnsi="Times New Roman"/>
          <w:color w:val="000000"/>
          <w:sz w:val="24"/>
          <w:szCs w:val="24"/>
          <w:lang w:val="kk-KZ"/>
        </w:rPr>
        <w:t>ы</w:t>
      </w:r>
      <w:r w:rsidR="002F29C4" w:rsidRPr="00902C29">
        <w:rPr>
          <w:rFonts w:ascii="Times New Roman" w:hAnsi="Times New Roman"/>
          <w:color w:val="000000"/>
          <w:sz w:val="24"/>
          <w:szCs w:val="24"/>
          <w:lang w:val="kk-KZ"/>
        </w:rPr>
        <w:t xml:space="preserve"> </w:t>
      </w:r>
      <w:r w:rsidRPr="00902C29">
        <w:rPr>
          <w:rFonts w:ascii="Times New Roman" w:hAnsi="Times New Roman"/>
          <w:color w:val="000000"/>
          <w:sz w:val="24"/>
          <w:szCs w:val="24"/>
          <w:lang w:val="kk-KZ"/>
        </w:rPr>
        <w:t xml:space="preserve">2019 жылы </w:t>
      </w:r>
      <w:r w:rsidR="002F29C4">
        <w:rPr>
          <w:rFonts w:ascii="Times New Roman" w:hAnsi="Times New Roman"/>
          <w:color w:val="000000"/>
          <w:sz w:val="24"/>
          <w:szCs w:val="24"/>
          <w:lang w:val="kk-KZ"/>
        </w:rPr>
        <w:t>Қ</w:t>
      </w:r>
      <w:r w:rsidRPr="00902C29">
        <w:rPr>
          <w:rFonts w:ascii="Times New Roman" w:hAnsi="Times New Roman"/>
          <w:color w:val="000000"/>
          <w:sz w:val="24"/>
          <w:szCs w:val="24"/>
          <w:lang w:val="kk-KZ"/>
        </w:rPr>
        <w:t>ызыл аймаққа көтерілді</w:t>
      </w:r>
      <w:r w:rsidR="002F29C4">
        <w:rPr>
          <w:rFonts w:ascii="Times New Roman" w:hAnsi="Times New Roman"/>
          <w:color w:val="000000"/>
          <w:sz w:val="24"/>
          <w:szCs w:val="24"/>
          <w:lang w:val="kk-KZ"/>
        </w:rPr>
        <w:t>,</w:t>
      </w:r>
      <w:r w:rsidRPr="00902C29">
        <w:rPr>
          <w:rFonts w:ascii="Times New Roman" w:hAnsi="Times New Roman"/>
          <w:color w:val="000000"/>
          <w:sz w:val="24"/>
          <w:szCs w:val="24"/>
          <w:lang w:val="kk-KZ"/>
        </w:rPr>
        <w:t xml:space="preserve"> 2021 жылы Қызыл аймақтан </w:t>
      </w:r>
      <w:r w:rsidR="002F29C4">
        <w:rPr>
          <w:rFonts w:ascii="Times New Roman" w:hAnsi="Times New Roman"/>
          <w:color w:val="000000"/>
          <w:sz w:val="24"/>
          <w:szCs w:val="24"/>
          <w:lang w:val="kk-KZ"/>
        </w:rPr>
        <w:lastRenderedPageBreak/>
        <w:t>Қ</w:t>
      </w:r>
      <w:r w:rsidRPr="00902C29">
        <w:rPr>
          <w:rFonts w:ascii="Times New Roman" w:hAnsi="Times New Roman"/>
          <w:color w:val="000000"/>
          <w:sz w:val="24"/>
          <w:szCs w:val="24"/>
          <w:lang w:val="kk-KZ"/>
        </w:rPr>
        <w:t>ызғылт сары аймаққа түсірілді. Сонымен қатар, төрт қауіп қайта анықталды, олардың бірі</w:t>
      </w:r>
      <w:r w:rsidR="002F29C4">
        <w:rPr>
          <w:rFonts w:ascii="Times New Roman" w:hAnsi="Times New Roman"/>
          <w:color w:val="000000"/>
          <w:sz w:val="24"/>
          <w:szCs w:val="24"/>
          <w:lang w:val="kk-KZ"/>
        </w:rPr>
        <w:t xml:space="preserve"> </w:t>
      </w:r>
      <w:r w:rsidRPr="00902C29">
        <w:rPr>
          <w:rFonts w:ascii="Times New Roman" w:hAnsi="Times New Roman"/>
          <w:color w:val="000000"/>
          <w:sz w:val="24"/>
          <w:szCs w:val="24"/>
          <w:lang w:val="kk-KZ"/>
        </w:rPr>
        <w:t>-</w:t>
      </w:r>
      <w:r w:rsidR="002F29C4">
        <w:rPr>
          <w:rFonts w:ascii="Times New Roman" w:hAnsi="Times New Roman"/>
          <w:color w:val="000000"/>
          <w:sz w:val="24"/>
          <w:szCs w:val="24"/>
          <w:lang w:val="kk-KZ"/>
        </w:rPr>
        <w:t xml:space="preserve"> </w:t>
      </w:r>
      <w:r w:rsidRPr="00902C29">
        <w:rPr>
          <w:rFonts w:ascii="Times New Roman" w:hAnsi="Times New Roman"/>
          <w:color w:val="000000"/>
          <w:sz w:val="24"/>
          <w:szCs w:val="24"/>
          <w:lang w:val="kk-KZ"/>
        </w:rPr>
        <w:t>әлеуметтік шиеленіс қаупі.</w:t>
      </w:r>
    </w:p>
    <w:p w:rsidR="00065271" w:rsidRPr="00902C29" w:rsidRDefault="00065271" w:rsidP="00F6186F">
      <w:pPr>
        <w:pStyle w:val="a9"/>
        <w:ind w:firstLine="709"/>
        <w:jc w:val="both"/>
        <w:rPr>
          <w:rFonts w:ascii="Times New Roman" w:hAnsi="Times New Roman"/>
          <w:color w:val="000000"/>
          <w:sz w:val="24"/>
          <w:szCs w:val="24"/>
          <w:lang w:val="kk-KZ"/>
        </w:rPr>
      </w:pPr>
    </w:p>
    <w:p w:rsidR="00B506CC" w:rsidRPr="00D47394" w:rsidRDefault="00B506CC" w:rsidP="00F6186F">
      <w:pPr>
        <w:pStyle w:val="a9"/>
        <w:ind w:firstLine="709"/>
        <w:jc w:val="both"/>
        <w:rPr>
          <w:rFonts w:ascii="Times New Roman" w:hAnsi="Times New Roman"/>
          <w:b/>
          <w:color w:val="000000"/>
          <w:sz w:val="24"/>
          <w:szCs w:val="24"/>
        </w:rPr>
      </w:pPr>
      <w:r w:rsidRPr="00B506CC">
        <w:rPr>
          <w:rFonts w:ascii="Times New Roman" w:hAnsi="Times New Roman"/>
          <w:b/>
          <w:color w:val="000000"/>
          <w:sz w:val="24"/>
          <w:szCs w:val="24"/>
        </w:rPr>
        <w:t>Кесте. 2019-2023 жылдар кезеңіндегі тәуекелдер тізілімі</w:t>
      </w:r>
    </w:p>
    <w:tbl>
      <w:tblPr>
        <w:tblStyle w:val="a5"/>
        <w:tblW w:w="9601" w:type="dxa"/>
        <w:tblInd w:w="562" w:type="dxa"/>
        <w:tblLook w:val="04A0" w:firstRow="1" w:lastRow="0" w:firstColumn="1" w:lastColumn="0" w:noHBand="0" w:noVBand="1"/>
      </w:tblPr>
      <w:tblGrid>
        <w:gridCol w:w="5938"/>
        <w:gridCol w:w="696"/>
        <w:gridCol w:w="711"/>
        <w:gridCol w:w="711"/>
        <w:gridCol w:w="711"/>
        <w:gridCol w:w="834"/>
      </w:tblGrid>
      <w:tr w:rsidR="0008362B" w:rsidRPr="00065271" w:rsidTr="000E45A8">
        <w:trPr>
          <w:trHeight w:val="432"/>
        </w:trPr>
        <w:tc>
          <w:tcPr>
            <w:tcW w:w="5938" w:type="dxa"/>
            <w:shd w:val="clear" w:color="auto" w:fill="2591C1"/>
            <w:vAlign w:val="center"/>
          </w:tcPr>
          <w:p w:rsidR="0008362B" w:rsidRPr="00B506CC" w:rsidRDefault="00B506CC" w:rsidP="002F29C4">
            <w:pPr>
              <w:pStyle w:val="a9"/>
              <w:jc w:val="center"/>
              <w:rPr>
                <w:rFonts w:ascii="Times New Roman" w:hAnsi="Times New Roman" w:cs="Times New Roman"/>
                <w:b/>
                <w:color w:val="FFFFFF" w:themeColor="background1"/>
                <w:sz w:val="24"/>
                <w:lang w:val="kk-KZ"/>
              </w:rPr>
            </w:pPr>
            <w:r w:rsidRPr="00B506CC">
              <w:rPr>
                <w:rFonts w:ascii="Times New Roman" w:hAnsi="Times New Roman" w:cs="Times New Roman"/>
                <w:b/>
                <w:color w:val="FFFFFF" w:themeColor="background1"/>
                <w:sz w:val="24"/>
                <w:lang w:val="kk-KZ"/>
              </w:rPr>
              <w:t>Тәуекел аймақтары</w:t>
            </w:r>
          </w:p>
        </w:tc>
        <w:tc>
          <w:tcPr>
            <w:tcW w:w="696" w:type="dxa"/>
            <w:shd w:val="clear" w:color="auto" w:fill="2591C1"/>
            <w:vAlign w:val="center"/>
          </w:tcPr>
          <w:p w:rsidR="0008362B" w:rsidRPr="00065271" w:rsidRDefault="0008362B" w:rsidP="00065271">
            <w:pPr>
              <w:pStyle w:val="a9"/>
              <w:jc w:val="center"/>
              <w:rPr>
                <w:rFonts w:ascii="Times New Roman" w:hAnsi="Times New Roman" w:cs="Times New Roman"/>
                <w:b/>
                <w:color w:val="FFFFFF" w:themeColor="background1"/>
                <w:sz w:val="24"/>
              </w:rPr>
            </w:pPr>
            <w:r w:rsidRPr="00065271">
              <w:rPr>
                <w:rFonts w:ascii="Times New Roman" w:hAnsi="Times New Roman" w:cs="Times New Roman"/>
                <w:b/>
                <w:color w:val="FFFFFF" w:themeColor="background1"/>
                <w:sz w:val="24"/>
              </w:rPr>
              <w:t>2019</w:t>
            </w:r>
          </w:p>
        </w:tc>
        <w:tc>
          <w:tcPr>
            <w:tcW w:w="0" w:type="auto"/>
            <w:shd w:val="clear" w:color="auto" w:fill="2591C1"/>
            <w:vAlign w:val="center"/>
          </w:tcPr>
          <w:p w:rsidR="0008362B" w:rsidRPr="00065271" w:rsidRDefault="0008362B" w:rsidP="00065271">
            <w:pPr>
              <w:pStyle w:val="a9"/>
              <w:jc w:val="center"/>
              <w:rPr>
                <w:rFonts w:ascii="Times New Roman" w:hAnsi="Times New Roman" w:cs="Times New Roman"/>
                <w:b/>
                <w:color w:val="FFFFFF" w:themeColor="background1"/>
                <w:sz w:val="24"/>
              </w:rPr>
            </w:pPr>
            <w:r w:rsidRPr="00065271">
              <w:rPr>
                <w:rFonts w:ascii="Times New Roman" w:hAnsi="Times New Roman" w:cs="Times New Roman"/>
                <w:b/>
                <w:color w:val="FFFFFF" w:themeColor="background1"/>
                <w:sz w:val="24"/>
              </w:rPr>
              <w:t>2020</w:t>
            </w:r>
          </w:p>
        </w:tc>
        <w:tc>
          <w:tcPr>
            <w:tcW w:w="0" w:type="auto"/>
            <w:shd w:val="clear" w:color="auto" w:fill="2591C1"/>
            <w:vAlign w:val="center"/>
          </w:tcPr>
          <w:p w:rsidR="0008362B" w:rsidRPr="00065271" w:rsidRDefault="0008362B" w:rsidP="00065271">
            <w:pPr>
              <w:pStyle w:val="a9"/>
              <w:jc w:val="center"/>
              <w:rPr>
                <w:rFonts w:ascii="Times New Roman" w:hAnsi="Times New Roman" w:cs="Times New Roman"/>
                <w:b/>
                <w:color w:val="FFFFFF" w:themeColor="background1"/>
                <w:sz w:val="24"/>
              </w:rPr>
            </w:pPr>
            <w:r w:rsidRPr="00065271">
              <w:rPr>
                <w:rFonts w:ascii="Times New Roman" w:hAnsi="Times New Roman" w:cs="Times New Roman"/>
                <w:b/>
                <w:color w:val="FFFFFF" w:themeColor="background1"/>
                <w:sz w:val="24"/>
              </w:rPr>
              <w:t>2021</w:t>
            </w:r>
          </w:p>
        </w:tc>
        <w:tc>
          <w:tcPr>
            <w:tcW w:w="0" w:type="auto"/>
            <w:shd w:val="clear" w:color="auto" w:fill="2591C1"/>
            <w:vAlign w:val="center"/>
          </w:tcPr>
          <w:p w:rsidR="0008362B" w:rsidRPr="00065271" w:rsidRDefault="0008362B" w:rsidP="00065271">
            <w:pPr>
              <w:pStyle w:val="a9"/>
              <w:jc w:val="center"/>
              <w:rPr>
                <w:rFonts w:ascii="Times New Roman" w:hAnsi="Times New Roman" w:cs="Times New Roman"/>
                <w:b/>
                <w:color w:val="FFFFFF" w:themeColor="background1"/>
                <w:sz w:val="24"/>
              </w:rPr>
            </w:pPr>
            <w:r w:rsidRPr="00065271">
              <w:rPr>
                <w:rFonts w:ascii="Times New Roman" w:hAnsi="Times New Roman" w:cs="Times New Roman"/>
                <w:b/>
                <w:color w:val="FFFFFF" w:themeColor="background1"/>
                <w:sz w:val="24"/>
              </w:rPr>
              <w:t>2022</w:t>
            </w:r>
          </w:p>
        </w:tc>
        <w:tc>
          <w:tcPr>
            <w:tcW w:w="0" w:type="auto"/>
            <w:shd w:val="clear" w:color="auto" w:fill="2591C1"/>
            <w:vAlign w:val="center"/>
          </w:tcPr>
          <w:p w:rsidR="0008362B" w:rsidRPr="00065271" w:rsidRDefault="0008362B" w:rsidP="00065271">
            <w:pPr>
              <w:pStyle w:val="a9"/>
              <w:jc w:val="center"/>
              <w:rPr>
                <w:rFonts w:ascii="Times New Roman" w:hAnsi="Times New Roman" w:cs="Times New Roman"/>
                <w:b/>
                <w:color w:val="FFFFFF" w:themeColor="background1"/>
                <w:sz w:val="24"/>
              </w:rPr>
            </w:pPr>
            <w:r w:rsidRPr="00065271">
              <w:rPr>
                <w:rFonts w:ascii="Times New Roman" w:hAnsi="Times New Roman" w:cs="Times New Roman"/>
                <w:b/>
                <w:color w:val="FFFFFF" w:themeColor="background1"/>
                <w:sz w:val="24"/>
              </w:rPr>
              <w:t>2023*</w:t>
            </w:r>
          </w:p>
        </w:tc>
      </w:tr>
      <w:tr w:rsidR="00065271" w:rsidRPr="00065271" w:rsidTr="000E45A8">
        <w:trPr>
          <w:trHeight w:val="446"/>
        </w:trPr>
        <w:tc>
          <w:tcPr>
            <w:tcW w:w="5938" w:type="dxa"/>
            <w:vAlign w:val="center"/>
          </w:tcPr>
          <w:p w:rsidR="00065271" w:rsidRPr="00B506CC" w:rsidRDefault="00B506CC" w:rsidP="00065271">
            <w:pPr>
              <w:pStyle w:val="a9"/>
              <w:jc w:val="center"/>
              <w:rPr>
                <w:rFonts w:ascii="Times New Roman" w:hAnsi="Times New Roman" w:cs="Times New Roman"/>
                <w:sz w:val="24"/>
                <w:lang w:val="kk-KZ"/>
              </w:rPr>
            </w:pPr>
            <w:r w:rsidRPr="00B506CC">
              <w:rPr>
                <w:rFonts w:ascii="Times New Roman" w:hAnsi="Times New Roman" w:cs="Times New Roman"/>
                <w:sz w:val="24"/>
                <w:lang w:val="kk-KZ"/>
              </w:rPr>
              <w:t>Жасыл аймақтың тәуекелдері</w:t>
            </w:r>
          </w:p>
        </w:tc>
        <w:tc>
          <w:tcPr>
            <w:tcW w:w="696" w:type="dxa"/>
            <w:vAlign w:val="center"/>
          </w:tcPr>
          <w:p w:rsidR="00065271" w:rsidRPr="00065271" w:rsidRDefault="00065271" w:rsidP="00065271">
            <w:pPr>
              <w:pStyle w:val="a9"/>
              <w:jc w:val="center"/>
              <w:rPr>
                <w:rFonts w:ascii="Times New Roman" w:hAnsi="Times New Roman" w:cs="Times New Roman"/>
                <w:sz w:val="24"/>
              </w:rPr>
            </w:pPr>
            <w:r w:rsidRPr="00065271">
              <w:rPr>
                <w:rFonts w:ascii="Times New Roman" w:hAnsi="Times New Roman" w:cs="Times New Roman"/>
                <w:sz w:val="24"/>
              </w:rPr>
              <w:t>3</w:t>
            </w:r>
          </w:p>
        </w:tc>
        <w:tc>
          <w:tcPr>
            <w:tcW w:w="0" w:type="auto"/>
            <w:vAlign w:val="center"/>
          </w:tcPr>
          <w:p w:rsidR="00065271" w:rsidRPr="00065271" w:rsidRDefault="00065271" w:rsidP="00065271">
            <w:pPr>
              <w:pStyle w:val="a9"/>
              <w:jc w:val="center"/>
              <w:rPr>
                <w:rFonts w:ascii="Times New Roman" w:hAnsi="Times New Roman" w:cs="Times New Roman"/>
                <w:sz w:val="24"/>
              </w:rPr>
            </w:pPr>
            <w:r w:rsidRPr="00065271">
              <w:rPr>
                <w:rFonts w:ascii="Times New Roman" w:hAnsi="Times New Roman" w:cs="Times New Roman"/>
                <w:sz w:val="24"/>
              </w:rPr>
              <w:t>1</w:t>
            </w:r>
          </w:p>
        </w:tc>
        <w:tc>
          <w:tcPr>
            <w:tcW w:w="0" w:type="auto"/>
            <w:vAlign w:val="center"/>
          </w:tcPr>
          <w:p w:rsidR="00065271" w:rsidRPr="00065271" w:rsidRDefault="00065271" w:rsidP="00065271">
            <w:pPr>
              <w:pStyle w:val="a9"/>
              <w:jc w:val="center"/>
              <w:rPr>
                <w:rFonts w:ascii="Times New Roman" w:hAnsi="Times New Roman" w:cs="Times New Roman"/>
                <w:sz w:val="24"/>
              </w:rPr>
            </w:pPr>
            <w:r w:rsidRPr="00065271">
              <w:rPr>
                <w:rFonts w:ascii="Times New Roman" w:hAnsi="Times New Roman" w:cs="Times New Roman"/>
                <w:sz w:val="24"/>
              </w:rPr>
              <w:t>0</w:t>
            </w:r>
          </w:p>
        </w:tc>
        <w:tc>
          <w:tcPr>
            <w:tcW w:w="0" w:type="auto"/>
            <w:vAlign w:val="center"/>
          </w:tcPr>
          <w:p w:rsidR="00065271" w:rsidRPr="00065271" w:rsidRDefault="00065271" w:rsidP="00065271">
            <w:pPr>
              <w:pStyle w:val="a9"/>
              <w:jc w:val="center"/>
              <w:rPr>
                <w:rFonts w:ascii="Times New Roman" w:hAnsi="Times New Roman" w:cs="Times New Roman"/>
                <w:sz w:val="24"/>
              </w:rPr>
            </w:pPr>
            <w:r w:rsidRPr="00065271">
              <w:rPr>
                <w:rFonts w:ascii="Times New Roman" w:hAnsi="Times New Roman" w:cs="Times New Roman"/>
                <w:sz w:val="24"/>
              </w:rPr>
              <w:t>1</w:t>
            </w:r>
          </w:p>
        </w:tc>
        <w:tc>
          <w:tcPr>
            <w:tcW w:w="0" w:type="auto"/>
            <w:vAlign w:val="center"/>
          </w:tcPr>
          <w:p w:rsidR="00065271" w:rsidRPr="00065271" w:rsidRDefault="00065271" w:rsidP="00065271">
            <w:pPr>
              <w:pStyle w:val="a9"/>
              <w:jc w:val="center"/>
              <w:rPr>
                <w:rFonts w:ascii="Times New Roman" w:hAnsi="Times New Roman" w:cs="Times New Roman"/>
                <w:sz w:val="24"/>
              </w:rPr>
            </w:pPr>
            <w:r w:rsidRPr="00065271">
              <w:rPr>
                <w:rFonts w:ascii="Times New Roman" w:hAnsi="Times New Roman" w:cs="Times New Roman"/>
                <w:sz w:val="24"/>
              </w:rPr>
              <w:t>1</w:t>
            </w:r>
          </w:p>
        </w:tc>
      </w:tr>
      <w:tr w:rsidR="00065271" w:rsidRPr="00065271" w:rsidTr="000E45A8">
        <w:trPr>
          <w:trHeight w:val="432"/>
        </w:trPr>
        <w:tc>
          <w:tcPr>
            <w:tcW w:w="5938" w:type="dxa"/>
            <w:vAlign w:val="center"/>
          </w:tcPr>
          <w:p w:rsidR="00065271" w:rsidRPr="00B506CC" w:rsidRDefault="00B506CC" w:rsidP="00065271">
            <w:pPr>
              <w:pStyle w:val="a9"/>
              <w:jc w:val="center"/>
              <w:rPr>
                <w:rFonts w:ascii="Times New Roman" w:hAnsi="Times New Roman" w:cs="Times New Roman"/>
                <w:sz w:val="24"/>
                <w:lang w:val="kk-KZ"/>
              </w:rPr>
            </w:pPr>
            <w:r w:rsidRPr="00B506CC">
              <w:rPr>
                <w:rFonts w:ascii="Times New Roman" w:hAnsi="Times New Roman" w:cs="Times New Roman"/>
                <w:sz w:val="24"/>
                <w:lang w:val="kk-KZ"/>
              </w:rPr>
              <w:t>Сары аймақтың қауіптері</w:t>
            </w:r>
          </w:p>
        </w:tc>
        <w:tc>
          <w:tcPr>
            <w:tcW w:w="696" w:type="dxa"/>
            <w:vAlign w:val="center"/>
          </w:tcPr>
          <w:p w:rsidR="00065271" w:rsidRPr="00065271" w:rsidRDefault="00065271" w:rsidP="00065271">
            <w:pPr>
              <w:pStyle w:val="a9"/>
              <w:jc w:val="center"/>
              <w:rPr>
                <w:rFonts w:ascii="Times New Roman" w:hAnsi="Times New Roman" w:cs="Times New Roman"/>
                <w:sz w:val="24"/>
              </w:rPr>
            </w:pPr>
            <w:r w:rsidRPr="00065271">
              <w:rPr>
                <w:rFonts w:ascii="Times New Roman" w:hAnsi="Times New Roman" w:cs="Times New Roman"/>
                <w:sz w:val="24"/>
              </w:rPr>
              <w:t>2</w:t>
            </w:r>
          </w:p>
        </w:tc>
        <w:tc>
          <w:tcPr>
            <w:tcW w:w="0" w:type="auto"/>
            <w:vAlign w:val="center"/>
          </w:tcPr>
          <w:p w:rsidR="00065271" w:rsidRPr="00065271" w:rsidRDefault="00065271" w:rsidP="00065271">
            <w:pPr>
              <w:pStyle w:val="a9"/>
              <w:jc w:val="center"/>
              <w:rPr>
                <w:rFonts w:ascii="Times New Roman" w:hAnsi="Times New Roman" w:cs="Times New Roman"/>
                <w:sz w:val="24"/>
              </w:rPr>
            </w:pPr>
            <w:r w:rsidRPr="00065271">
              <w:rPr>
                <w:rFonts w:ascii="Times New Roman" w:hAnsi="Times New Roman" w:cs="Times New Roman"/>
                <w:sz w:val="24"/>
              </w:rPr>
              <w:t>3</w:t>
            </w:r>
          </w:p>
        </w:tc>
        <w:tc>
          <w:tcPr>
            <w:tcW w:w="0" w:type="auto"/>
            <w:vAlign w:val="center"/>
          </w:tcPr>
          <w:p w:rsidR="00065271" w:rsidRPr="00065271" w:rsidRDefault="00065271" w:rsidP="00065271">
            <w:pPr>
              <w:pStyle w:val="a9"/>
              <w:jc w:val="center"/>
              <w:rPr>
                <w:rFonts w:ascii="Times New Roman" w:hAnsi="Times New Roman" w:cs="Times New Roman"/>
                <w:sz w:val="24"/>
              </w:rPr>
            </w:pPr>
            <w:r w:rsidRPr="00065271">
              <w:rPr>
                <w:rFonts w:ascii="Times New Roman" w:hAnsi="Times New Roman" w:cs="Times New Roman"/>
                <w:sz w:val="24"/>
              </w:rPr>
              <w:t>2</w:t>
            </w:r>
          </w:p>
        </w:tc>
        <w:tc>
          <w:tcPr>
            <w:tcW w:w="0" w:type="auto"/>
            <w:vAlign w:val="center"/>
          </w:tcPr>
          <w:p w:rsidR="00065271" w:rsidRPr="00065271" w:rsidRDefault="00065271" w:rsidP="00065271">
            <w:pPr>
              <w:pStyle w:val="a9"/>
              <w:jc w:val="center"/>
              <w:rPr>
                <w:rFonts w:ascii="Times New Roman" w:hAnsi="Times New Roman" w:cs="Times New Roman"/>
                <w:sz w:val="24"/>
              </w:rPr>
            </w:pPr>
            <w:r w:rsidRPr="00065271">
              <w:rPr>
                <w:rFonts w:ascii="Times New Roman" w:hAnsi="Times New Roman" w:cs="Times New Roman"/>
                <w:sz w:val="24"/>
              </w:rPr>
              <w:t>5</w:t>
            </w:r>
          </w:p>
        </w:tc>
        <w:tc>
          <w:tcPr>
            <w:tcW w:w="0" w:type="auto"/>
            <w:vAlign w:val="center"/>
          </w:tcPr>
          <w:p w:rsidR="00065271" w:rsidRPr="00065271" w:rsidRDefault="00065271" w:rsidP="00065271">
            <w:pPr>
              <w:pStyle w:val="a9"/>
              <w:jc w:val="center"/>
              <w:rPr>
                <w:rFonts w:ascii="Times New Roman" w:hAnsi="Times New Roman" w:cs="Times New Roman"/>
                <w:sz w:val="24"/>
              </w:rPr>
            </w:pPr>
            <w:r w:rsidRPr="00065271">
              <w:rPr>
                <w:rFonts w:ascii="Times New Roman" w:hAnsi="Times New Roman" w:cs="Times New Roman"/>
                <w:sz w:val="24"/>
              </w:rPr>
              <w:t>4</w:t>
            </w:r>
          </w:p>
        </w:tc>
      </w:tr>
      <w:tr w:rsidR="00065271" w:rsidRPr="00065271" w:rsidTr="000E45A8">
        <w:trPr>
          <w:trHeight w:val="432"/>
        </w:trPr>
        <w:tc>
          <w:tcPr>
            <w:tcW w:w="5938" w:type="dxa"/>
            <w:vAlign w:val="center"/>
          </w:tcPr>
          <w:p w:rsidR="00065271" w:rsidRPr="00B506CC" w:rsidRDefault="00B506CC" w:rsidP="00065271">
            <w:pPr>
              <w:pStyle w:val="a9"/>
              <w:jc w:val="center"/>
              <w:rPr>
                <w:rFonts w:ascii="Times New Roman" w:hAnsi="Times New Roman" w:cs="Times New Roman"/>
                <w:sz w:val="24"/>
                <w:lang w:val="kk-KZ"/>
              </w:rPr>
            </w:pPr>
            <w:r w:rsidRPr="00B506CC">
              <w:rPr>
                <w:rFonts w:ascii="Times New Roman" w:hAnsi="Times New Roman" w:cs="Times New Roman"/>
                <w:sz w:val="24"/>
                <w:lang w:val="kk-KZ"/>
              </w:rPr>
              <w:t>Қызғылт сары аймақтың тәуекелдері</w:t>
            </w:r>
          </w:p>
        </w:tc>
        <w:tc>
          <w:tcPr>
            <w:tcW w:w="696" w:type="dxa"/>
            <w:vAlign w:val="center"/>
          </w:tcPr>
          <w:p w:rsidR="00065271" w:rsidRPr="00065271" w:rsidRDefault="00065271" w:rsidP="00065271">
            <w:pPr>
              <w:pStyle w:val="a9"/>
              <w:jc w:val="center"/>
              <w:rPr>
                <w:rFonts w:ascii="Times New Roman" w:hAnsi="Times New Roman" w:cs="Times New Roman"/>
                <w:sz w:val="24"/>
              </w:rPr>
            </w:pPr>
            <w:r w:rsidRPr="00065271">
              <w:rPr>
                <w:rFonts w:ascii="Times New Roman" w:hAnsi="Times New Roman" w:cs="Times New Roman"/>
                <w:sz w:val="24"/>
              </w:rPr>
              <w:t>8</w:t>
            </w:r>
          </w:p>
        </w:tc>
        <w:tc>
          <w:tcPr>
            <w:tcW w:w="0" w:type="auto"/>
            <w:vAlign w:val="center"/>
          </w:tcPr>
          <w:p w:rsidR="00065271" w:rsidRPr="00065271" w:rsidRDefault="00065271" w:rsidP="00065271">
            <w:pPr>
              <w:pStyle w:val="a9"/>
              <w:jc w:val="center"/>
              <w:rPr>
                <w:rFonts w:ascii="Times New Roman" w:hAnsi="Times New Roman" w:cs="Times New Roman"/>
                <w:sz w:val="24"/>
              </w:rPr>
            </w:pPr>
            <w:r w:rsidRPr="00065271">
              <w:rPr>
                <w:rFonts w:ascii="Times New Roman" w:hAnsi="Times New Roman" w:cs="Times New Roman"/>
                <w:sz w:val="24"/>
              </w:rPr>
              <w:t>12</w:t>
            </w:r>
          </w:p>
        </w:tc>
        <w:tc>
          <w:tcPr>
            <w:tcW w:w="0" w:type="auto"/>
            <w:vAlign w:val="center"/>
          </w:tcPr>
          <w:p w:rsidR="00065271" w:rsidRPr="00065271" w:rsidRDefault="00065271" w:rsidP="00065271">
            <w:pPr>
              <w:pStyle w:val="a9"/>
              <w:jc w:val="center"/>
              <w:rPr>
                <w:rFonts w:ascii="Times New Roman" w:hAnsi="Times New Roman" w:cs="Times New Roman"/>
                <w:sz w:val="24"/>
              </w:rPr>
            </w:pPr>
            <w:r w:rsidRPr="00065271">
              <w:rPr>
                <w:rFonts w:ascii="Times New Roman" w:hAnsi="Times New Roman" w:cs="Times New Roman"/>
                <w:sz w:val="24"/>
              </w:rPr>
              <w:t>11</w:t>
            </w:r>
          </w:p>
        </w:tc>
        <w:tc>
          <w:tcPr>
            <w:tcW w:w="0" w:type="auto"/>
            <w:vAlign w:val="center"/>
          </w:tcPr>
          <w:p w:rsidR="00065271" w:rsidRPr="00065271" w:rsidRDefault="00065271" w:rsidP="00065271">
            <w:pPr>
              <w:pStyle w:val="a9"/>
              <w:jc w:val="center"/>
              <w:rPr>
                <w:rFonts w:ascii="Times New Roman" w:hAnsi="Times New Roman" w:cs="Times New Roman"/>
                <w:sz w:val="24"/>
              </w:rPr>
            </w:pPr>
            <w:r w:rsidRPr="00065271">
              <w:rPr>
                <w:rFonts w:ascii="Times New Roman" w:hAnsi="Times New Roman" w:cs="Times New Roman"/>
                <w:sz w:val="24"/>
              </w:rPr>
              <w:t>7</w:t>
            </w:r>
          </w:p>
        </w:tc>
        <w:tc>
          <w:tcPr>
            <w:tcW w:w="0" w:type="auto"/>
            <w:vAlign w:val="center"/>
          </w:tcPr>
          <w:p w:rsidR="00065271" w:rsidRPr="00065271" w:rsidRDefault="00065271" w:rsidP="00065271">
            <w:pPr>
              <w:pStyle w:val="a9"/>
              <w:jc w:val="center"/>
              <w:rPr>
                <w:rFonts w:ascii="Times New Roman" w:hAnsi="Times New Roman" w:cs="Times New Roman"/>
                <w:sz w:val="24"/>
              </w:rPr>
            </w:pPr>
            <w:r w:rsidRPr="00065271">
              <w:rPr>
                <w:rFonts w:ascii="Times New Roman" w:hAnsi="Times New Roman" w:cs="Times New Roman"/>
                <w:sz w:val="24"/>
              </w:rPr>
              <w:t>10</w:t>
            </w:r>
          </w:p>
        </w:tc>
      </w:tr>
      <w:tr w:rsidR="00065271" w:rsidRPr="00065271" w:rsidTr="000E45A8">
        <w:trPr>
          <w:trHeight w:val="432"/>
        </w:trPr>
        <w:tc>
          <w:tcPr>
            <w:tcW w:w="5938" w:type="dxa"/>
            <w:vAlign w:val="center"/>
          </w:tcPr>
          <w:p w:rsidR="00065271" w:rsidRPr="00B506CC" w:rsidRDefault="00B506CC" w:rsidP="00065271">
            <w:pPr>
              <w:pStyle w:val="a9"/>
              <w:jc w:val="center"/>
              <w:rPr>
                <w:rFonts w:ascii="Times New Roman" w:hAnsi="Times New Roman" w:cs="Times New Roman"/>
                <w:sz w:val="24"/>
                <w:lang w:val="kk-KZ"/>
              </w:rPr>
            </w:pPr>
            <w:r w:rsidRPr="00B506CC">
              <w:rPr>
                <w:rFonts w:ascii="Times New Roman" w:hAnsi="Times New Roman" w:cs="Times New Roman"/>
                <w:sz w:val="24"/>
                <w:lang w:val="kk-KZ"/>
              </w:rPr>
              <w:t>Қызыл аймақ</w:t>
            </w:r>
            <w:r w:rsidR="002F29C4">
              <w:rPr>
                <w:rFonts w:ascii="Times New Roman" w:hAnsi="Times New Roman" w:cs="Times New Roman"/>
                <w:sz w:val="24"/>
                <w:lang w:val="kk-KZ"/>
              </w:rPr>
              <w:t>тың</w:t>
            </w:r>
            <w:r w:rsidRPr="00B506CC">
              <w:rPr>
                <w:rFonts w:ascii="Times New Roman" w:hAnsi="Times New Roman" w:cs="Times New Roman"/>
                <w:sz w:val="24"/>
                <w:lang w:val="kk-KZ"/>
              </w:rPr>
              <w:t xml:space="preserve"> тәуекелдері</w:t>
            </w:r>
          </w:p>
        </w:tc>
        <w:tc>
          <w:tcPr>
            <w:tcW w:w="696" w:type="dxa"/>
            <w:vAlign w:val="center"/>
          </w:tcPr>
          <w:p w:rsidR="00065271" w:rsidRPr="00065271" w:rsidRDefault="00065271" w:rsidP="00065271">
            <w:pPr>
              <w:pStyle w:val="a9"/>
              <w:jc w:val="center"/>
              <w:rPr>
                <w:rFonts w:ascii="Times New Roman" w:hAnsi="Times New Roman" w:cs="Times New Roman"/>
                <w:sz w:val="24"/>
              </w:rPr>
            </w:pPr>
            <w:r w:rsidRPr="00065271">
              <w:rPr>
                <w:rFonts w:ascii="Times New Roman" w:hAnsi="Times New Roman" w:cs="Times New Roman"/>
                <w:sz w:val="24"/>
              </w:rPr>
              <w:t>18</w:t>
            </w:r>
          </w:p>
        </w:tc>
        <w:tc>
          <w:tcPr>
            <w:tcW w:w="0" w:type="auto"/>
            <w:vAlign w:val="center"/>
          </w:tcPr>
          <w:p w:rsidR="00065271" w:rsidRPr="00065271" w:rsidRDefault="00065271" w:rsidP="00065271">
            <w:pPr>
              <w:pStyle w:val="a9"/>
              <w:jc w:val="center"/>
              <w:rPr>
                <w:rFonts w:ascii="Times New Roman" w:hAnsi="Times New Roman" w:cs="Times New Roman"/>
                <w:sz w:val="24"/>
              </w:rPr>
            </w:pPr>
            <w:r w:rsidRPr="00065271">
              <w:rPr>
                <w:rFonts w:ascii="Times New Roman" w:hAnsi="Times New Roman" w:cs="Times New Roman"/>
                <w:sz w:val="24"/>
              </w:rPr>
              <w:t>12</w:t>
            </w:r>
          </w:p>
        </w:tc>
        <w:tc>
          <w:tcPr>
            <w:tcW w:w="0" w:type="auto"/>
            <w:vAlign w:val="center"/>
          </w:tcPr>
          <w:p w:rsidR="00065271" w:rsidRPr="00065271" w:rsidRDefault="00065271" w:rsidP="00065271">
            <w:pPr>
              <w:pStyle w:val="a9"/>
              <w:jc w:val="center"/>
              <w:rPr>
                <w:rFonts w:ascii="Times New Roman" w:hAnsi="Times New Roman" w:cs="Times New Roman"/>
                <w:sz w:val="24"/>
              </w:rPr>
            </w:pPr>
            <w:r w:rsidRPr="00065271">
              <w:rPr>
                <w:rFonts w:ascii="Times New Roman" w:hAnsi="Times New Roman" w:cs="Times New Roman"/>
                <w:sz w:val="24"/>
              </w:rPr>
              <w:t>18</w:t>
            </w:r>
          </w:p>
        </w:tc>
        <w:tc>
          <w:tcPr>
            <w:tcW w:w="0" w:type="auto"/>
            <w:vAlign w:val="center"/>
          </w:tcPr>
          <w:p w:rsidR="00065271" w:rsidRPr="00065271" w:rsidRDefault="00065271" w:rsidP="00065271">
            <w:pPr>
              <w:pStyle w:val="a9"/>
              <w:jc w:val="center"/>
              <w:rPr>
                <w:rFonts w:ascii="Times New Roman" w:hAnsi="Times New Roman" w:cs="Times New Roman"/>
                <w:sz w:val="24"/>
              </w:rPr>
            </w:pPr>
            <w:r w:rsidRPr="00065271">
              <w:rPr>
                <w:rFonts w:ascii="Times New Roman" w:hAnsi="Times New Roman" w:cs="Times New Roman"/>
                <w:sz w:val="24"/>
              </w:rPr>
              <w:t>14</w:t>
            </w:r>
          </w:p>
        </w:tc>
        <w:tc>
          <w:tcPr>
            <w:tcW w:w="0" w:type="auto"/>
            <w:vAlign w:val="center"/>
          </w:tcPr>
          <w:p w:rsidR="00065271" w:rsidRPr="00065271" w:rsidRDefault="00065271" w:rsidP="00065271">
            <w:pPr>
              <w:pStyle w:val="a9"/>
              <w:jc w:val="center"/>
              <w:rPr>
                <w:rFonts w:ascii="Times New Roman" w:hAnsi="Times New Roman" w:cs="Times New Roman"/>
                <w:sz w:val="24"/>
              </w:rPr>
            </w:pPr>
            <w:r w:rsidRPr="00065271">
              <w:rPr>
                <w:rFonts w:ascii="Times New Roman" w:hAnsi="Times New Roman" w:cs="Times New Roman"/>
                <w:sz w:val="24"/>
              </w:rPr>
              <w:t>16</w:t>
            </w:r>
          </w:p>
        </w:tc>
      </w:tr>
      <w:tr w:rsidR="00065271" w:rsidRPr="00065271" w:rsidTr="000E45A8">
        <w:trPr>
          <w:trHeight w:val="432"/>
        </w:trPr>
        <w:tc>
          <w:tcPr>
            <w:tcW w:w="5938" w:type="dxa"/>
            <w:vAlign w:val="center"/>
          </w:tcPr>
          <w:p w:rsidR="00065271" w:rsidRPr="00B506CC" w:rsidRDefault="00B506CC" w:rsidP="00065271">
            <w:pPr>
              <w:pStyle w:val="a9"/>
              <w:jc w:val="center"/>
              <w:rPr>
                <w:rFonts w:ascii="Times New Roman" w:hAnsi="Times New Roman" w:cs="Times New Roman"/>
                <w:b/>
                <w:sz w:val="24"/>
                <w:lang w:val="kk-KZ"/>
              </w:rPr>
            </w:pPr>
            <w:r w:rsidRPr="00B506CC">
              <w:rPr>
                <w:rFonts w:ascii="Times New Roman" w:hAnsi="Times New Roman" w:cs="Times New Roman"/>
                <w:b/>
                <w:sz w:val="24"/>
                <w:lang w:val="kk-KZ"/>
              </w:rPr>
              <w:t>Тәуекелдердің жиын</w:t>
            </w:r>
            <w:r w:rsidR="002F29C4">
              <w:rPr>
                <w:rFonts w:ascii="Times New Roman" w:hAnsi="Times New Roman" w:cs="Times New Roman"/>
                <w:b/>
                <w:sz w:val="24"/>
                <w:lang w:val="kk-KZ"/>
              </w:rPr>
              <w:t>тығ</w:t>
            </w:r>
            <w:r w:rsidRPr="00B506CC">
              <w:rPr>
                <w:rFonts w:ascii="Times New Roman" w:hAnsi="Times New Roman" w:cs="Times New Roman"/>
                <w:b/>
                <w:sz w:val="24"/>
                <w:lang w:val="kk-KZ"/>
              </w:rPr>
              <w:t>ы</w:t>
            </w:r>
          </w:p>
        </w:tc>
        <w:tc>
          <w:tcPr>
            <w:tcW w:w="696" w:type="dxa"/>
            <w:vAlign w:val="center"/>
          </w:tcPr>
          <w:p w:rsidR="00065271" w:rsidRPr="00065271" w:rsidRDefault="00065271" w:rsidP="00065271">
            <w:pPr>
              <w:pStyle w:val="a9"/>
              <w:jc w:val="center"/>
              <w:rPr>
                <w:rFonts w:ascii="Times New Roman" w:hAnsi="Times New Roman" w:cs="Times New Roman"/>
                <w:b/>
                <w:sz w:val="24"/>
              </w:rPr>
            </w:pPr>
            <w:r w:rsidRPr="00065271">
              <w:rPr>
                <w:rFonts w:ascii="Times New Roman" w:hAnsi="Times New Roman" w:cs="Times New Roman"/>
                <w:b/>
                <w:sz w:val="24"/>
              </w:rPr>
              <w:t>31</w:t>
            </w:r>
          </w:p>
        </w:tc>
        <w:tc>
          <w:tcPr>
            <w:tcW w:w="0" w:type="auto"/>
            <w:vAlign w:val="center"/>
          </w:tcPr>
          <w:p w:rsidR="00065271" w:rsidRPr="00065271" w:rsidRDefault="00065271" w:rsidP="00065271">
            <w:pPr>
              <w:pStyle w:val="a9"/>
              <w:jc w:val="center"/>
              <w:rPr>
                <w:rFonts w:ascii="Times New Roman" w:hAnsi="Times New Roman" w:cs="Times New Roman"/>
                <w:b/>
                <w:sz w:val="24"/>
              </w:rPr>
            </w:pPr>
            <w:r w:rsidRPr="00065271">
              <w:rPr>
                <w:rFonts w:ascii="Times New Roman" w:hAnsi="Times New Roman" w:cs="Times New Roman"/>
                <w:b/>
                <w:sz w:val="24"/>
              </w:rPr>
              <w:t>28</w:t>
            </w:r>
          </w:p>
        </w:tc>
        <w:tc>
          <w:tcPr>
            <w:tcW w:w="0" w:type="auto"/>
            <w:vAlign w:val="center"/>
          </w:tcPr>
          <w:p w:rsidR="00065271" w:rsidRPr="00065271" w:rsidRDefault="00065271" w:rsidP="00065271">
            <w:pPr>
              <w:pStyle w:val="a9"/>
              <w:jc w:val="center"/>
              <w:rPr>
                <w:rFonts w:ascii="Times New Roman" w:hAnsi="Times New Roman" w:cs="Times New Roman"/>
                <w:b/>
                <w:sz w:val="24"/>
              </w:rPr>
            </w:pPr>
            <w:r w:rsidRPr="00065271">
              <w:rPr>
                <w:rFonts w:ascii="Times New Roman" w:hAnsi="Times New Roman" w:cs="Times New Roman"/>
                <w:b/>
                <w:sz w:val="24"/>
              </w:rPr>
              <w:t>31</w:t>
            </w:r>
          </w:p>
        </w:tc>
        <w:tc>
          <w:tcPr>
            <w:tcW w:w="0" w:type="auto"/>
            <w:vAlign w:val="center"/>
          </w:tcPr>
          <w:p w:rsidR="00065271" w:rsidRPr="00065271" w:rsidRDefault="00065271" w:rsidP="00065271">
            <w:pPr>
              <w:pStyle w:val="a9"/>
              <w:jc w:val="center"/>
              <w:rPr>
                <w:rFonts w:ascii="Times New Roman" w:hAnsi="Times New Roman" w:cs="Times New Roman"/>
                <w:b/>
                <w:sz w:val="24"/>
              </w:rPr>
            </w:pPr>
            <w:r w:rsidRPr="00065271">
              <w:rPr>
                <w:rFonts w:ascii="Times New Roman" w:hAnsi="Times New Roman" w:cs="Times New Roman"/>
                <w:b/>
                <w:sz w:val="24"/>
              </w:rPr>
              <w:t>27</w:t>
            </w:r>
          </w:p>
        </w:tc>
        <w:tc>
          <w:tcPr>
            <w:tcW w:w="0" w:type="auto"/>
            <w:vAlign w:val="center"/>
          </w:tcPr>
          <w:p w:rsidR="00065271" w:rsidRPr="00065271" w:rsidRDefault="00065271" w:rsidP="00065271">
            <w:pPr>
              <w:pStyle w:val="a9"/>
              <w:jc w:val="center"/>
              <w:rPr>
                <w:rFonts w:ascii="Times New Roman" w:hAnsi="Times New Roman" w:cs="Times New Roman"/>
                <w:b/>
                <w:sz w:val="24"/>
              </w:rPr>
            </w:pPr>
            <w:r w:rsidRPr="00065271">
              <w:rPr>
                <w:rFonts w:ascii="Times New Roman" w:hAnsi="Times New Roman" w:cs="Times New Roman"/>
                <w:b/>
                <w:sz w:val="24"/>
              </w:rPr>
              <w:t>31</w:t>
            </w:r>
          </w:p>
        </w:tc>
      </w:tr>
    </w:tbl>
    <w:p w:rsidR="0008362B" w:rsidRPr="00D47394" w:rsidRDefault="0008362B" w:rsidP="00F6186F">
      <w:pPr>
        <w:pStyle w:val="a9"/>
        <w:ind w:firstLine="709"/>
        <w:jc w:val="both"/>
        <w:rPr>
          <w:rFonts w:ascii="Times New Roman" w:hAnsi="Times New Roman"/>
          <w:color w:val="000000"/>
          <w:sz w:val="24"/>
          <w:szCs w:val="24"/>
        </w:rPr>
      </w:pPr>
    </w:p>
    <w:p w:rsidR="00B506CC" w:rsidRPr="00D47394" w:rsidRDefault="002F29C4" w:rsidP="00065049">
      <w:pPr>
        <w:pStyle w:val="a9"/>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lang w:val="kk-KZ"/>
        </w:rPr>
        <w:t>«</w:t>
      </w:r>
      <w:r w:rsidR="00B506CC" w:rsidRPr="00B506CC">
        <w:rPr>
          <w:rFonts w:ascii="Times New Roman" w:hAnsi="Times New Roman" w:cs="Times New Roman"/>
          <w:sz w:val="24"/>
          <w:szCs w:val="24"/>
        </w:rPr>
        <w:t>С</w:t>
      </w:r>
      <w:r>
        <w:rPr>
          <w:rFonts w:ascii="Times New Roman" w:hAnsi="Times New Roman" w:cs="Times New Roman"/>
          <w:sz w:val="24"/>
          <w:szCs w:val="24"/>
          <w:lang w:val="kk-KZ"/>
        </w:rPr>
        <w:t>Қ</w:t>
      </w:r>
      <w:r w:rsidR="00B506CC" w:rsidRPr="00B506CC">
        <w:rPr>
          <w:rFonts w:ascii="Times New Roman" w:hAnsi="Times New Roman" w:cs="Times New Roman"/>
          <w:sz w:val="24"/>
          <w:szCs w:val="24"/>
        </w:rPr>
        <w:t>-Фармация</w:t>
      </w:r>
      <w:r>
        <w:rPr>
          <w:rFonts w:ascii="Times New Roman" w:hAnsi="Times New Roman" w:cs="Times New Roman"/>
          <w:sz w:val="24"/>
          <w:szCs w:val="24"/>
          <w:lang w:val="kk-KZ"/>
        </w:rPr>
        <w:t>»</w:t>
      </w:r>
      <w:r w:rsidR="00B506CC" w:rsidRPr="00B506CC">
        <w:rPr>
          <w:rFonts w:ascii="Times New Roman" w:hAnsi="Times New Roman" w:cs="Times New Roman"/>
          <w:sz w:val="24"/>
          <w:szCs w:val="24"/>
        </w:rPr>
        <w:t xml:space="preserve"> ЖШС</w:t>
      </w:r>
      <w:r>
        <w:rPr>
          <w:rFonts w:ascii="Times New Roman" w:hAnsi="Times New Roman" w:cs="Times New Roman"/>
          <w:sz w:val="24"/>
          <w:szCs w:val="24"/>
          <w:lang w:val="kk-KZ"/>
        </w:rPr>
        <w:t>-нің</w:t>
      </w:r>
      <w:r w:rsidR="00B506CC" w:rsidRPr="00B506CC">
        <w:rPr>
          <w:rFonts w:ascii="Times New Roman" w:hAnsi="Times New Roman" w:cs="Times New Roman"/>
          <w:sz w:val="24"/>
          <w:szCs w:val="24"/>
        </w:rPr>
        <w:t xml:space="preserve"> ішкі бақылау жүйесі </w:t>
      </w:r>
      <w:r>
        <w:rPr>
          <w:rFonts w:ascii="Times New Roman" w:hAnsi="Times New Roman" w:cs="Times New Roman"/>
          <w:sz w:val="24"/>
          <w:szCs w:val="24"/>
          <w:lang w:val="kk-KZ"/>
        </w:rPr>
        <w:t>к</w:t>
      </w:r>
      <w:r w:rsidR="00B506CC" w:rsidRPr="00B506CC">
        <w:rPr>
          <w:rFonts w:ascii="Times New Roman" w:hAnsi="Times New Roman" w:cs="Times New Roman"/>
          <w:sz w:val="24"/>
          <w:szCs w:val="24"/>
        </w:rPr>
        <w:t xml:space="preserve">орпоративтік басқару жүйесінің ажырамас бөлігі болып табылады, басқарудың барлық деңгейлерін, </w:t>
      </w:r>
      <w:r>
        <w:rPr>
          <w:rFonts w:ascii="Times New Roman" w:hAnsi="Times New Roman" w:cs="Times New Roman"/>
          <w:sz w:val="24"/>
          <w:szCs w:val="24"/>
          <w:lang w:val="kk-KZ"/>
        </w:rPr>
        <w:t>«</w:t>
      </w:r>
      <w:r w:rsidR="00B506CC" w:rsidRPr="00B506CC">
        <w:rPr>
          <w:rFonts w:ascii="Times New Roman" w:hAnsi="Times New Roman" w:cs="Times New Roman"/>
          <w:sz w:val="24"/>
          <w:szCs w:val="24"/>
        </w:rPr>
        <w:t>С</w:t>
      </w:r>
      <w:r>
        <w:rPr>
          <w:rFonts w:ascii="Times New Roman" w:hAnsi="Times New Roman" w:cs="Times New Roman"/>
          <w:sz w:val="24"/>
          <w:szCs w:val="24"/>
          <w:lang w:val="kk-KZ"/>
        </w:rPr>
        <w:t>Қ</w:t>
      </w:r>
      <w:r w:rsidR="00B506CC" w:rsidRPr="00B506CC">
        <w:rPr>
          <w:rFonts w:ascii="Times New Roman" w:hAnsi="Times New Roman" w:cs="Times New Roman"/>
          <w:sz w:val="24"/>
          <w:szCs w:val="24"/>
        </w:rPr>
        <w:t>-Фармация</w:t>
      </w:r>
      <w:r>
        <w:rPr>
          <w:rFonts w:ascii="Times New Roman" w:hAnsi="Times New Roman" w:cs="Times New Roman"/>
          <w:sz w:val="24"/>
          <w:szCs w:val="24"/>
          <w:lang w:val="kk-KZ"/>
        </w:rPr>
        <w:t xml:space="preserve">» </w:t>
      </w:r>
      <w:r w:rsidR="00B506CC" w:rsidRPr="00B506CC">
        <w:rPr>
          <w:rFonts w:ascii="Times New Roman" w:hAnsi="Times New Roman" w:cs="Times New Roman"/>
          <w:sz w:val="24"/>
          <w:szCs w:val="24"/>
        </w:rPr>
        <w:t>ЖШС</w:t>
      </w:r>
      <w:r>
        <w:rPr>
          <w:rFonts w:ascii="Times New Roman" w:hAnsi="Times New Roman" w:cs="Times New Roman"/>
          <w:sz w:val="24"/>
          <w:szCs w:val="24"/>
          <w:lang w:val="kk-KZ"/>
        </w:rPr>
        <w:t>-нің</w:t>
      </w:r>
      <w:r w:rsidR="00B506CC" w:rsidRPr="00B506CC">
        <w:rPr>
          <w:rFonts w:ascii="Times New Roman" w:hAnsi="Times New Roman" w:cs="Times New Roman"/>
          <w:sz w:val="24"/>
          <w:szCs w:val="24"/>
        </w:rPr>
        <w:t xml:space="preserve"> барлық ішкі процестері мен операцияларын қамтиды.</w:t>
      </w:r>
    </w:p>
    <w:p w:rsidR="00B506CC" w:rsidRPr="00D47394" w:rsidRDefault="00B506CC" w:rsidP="00065049">
      <w:pPr>
        <w:pStyle w:val="a9"/>
        <w:tabs>
          <w:tab w:val="left" w:pos="993"/>
        </w:tabs>
        <w:ind w:firstLine="709"/>
        <w:jc w:val="both"/>
        <w:rPr>
          <w:rFonts w:ascii="Times New Roman" w:hAnsi="Times New Roman" w:cs="Times New Roman"/>
          <w:sz w:val="24"/>
          <w:szCs w:val="24"/>
        </w:rPr>
      </w:pPr>
      <w:r w:rsidRPr="00B506CC">
        <w:rPr>
          <w:rFonts w:ascii="Times New Roman" w:hAnsi="Times New Roman" w:cs="Times New Roman"/>
          <w:sz w:val="24"/>
          <w:szCs w:val="24"/>
        </w:rPr>
        <w:t xml:space="preserve">Ішкі бақылау жүйесі шеңберінде </w:t>
      </w:r>
      <w:r w:rsidR="002F29C4">
        <w:rPr>
          <w:rFonts w:ascii="Times New Roman" w:hAnsi="Times New Roman" w:cs="Times New Roman"/>
          <w:sz w:val="24"/>
          <w:szCs w:val="24"/>
          <w:lang w:val="kk-KZ"/>
        </w:rPr>
        <w:t>«</w:t>
      </w:r>
      <w:r w:rsidRPr="00B506CC">
        <w:rPr>
          <w:rFonts w:ascii="Times New Roman" w:hAnsi="Times New Roman" w:cs="Times New Roman"/>
          <w:sz w:val="24"/>
          <w:szCs w:val="24"/>
        </w:rPr>
        <w:t>С</w:t>
      </w:r>
      <w:r w:rsidR="002F29C4">
        <w:rPr>
          <w:rFonts w:ascii="Times New Roman" w:hAnsi="Times New Roman" w:cs="Times New Roman"/>
          <w:sz w:val="24"/>
          <w:szCs w:val="24"/>
          <w:lang w:val="kk-KZ"/>
        </w:rPr>
        <w:t>Қ</w:t>
      </w:r>
      <w:r w:rsidRPr="00B506CC">
        <w:rPr>
          <w:rFonts w:ascii="Times New Roman" w:hAnsi="Times New Roman" w:cs="Times New Roman"/>
          <w:sz w:val="24"/>
          <w:szCs w:val="24"/>
        </w:rPr>
        <w:t>-Фармация</w:t>
      </w:r>
      <w:r w:rsidR="002F29C4">
        <w:rPr>
          <w:rFonts w:ascii="Times New Roman" w:hAnsi="Times New Roman" w:cs="Times New Roman"/>
          <w:sz w:val="24"/>
          <w:szCs w:val="24"/>
          <w:lang w:val="kk-KZ"/>
        </w:rPr>
        <w:t>»</w:t>
      </w:r>
      <w:r w:rsidRPr="00B506CC">
        <w:rPr>
          <w:rFonts w:ascii="Times New Roman" w:hAnsi="Times New Roman" w:cs="Times New Roman"/>
          <w:sz w:val="24"/>
          <w:szCs w:val="24"/>
        </w:rPr>
        <w:t xml:space="preserve"> ЖШС</w:t>
      </w:r>
      <w:r w:rsidR="002F29C4">
        <w:rPr>
          <w:rFonts w:ascii="Times New Roman" w:hAnsi="Times New Roman" w:cs="Times New Roman"/>
          <w:sz w:val="24"/>
          <w:szCs w:val="24"/>
          <w:lang w:val="kk-KZ"/>
        </w:rPr>
        <w:t>-нің</w:t>
      </w:r>
      <w:r w:rsidRPr="00B506CC">
        <w:rPr>
          <w:rFonts w:ascii="Times New Roman" w:hAnsi="Times New Roman" w:cs="Times New Roman"/>
          <w:sz w:val="24"/>
          <w:szCs w:val="24"/>
        </w:rPr>
        <w:t xml:space="preserve"> қызметі </w:t>
      </w:r>
      <w:r w:rsidR="002F29C4">
        <w:rPr>
          <w:rFonts w:ascii="Times New Roman" w:hAnsi="Times New Roman" w:cs="Times New Roman"/>
          <w:sz w:val="24"/>
          <w:szCs w:val="24"/>
          <w:lang w:val="kk-KZ"/>
        </w:rPr>
        <w:t>«</w:t>
      </w:r>
      <w:r w:rsidRPr="00B506CC">
        <w:rPr>
          <w:rFonts w:ascii="Times New Roman" w:hAnsi="Times New Roman" w:cs="Times New Roman"/>
          <w:sz w:val="24"/>
          <w:szCs w:val="24"/>
        </w:rPr>
        <w:t>С</w:t>
      </w:r>
      <w:r w:rsidR="002F29C4">
        <w:rPr>
          <w:rFonts w:ascii="Times New Roman" w:hAnsi="Times New Roman" w:cs="Times New Roman"/>
          <w:sz w:val="24"/>
          <w:szCs w:val="24"/>
          <w:lang w:val="kk-KZ"/>
        </w:rPr>
        <w:t>Қ</w:t>
      </w:r>
      <w:r w:rsidRPr="00B506CC">
        <w:rPr>
          <w:rFonts w:ascii="Times New Roman" w:hAnsi="Times New Roman" w:cs="Times New Roman"/>
          <w:sz w:val="24"/>
          <w:szCs w:val="24"/>
        </w:rPr>
        <w:t>-Фармация</w:t>
      </w:r>
      <w:r w:rsidR="002F29C4">
        <w:rPr>
          <w:rFonts w:ascii="Times New Roman" w:hAnsi="Times New Roman" w:cs="Times New Roman"/>
          <w:sz w:val="24"/>
          <w:szCs w:val="24"/>
          <w:lang w:val="kk-KZ"/>
        </w:rPr>
        <w:t xml:space="preserve">» </w:t>
      </w:r>
      <w:r w:rsidRPr="00B506CC">
        <w:rPr>
          <w:rFonts w:ascii="Times New Roman" w:hAnsi="Times New Roman" w:cs="Times New Roman"/>
          <w:sz w:val="24"/>
          <w:szCs w:val="24"/>
        </w:rPr>
        <w:t>ЖШС</w:t>
      </w:r>
      <w:r w:rsidR="002F29C4">
        <w:rPr>
          <w:rFonts w:ascii="Times New Roman" w:hAnsi="Times New Roman" w:cs="Times New Roman"/>
          <w:sz w:val="24"/>
          <w:szCs w:val="24"/>
          <w:lang w:val="kk-KZ"/>
        </w:rPr>
        <w:t>-нің</w:t>
      </w:r>
      <w:r w:rsidRPr="00B506CC">
        <w:rPr>
          <w:rFonts w:ascii="Times New Roman" w:hAnsi="Times New Roman" w:cs="Times New Roman"/>
          <w:sz w:val="24"/>
          <w:szCs w:val="24"/>
        </w:rPr>
        <w:t xml:space="preserve"> ішкі бақылау жүйесі туралы Ереже</w:t>
      </w:r>
      <w:r w:rsidR="002F29C4">
        <w:rPr>
          <w:rFonts w:ascii="Times New Roman" w:hAnsi="Times New Roman" w:cs="Times New Roman"/>
          <w:sz w:val="24"/>
          <w:szCs w:val="24"/>
          <w:lang w:val="kk-KZ"/>
        </w:rPr>
        <w:t xml:space="preserve">сіне </w:t>
      </w:r>
      <w:r w:rsidRPr="00B506CC">
        <w:rPr>
          <w:rFonts w:ascii="Times New Roman" w:hAnsi="Times New Roman" w:cs="Times New Roman"/>
          <w:sz w:val="24"/>
          <w:szCs w:val="24"/>
        </w:rPr>
        <w:t xml:space="preserve">сәйкес жүзеге асырылады. Ішкі бақылау шеңберінде тәуекелдер матрицасы әзірленді, тәуекелдер матрицасының негізгі мақсаты </w:t>
      </w:r>
      <w:r w:rsidR="002F29C4">
        <w:rPr>
          <w:rFonts w:ascii="Times New Roman" w:hAnsi="Times New Roman" w:cs="Times New Roman"/>
          <w:sz w:val="24"/>
          <w:szCs w:val="24"/>
          <w:lang w:val="kk-KZ"/>
        </w:rPr>
        <w:t xml:space="preserve">- </w:t>
      </w:r>
      <w:r w:rsidRPr="00B506CC">
        <w:rPr>
          <w:rFonts w:ascii="Times New Roman" w:hAnsi="Times New Roman" w:cs="Times New Roman"/>
          <w:sz w:val="24"/>
          <w:szCs w:val="24"/>
        </w:rPr>
        <w:t xml:space="preserve">бизнес-процестердің жоғарғы, екінші және үшінші деңгейіндегі </w:t>
      </w:r>
      <w:r w:rsidR="002F29C4">
        <w:rPr>
          <w:rFonts w:ascii="Times New Roman" w:hAnsi="Times New Roman" w:cs="Times New Roman"/>
          <w:sz w:val="24"/>
          <w:szCs w:val="24"/>
          <w:lang w:val="kk-KZ"/>
        </w:rPr>
        <w:t>«</w:t>
      </w:r>
      <w:r w:rsidRPr="00B506CC">
        <w:rPr>
          <w:rFonts w:ascii="Times New Roman" w:hAnsi="Times New Roman" w:cs="Times New Roman"/>
          <w:sz w:val="24"/>
          <w:szCs w:val="24"/>
        </w:rPr>
        <w:t>С</w:t>
      </w:r>
      <w:r w:rsidR="002F29C4">
        <w:rPr>
          <w:rFonts w:ascii="Times New Roman" w:hAnsi="Times New Roman" w:cs="Times New Roman"/>
          <w:sz w:val="24"/>
          <w:szCs w:val="24"/>
          <w:lang w:val="kk-KZ"/>
        </w:rPr>
        <w:t>Қ</w:t>
      </w:r>
      <w:r w:rsidRPr="00B506CC">
        <w:rPr>
          <w:rFonts w:ascii="Times New Roman" w:hAnsi="Times New Roman" w:cs="Times New Roman"/>
          <w:sz w:val="24"/>
          <w:szCs w:val="24"/>
        </w:rPr>
        <w:t>-Фармация</w:t>
      </w:r>
      <w:r w:rsidR="002F29C4">
        <w:rPr>
          <w:rFonts w:ascii="Times New Roman" w:hAnsi="Times New Roman" w:cs="Times New Roman"/>
          <w:sz w:val="24"/>
          <w:szCs w:val="24"/>
          <w:lang w:val="kk-KZ"/>
        </w:rPr>
        <w:t>»</w:t>
      </w:r>
      <w:r w:rsidRPr="00B506CC">
        <w:rPr>
          <w:rFonts w:ascii="Times New Roman" w:hAnsi="Times New Roman" w:cs="Times New Roman"/>
          <w:sz w:val="24"/>
          <w:szCs w:val="24"/>
        </w:rPr>
        <w:t xml:space="preserve"> ЖШС</w:t>
      </w:r>
      <w:r w:rsidR="002F29C4">
        <w:rPr>
          <w:rFonts w:ascii="Times New Roman" w:hAnsi="Times New Roman" w:cs="Times New Roman"/>
          <w:sz w:val="24"/>
          <w:szCs w:val="24"/>
          <w:lang w:val="kk-KZ"/>
        </w:rPr>
        <w:t>-нің</w:t>
      </w:r>
      <w:r w:rsidRPr="00B506CC">
        <w:rPr>
          <w:rFonts w:ascii="Times New Roman" w:hAnsi="Times New Roman" w:cs="Times New Roman"/>
          <w:sz w:val="24"/>
          <w:szCs w:val="24"/>
        </w:rPr>
        <w:t xml:space="preserve"> қызметіне әсер ететін тәуекелдердің арақатынасы болып табылады. Тәуекелдер мен бақылаулар матрицасы кемшіліктерді және жақсарту салаларын белгілей отырып, бақылау рәсімдерінің операциялық тиімділігін тексеруге мүмкіндік береді. Сондай-ақ, </w:t>
      </w:r>
      <w:r w:rsidR="002F29C4">
        <w:rPr>
          <w:rFonts w:ascii="Times New Roman" w:hAnsi="Times New Roman" w:cs="Times New Roman"/>
          <w:sz w:val="24"/>
          <w:szCs w:val="24"/>
          <w:lang w:val="kk-KZ"/>
        </w:rPr>
        <w:t>«</w:t>
      </w:r>
      <w:r w:rsidRPr="00B506CC">
        <w:rPr>
          <w:rFonts w:ascii="Times New Roman" w:hAnsi="Times New Roman" w:cs="Times New Roman"/>
          <w:sz w:val="24"/>
          <w:szCs w:val="24"/>
        </w:rPr>
        <w:t>С</w:t>
      </w:r>
      <w:r w:rsidR="002F29C4">
        <w:rPr>
          <w:rFonts w:ascii="Times New Roman" w:hAnsi="Times New Roman" w:cs="Times New Roman"/>
          <w:sz w:val="24"/>
          <w:szCs w:val="24"/>
          <w:lang w:val="kk-KZ"/>
        </w:rPr>
        <w:t>Қ</w:t>
      </w:r>
      <w:r w:rsidRPr="00B506CC">
        <w:rPr>
          <w:rFonts w:ascii="Times New Roman" w:hAnsi="Times New Roman" w:cs="Times New Roman"/>
          <w:sz w:val="24"/>
          <w:szCs w:val="24"/>
        </w:rPr>
        <w:t>-Фармация</w:t>
      </w:r>
      <w:r w:rsidR="002F29C4">
        <w:rPr>
          <w:rFonts w:ascii="Times New Roman" w:hAnsi="Times New Roman" w:cs="Times New Roman"/>
          <w:sz w:val="24"/>
          <w:szCs w:val="24"/>
          <w:lang w:val="kk-KZ"/>
        </w:rPr>
        <w:t>»</w:t>
      </w:r>
      <w:r w:rsidRPr="00B506CC">
        <w:rPr>
          <w:rFonts w:ascii="Times New Roman" w:hAnsi="Times New Roman" w:cs="Times New Roman"/>
          <w:sz w:val="24"/>
          <w:szCs w:val="24"/>
        </w:rPr>
        <w:t xml:space="preserve"> ЖШС</w:t>
      </w:r>
      <w:r w:rsidR="002F29C4">
        <w:rPr>
          <w:rFonts w:ascii="Times New Roman" w:hAnsi="Times New Roman" w:cs="Times New Roman"/>
          <w:sz w:val="24"/>
          <w:szCs w:val="24"/>
          <w:lang w:val="kk-KZ"/>
        </w:rPr>
        <w:t>-нің</w:t>
      </w:r>
      <w:r w:rsidRPr="00B506CC">
        <w:rPr>
          <w:rFonts w:ascii="Times New Roman" w:hAnsi="Times New Roman" w:cs="Times New Roman"/>
          <w:sz w:val="24"/>
          <w:szCs w:val="24"/>
        </w:rPr>
        <w:t xml:space="preserve"> Бақылау кеңесімен 2023 жылғы 17 сәуірде №1 хаттама</w:t>
      </w:r>
      <w:r w:rsidR="002F29C4">
        <w:rPr>
          <w:rFonts w:ascii="Times New Roman" w:hAnsi="Times New Roman" w:cs="Times New Roman"/>
          <w:sz w:val="24"/>
          <w:szCs w:val="24"/>
          <w:lang w:val="kk-KZ"/>
        </w:rPr>
        <w:t>мен</w:t>
      </w:r>
      <w:r w:rsidRPr="00B506CC">
        <w:rPr>
          <w:rFonts w:ascii="Times New Roman" w:hAnsi="Times New Roman" w:cs="Times New Roman"/>
          <w:sz w:val="24"/>
          <w:szCs w:val="24"/>
        </w:rPr>
        <w:t xml:space="preserve"> </w:t>
      </w:r>
      <w:r w:rsidR="002F29C4">
        <w:rPr>
          <w:rFonts w:ascii="Times New Roman" w:hAnsi="Times New Roman" w:cs="Times New Roman"/>
          <w:sz w:val="24"/>
          <w:szCs w:val="24"/>
          <w:lang w:val="kk-KZ"/>
        </w:rPr>
        <w:t>«</w:t>
      </w:r>
      <w:r w:rsidRPr="00B506CC">
        <w:rPr>
          <w:rFonts w:ascii="Times New Roman" w:hAnsi="Times New Roman" w:cs="Times New Roman"/>
          <w:sz w:val="24"/>
          <w:szCs w:val="24"/>
        </w:rPr>
        <w:t xml:space="preserve">2023 жылға арналған </w:t>
      </w:r>
      <w:r w:rsidR="002F29C4">
        <w:rPr>
          <w:rFonts w:ascii="Times New Roman" w:hAnsi="Times New Roman" w:cs="Times New Roman"/>
          <w:sz w:val="24"/>
          <w:szCs w:val="24"/>
          <w:lang w:val="kk-KZ"/>
        </w:rPr>
        <w:t>«</w:t>
      </w:r>
      <w:r w:rsidRPr="00B506CC">
        <w:rPr>
          <w:rFonts w:ascii="Times New Roman" w:hAnsi="Times New Roman" w:cs="Times New Roman"/>
          <w:sz w:val="24"/>
          <w:szCs w:val="24"/>
        </w:rPr>
        <w:t>С</w:t>
      </w:r>
      <w:r w:rsidR="002F29C4">
        <w:rPr>
          <w:rFonts w:ascii="Times New Roman" w:hAnsi="Times New Roman" w:cs="Times New Roman"/>
          <w:sz w:val="24"/>
          <w:szCs w:val="24"/>
          <w:lang w:val="kk-KZ"/>
        </w:rPr>
        <w:t>Қ</w:t>
      </w:r>
      <w:r w:rsidRPr="00B506CC">
        <w:rPr>
          <w:rFonts w:ascii="Times New Roman" w:hAnsi="Times New Roman" w:cs="Times New Roman"/>
          <w:sz w:val="24"/>
          <w:szCs w:val="24"/>
        </w:rPr>
        <w:t>-Фармация</w:t>
      </w:r>
      <w:r w:rsidR="002F29C4">
        <w:rPr>
          <w:rFonts w:ascii="Times New Roman" w:hAnsi="Times New Roman" w:cs="Times New Roman"/>
          <w:sz w:val="24"/>
          <w:szCs w:val="24"/>
          <w:lang w:val="kk-KZ"/>
        </w:rPr>
        <w:t>»</w:t>
      </w:r>
      <w:r w:rsidRPr="00B506CC">
        <w:rPr>
          <w:rFonts w:ascii="Times New Roman" w:hAnsi="Times New Roman" w:cs="Times New Roman"/>
          <w:sz w:val="24"/>
          <w:szCs w:val="24"/>
        </w:rPr>
        <w:t xml:space="preserve"> ЖШС</w:t>
      </w:r>
      <w:r w:rsidR="002F29C4">
        <w:rPr>
          <w:rFonts w:ascii="Times New Roman" w:hAnsi="Times New Roman" w:cs="Times New Roman"/>
          <w:sz w:val="24"/>
          <w:szCs w:val="24"/>
          <w:lang w:val="kk-KZ"/>
        </w:rPr>
        <w:t>-нің</w:t>
      </w:r>
      <w:r w:rsidRPr="00B506CC">
        <w:rPr>
          <w:rFonts w:ascii="Times New Roman" w:hAnsi="Times New Roman" w:cs="Times New Roman"/>
          <w:sz w:val="24"/>
          <w:szCs w:val="24"/>
        </w:rPr>
        <w:t xml:space="preserve"> ішкі бақылау жүйесін жетілдіру жөніндегі іс-шаралар жоспары</w:t>
      </w:r>
      <w:r w:rsidR="002F29C4">
        <w:rPr>
          <w:rFonts w:ascii="Times New Roman" w:hAnsi="Times New Roman" w:cs="Times New Roman"/>
          <w:sz w:val="24"/>
          <w:szCs w:val="24"/>
          <w:lang w:val="kk-KZ"/>
        </w:rPr>
        <w:t xml:space="preserve">» </w:t>
      </w:r>
      <w:r w:rsidRPr="00B506CC">
        <w:rPr>
          <w:rFonts w:ascii="Times New Roman" w:hAnsi="Times New Roman" w:cs="Times New Roman"/>
          <w:sz w:val="24"/>
          <w:szCs w:val="24"/>
        </w:rPr>
        <w:t>бекітілді.</w:t>
      </w:r>
    </w:p>
    <w:p w:rsidR="00B506CC" w:rsidRPr="00D47394" w:rsidRDefault="00B506CC" w:rsidP="00065049">
      <w:pPr>
        <w:pStyle w:val="a9"/>
        <w:tabs>
          <w:tab w:val="left" w:pos="993"/>
        </w:tabs>
        <w:ind w:firstLine="709"/>
        <w:jc w:val="both"/>
        <w:rPr>
          <w:rFonts w:ascii="Times New Roman" w:hAnsi="Times New Roman" w:cs="Times New Roman"/>
          <w:sz w:val="24"/>
          <w:szCs w:val="24"/>
        </w:rPr>
      </w:pPr>
      <w:r w:rsidRPr="00B506CC">
        <w:rPr>
          <w:rFonts w:ascii="Times New Roman" w:hAnsi="Times New Roman" w:cs="Times New Roman"/>
          <w:sz w:val="24"/>
          <w:szCs w:val="24"/>
        </w:rPr>
        <w:t>Ішкі бақылау жүйесінің мақсаты</w:t>
      </w:r>
      <w:r w:rsidR="002F29C4">
        <w:rPr>
          <w:rFonts w:ascii="Times New Roman" w:hAnsi="Times New Roman" w:cs="Times New Roman"/>
          <w:sz w:val="24"/>
          <w:szCs w:val="24"/>
          <w:lang w:val="kk-KZ"/>
        </w:rPr>
        <w:t xml:space="preserve"> </w:t>
      </w:r>
      <w:r w:rsidR="002F29C4">
        <w:rPr>
          <w:rFonts w:ascii="Times New Roman" w:hAnsi="Times New Roman" w:cs="Times New Roman"/>
          <w:sz w:val="24"/>
          <w:szCs w:val="24"/>
        </w:rPr>
        <w:t>–</w:t>
      </w:r>
      <w:r w:rsidR="002F29C4">
        <w:rPr>
          <w:rFonts w:ascii="Times New Roman" w:hAnsi="Times New Roman" w:cs="Times New Roman"/>
          <w:sz w:val="24"/>
          <w:szCs w:val="24"/>
          <w:lang w:val="kk-KZ"/>
        </w:rPr>
        <w:t xml:space="preserve"> «</w:t>
      </w:r>
      <w:r w:rsidRPr="00B506CC">
        <w:rPr>
          <w:rFonts w:ascii="Times New Roman" w:hAnsi="Times New Roman" w:cs="Times New Roman"/>
          <w:sz w:val="24"/>
          <w:szCs w:val="24"/>
        </w:rPr>
        <w:t>С</w:t>
      </w:r>
      <w:r w:rsidR="002F29C4">
        <w:rPr>
          <w:rFonts w:ascii="Times New Roman" w:hAnsi="Times New Roman" w:cs="Times New Roman"/>
          <w:sz w:val="24"/>
          <w:szCs w:val="24"/>
          <w:lang w:val="kk-KZ"/>
        </w:rPr>
        <w:t>Қ</w:t>
      </w:r>
      <w:r w:rsidRPr="00B506CC">
        <w:rPr>
          <w:rFonts w:ascii="Times New Roman" w:hAnsi="Times New Roman" w:cs="Times New Roman"/>
          <w:sz w:val="24"/>
          <w:szCs w:val="24"/>
        </w:rPr>
        <w:t>-Фармация</w:t>
      </w:r>
      <w:r w:rsidR="002F29C4">
        <w:rPr>
          <w:rFonts w:ascii="Times New Roman" w:hAnsi="Times New Roman" w:cs="Times New Roman"/>
          <w:sz w:val="24"/>
          <w:szCs w:val="24"/>
          <w:lang w:val="kk-KZ"/>
        </w:rPr>
        <w:t>»</w:t>
      </w:r>
      <w:r w:rsidRPr="00B506CC">
        <w:rPr>
          <w:rFonts w:ascii="Times New Roman" w:hAnsi="Times New Roman" w:cs="Times New Roman"/>
          <w:sz w:val="24"/>
          <w:szCs w:val="24"/>
        </w:rPr>
        <w:t xml:space="preserve"> ЖШС-нің стратегиялық және операциялық мақсаттарға жетуіне басшылықтың </w:t>
      </w:r>
      <w:r w:rsidR="00792AF8">
        <w:rPr>
          <w:rFonts w:ascii="Times New Roman" w:hAnsi="Times New Roman" w:cs="Times New Roman"/>
          <w:sz w:val="24"/>
          <w:szCs w:val="24"/>
          <w:lang w:val="kk-KZ"/>
        </w:rPr>
        <w:t>саналы</w:t>
      </w:r>
      <w:r w:rsidRPr="00B506CC">
        <w:rPr>
          <w:rFonts w:ascii="Times New Roman" w:hAnsi="Times New Roman" w:cs="Times New Roman"/>
          <w:sz w:val="24"/>
          <w:szCs w:val="24"/>
        </w:rPr>
        <w:t xml:space="preserve"> сенімділігін қамтамасыз ету үшін процестік тәуекелдерді жедел анықтау және алдын алу жолымен </w:t>
      </w:r>
      <w:r w:rsidR="00792AF8">
        <w:rPr>
          <w:rFonts w:ascii="Times New Roman" w:hAnsi="Times New Roman" w:cs="Times New Roman"/>
          <w:sz w:val="24"/>
          <w:szCs w:val="24"/>
          <w:lang w:val="kk-KZ"/>
        </w:rPr>
        <w:t>«</w:t>
      </w:r>
      <w:r w:rsidRPr="00B506CC">
        <w:rPr>
          <w:rFonts w:ascii="Times New Roman" w:hAnsi="Times New Roman" w:cs="Times New Roman"/>
          <w:sz w:val="24"/>
          <w:szCs w:val="24"/>
        </w:rPr>
        <w:t>С</w:t>
      </w:r>
      <w:r w:rsidR="00792AF8">
        <w:rPr>
          <w:rFonts w:ascii="Times New Roman" w:hAnsi="Times New Roman" w:cs="Times New Roman"/>
          <w:sz w:val="24"/>
          <w:szCs w:val="24"/>
          <w:lang w:val="kk-KZ"/>
        </w:rPr>
        <w:t>Қ</w:t>
      </w:r>
      <w:r w:rsidRPr="00B506CC">
        <w:rPr>
          <w:rFonts w:ascii="Times New Roman" w:hAnsi="Times New Roman" w:cs="Times New Roman"/>
          <w:sz w:val="24"/>
          <w:szCs w:val="24"/>
        </w:rPr>
        <w:t>-Фармация</w:t>
      </w:r>
      <w:r w:rsidR="00792AF8">
        <w:rPr>
          <w:rFonts w:ascii="Times New Roman" w:hAnsi="Times New Roman" w:cs="Times New Roman"/>
          <w:sz w:val="24"/>
          <w:szCs w:val="24"/>
          <w:lang w:val="kk-KZ"/>
        </w:rPr>
        <w:t>»</w:t>
      </w:r>
      <w:r w:rsidRPr="00B506CC">
        <w:rPr>
          <w:rFonts w:ascii="Times New Roman" w:hAnsi="Times New Roman" w:cs="Times New Roman"/>
          <w:sz w:val="24"/>
          <w:szCs w:val="24"/>
        </w:rPr>
        <w:t xml:space="preserve"> ЖШС</w:t>
      </w:r>
      <w:r w:rsidR="00792AF8">
        <w:rPr>
          <w:rFonts w:ascii="Times New Roman" w:hAnsi="Times New Roman" w:cs="Times New Roman"/>
          <w:sz w:val="24"/>
          <w:szCs w:val="24"/>
          <w:lang w:val="kk-KZ"/>
        </w:rPr>
        <w:t>-нің</w:t>
      </w:r>
      <w:r w:rsidRPr="00B506CC">
        <w:rPr>
          <w:rFonts w:ascii="Times New Roman" w:hAnsi="Times New Roman" w:cs="Times New Roman"/>
          <w:sz w:val="24"/>
          <w:szCs w:val="24"/>
        </w:rPr>
        <w:t xml:space="preserve"> процестерін жетілдіру</w:t>
      </w:r>
    </w:p>
    <w:p w:rsidR="00B506CC" w:rsidRPr="00B506CC" w:rsidRDefault="00B506CC" w:rsidP="00B506CC">
      <w:pPr>
        <w:pStyle w:val="a9"/>
        <w:tabs>
          <w:tab w:val="left" w:pos="993"/>
        </w:tabs>
        <w:ind w:firstLine="709"/>
        <w:jc w:val="both"/>
        <w:rPr>
          <w:rFonts w:ascii="Times New Roman" w:hAnsi="Times New Roman" w:cs="Times New Roman"/>
          <w:i/>
          <w:sz w:val="24"/>
          <w:szCs w:val="24"/>
        </w:rPr>
      </w:pPr>
      <w:r w:rsidRPr="00B506CC">
        <w:rPr>
          <w:rFonts w:ascii="Times New Roman" w:hAnsi="Times New Roman" w:cs="Times New Roman"/>
          <w:sz w:val="24"/>
          <w:szCs w:val="24"/>
        </w:rPr>
        <w:t>Ішкі бақылау жүйесі төрт кезеңге бөлінеді</w:t>
      </w:r>
      <w:r w:rsidRPr="00B506CC">
        <w:rPr>
          <w:rFonts w:ascii="Times New Roman" w:hAnsi="Times New Roman" w:cs="Times New Roman"/>
          <w:i/>
          <w:sz w:val="24"/>
          <w:szCs w:val="24"/>
        </w:rPr>
        <w:t>:</w:t>
      </w:r>
    </w:p>
    <w:p w:rsidR="00B506CC" w:rsidRPr="00B506CC" w:rsidRDefault="00B506CC" w:rsidP="00B506CC">
      <w:pPr>
        <w:pStyle w:val="a9"/>
        <w:tabs>
          <w:tab w:val="left" w:pos="993"/>
        </w:tabs>
        <w:ind w:firstLine="709"/>
        <w:jc w:val="both"/>
        <w:rPr>
          <w:rFonts w:ascii="Times New Roman" w:hAnsi="Times New Roman" w:cs="Times New Roman"/>
          <w:i/>
          <w:sz w:val="24"/>
          <w:szCs w:val="24"/>
        </w:rPr>
      </w:pPr>
      <w:r w:rsidRPr="00B506CC">
        <w:rPr>
          <w:rFonts w:ascii="Times New Roman" w:hAnsi="Times New Roman" w:cs="Times New Roman"/>
          <w:i/>
          <w:sz w:val="24"/>
          <w:szCs w:val="24"/>
        </w:rPr>
        <w:t>1. Ішкі бақылау жүйесін ұйымдастыру;</w:t>
      </w:r>
    </w:p>
    <w:p w:rsidR="00B506CC" w:rsidRPr="00B506CC" w:rsidRDefault="00B506CC" w:rsidP="00B506CC">
      <w:pPr>
        <w:pStyle w:val="a9"/>
        <w:tabs>
          <w:tab w:val="left" w:pos="993"/>
        </w:tabs>
        <w:ind w:firstLine="709"/>
        <w:jc w:val="both"/>
        <w:rPr>
          <w:rFonts w:ascii="Times New Roman" w:hAnsi="Times New Roman" w:cs="Times New Roman"/>
          <w:i/>
          <w:sz w:val="24"/>
          <w:szCs w:val="24"/>
        </w:rPr>
      </w:pPr>
      <w:r w:rsidRPr="00B506CC">
        <w:rPr>
          <w:rFonts w:ascii="Times New Roman" w:hAnsi="Times New Roman" w:cs="Times New Roman"/>
          <w:i/>
          <w:sz w:val="24"/>
          <w:szCs w:val="24"/>
        </w:rPr>
        <w:t>2. Ішкі бақылау рәсімдеріне дайындық;</w:t>
      </w:r>
    </w:p>
    <w:p w:rsidR="00B506CC" w:rsidRPr="00B506CC" w:rsidRDefault="00B506CC" w:rsidP="00B506CC">
      <w:pPr>
        <w:pStyle w:val="a9"/>
        <w:tabs>
          <w:tab w:val="left" w:pos="993"/>
        </w:tabs>
        <w:ind w:firstLine="709"/>
        <w:jc w:val="both"/>
        <w:rPr>
          <w:rFonts w:ascii="Times New Roman" w:hAnsi="Times New Roman" w:cs="Times New Roman"/>
          <w:i/>
          <w:sz w:val="24"/>
          <w:szCs w:val="24"/>
        </w:rPr>
      </w:pPr>
      <w:r w:rsidRPr="00B506CC">
        <w:rPr>
          <w:rFonts w:ascii="Times New Roman" w:hAnsi="Times New Roman" w:cs="Times New Roman"/>
          <w:i/>
          <w:sz w:val="24"/>
          <w:szCs w:val="24"/>
        </w:rPr>
        <w:t xml:space="preserve">3. </w:t>
      </w:r>
      <w:r w:rsidR="00792AF8">
        <w:rPr>
          <w:rFonts w:ascii="Times New Roman" w:hAnsi="Times New Roman" w:cs="Times New Roman"/>
          <w:i/>
          <w:sz w:val="24"/>
          <w:szCs w:val="24"/>
          <w:lang w:val="kk-KZ"/>
        </w:rPr>
        <w:t>«</w:t>
      </w:r>
      <w:r w:rsidRPr="00B506CC">
        <w:rPr>
          <w:rFonts w:ascii="Times New Roman" w:hAnsi="Times New Roman" w:cs="Times New Roman"/>
          <w:i/>
          <w:sz w:val="24"/>
          <w:szCs w:val="24"/>
        </w:rPr>
        <w:t>С</w:t>
      </w:r>
      <w:r w:rsidR="00792AF8">
        <w:rPr>
          <w:rFonts w:ascii="Times New Roman" w:hAnsi="Times New Roman" w:cs="Times New Roman"/>
          <w:i/>
          <w:sz w:val="24"/>
          <w:szCs w:val="24"/>
          <w:lang w:val="kk-KZ"/>
        </w:rPr>
        <w:t>Қ</w:t>
      </w:r>
      <w:r w:rsidRPr="00B506CC">
        <w:rPr>
          <w:rFonts w:ascii="Times New Roman" w:hAnsi="Times New Roman" w:cs="Times New Roman"/>
          <w:i/>
          <w:sz w:val="24"/>
          <w:szCs w:val="24"/>
        </w:rPr>
        <w:t>-Фармация</w:t>
      </w:r>
      <w:r w:rsidR="00792AF8">
        <w:rPr>
          <w:rFonts w:ascii="Times New Roman" w:hAnsi="Times New Roman" w:cs="Times New Roman"/>
          <w:i/>
          <w:sz w:val="24"/>
          <w:szCs w:val="24"/>
          <w:lang w:val="kk-KZ"/>
        </w:rPr>
        <w:t>»</w:t>
      </w:r>
      <w:r w:rsidRPr="00B506CC">
        <w:rPr>
          <w:rFonts w:ascii="Times New Roman" w:hAnsi="Times New Roman" w:cs="Times New Roman"/>
          <w:i/>
          <w:sz w:val="24"/>
          <w:szCs w:val="24"/>
        </w:rPr>
        <w:t xml:space="preserve"> ЖШС</w:t>
      </w:r>
      <w:r w:rsidR="00792AF8">
        <w:rPr>
          <w:rFonts w:ascii="Times New Roman" w:hAnsi="Times New Roman" w:cs="Times New Roman"/>
          <w:i/>
          <w:sz w:val="24"/>
          <w:szCs w:val="24"/>
          <w:lang w:val="kk-KZ"/>
        </w:rPr>
        <w:t>-нің</w:t>
      </w:r>
      <w:r w:rsidRPr="00B506CC">
        <w:rPr>
          <w:rFonts w:ascii="Times New Roman" w:hAnsi="Times New Roman" w:cs="Times New Roman"/>
          <w:i/>
          <w:sz w:val="24"/>
          <w:szCs w:val="24"/>
        </w:rPr>
        <w:t xml:space="preserve"> құрылымдық бөлімшесінде тексеру жүргізу;</w:t>
      </w:r>
    </w:p>
    <w:p w:rsidR="0008362B" w:rsidRPr="00D47394" w:rsidRDefault="00B506CC" w:rsidP="00B506CC">
      <w:pPr>
        <w:pStyle w:val="a9"/>
        <w:tabs>
          <w:tab w:val="left" w:pos="993"/>
        </w:tabs>
        <w:ind w:firstLine="709"/>
        <w:jc w:val="both"/>
        <w:rPr>
          <w:rFonts w:ascii="Times New Roman" w:hAnsi="Times New Roman" w:cs="Times New Roman"/>
          <w:i/>
          <w:sz w:val="24"/>
          <w:szCs w:val="24"/>
        </w:rPr>
      </w:pPr>
      <w:r w:rsidRPr="00B506CC">
        <w:rPr>
          <w:rFonts w:ascii="Times New Roman" w:hAnsi="Times New Roman" w:cs="Times New Roman"/>
          <w:i/>
          <w:sz w:val="24"/>
          <w:szCs w:val="24"/>
        </w:rPr>
        <w:t>4. Тексеру нәтижелері туралы қорытындыларды қалыптастыру.</w:t>
      </w:r>
      <w:r w:rsidR="0008362B" w:rsidRPr="00D47394">
        <w:rPr>
          <w:rFonts w:ascii="Times New Roman" w:hAnsi="Times New Roman" w:cs="Times New Roman"/>
          <w:i/>
          <w:sz w:val="24"/>
          <w:szCs w:val="24"/>
        </w:rPr>
        <w:t xml:space="preserve"> </w:t>
      </w:r>
    </w:p>
    <w:p w:rsidR="00B506CC" w:rsidRPr="00D47394" w:rsidRDefault="00301DBF" w:rsidP="00065049">
      <w:pPr>
        <w:pStyle w:val="a9"/>
        <w:tabs>
          <w:tab w:val="left" w:pos="993"/>
        </w:tabs>
        <w:ind w:firstLine="709"/>
        <w:jc w:val="both"/>
        <w:rPr>
          <w:sz w:val="24"/>
          <w:szCs w:val="24"/>
        </w:rPr>
      </w:pPr>
      <w:r w:rsidRPr="00301DBF">
        <w:rPr>
          <w:rFonts w:ascii="Times New Roman" w:hAnsi="Times New Roman" w:cs="Times New Roman"/>
          <w:sz w:val="24"/>
          <w:szCs w:val="24"/>
        </w:rPr>
        <w:t xml:space="preserve">Құрылымдық бөлімшеде тексеру жүргізу барысында анықталған барлық нәтижелер тоқсан сайынғы негізде тәуекелдерді басқару жөніндегі есептерде және </w:t>
      </w:r>
      <w:r w:rsidR="00792AF8">
        <w:rPr>
          <w:rFonts w:ascii="Times New Roman" w:hAnsi="Times New Roman" w:cs="Times New Roman"/>
          <w:sz w:val="24"/>
          <w:szCs w:val="24"/>
          <w:lang w:val="kk-KZ"/>
        </w:rPr>
        <w:t>«</w:t>
      </w:r>
      <w:r w:rsidRPr="00301DBF">
        <w:rPr>
          <w:rFonts w:ascii="Times New Roman" w:hAnsi="Times New Roman" w:cs="Times New Roman"/>
          <w:sz w:val="24"/>
          <w:szCs w:val="24"/>
        </w:rPr>
        <w:t>С</w:t>
      </w:r>
      <w:r w:rsidR="00792AF8">
        <w:rPr>
          <w:rFonts w:ascii="Times New Roman" w:hAnsi="Times New Roman" w:cs="Times New Roman"/>
          <w:sz w:val="24"/>
          <w:szCs w:val="24"/>
          <w:lang w:val="kk-KZ"/>
        </w:rPr>
        <w:t>Қ</w:t>
      </w:r>
      <w:r w:rsidRPr="00301DBF">
        <w:rPr>
          <w:rFonts w:ascii="Times New Roman" w:hAnsi="Times New Roman" w:cs="Times New Roman"/>
          <w:sz w:val="24"/>
          <w:szCs w:val="24"/>
        </w:rPr>
        <w:t>-Фармация</w:t>
      </w:r>
      <w:r w:rsidR="00792AF8">
        <w:rPr>
          <w:rFonts w:ascii="Times New Roman" w:hAnsi="Times New Roman" w:cs="Times New Roman"/>
          <w:sz w:val="24"/>
          <w:szCs w:val="24"/>
          <w:lang w:val="kk-KZ"/>
        </w:rPr>
        <w:t>»</w:t>
      </w:r>
      <w:r w:rsidRPr="00301DBF">
        <w:rPr>
          <w:rFonts w:ascii="Times New Roman" w:hAnsi="Times New Roman" w:cs="Times New Roman"/>
          <w:sz w:val="24"/>
          <w:szCs w:val="24"/>
        </w:rPr>
        <w:t xml:space="preserve"> ЖШС</w:t>
      </w:r>
      <w:r w:rsidR="00792AF8">
        <w:rPr>
          <w:rFonts w:ascii="Times New Roman" w:hAnsi="Times New Roman" w:cs="Times New Roman"/>
          <w:sz w:val="24"/>
          <w:szCs w:val="24"/>
          <w:lang w:val="kk-KZ"/>
        </w:rPr>
        <w:t>-нің</w:t>
      </w:r>
      <w:r w:rsidRPr="00301DBF">
        <w:rPr>
          <w:rFonts w:ascii="Times New Roman" w:hAnsi="Times New Roman" w:cs="Times New Roman"/>
          <w:sz w:val="24"/>
          <w:szCs w:val="24"/>
        </w:rPr>
        <w:t xml:space="preserve"> ішкі бақылау жүйесін бағалау жөніндегі есептерде міндетті түрде тіркеледі.</w:t>
      </w:r>
      <w:r w:rsidRPr="00D47394">
        <w:rPr>
          <w:sz w:val="24"/>
          <w:szCs w:val="24"/>
        </w:rPr>
        <w:t xml:space="preserve"> </w:t>
      </w:r>
    </w:p>
    <w:p w:rsidR="005308E7" w:rsidRPr="00D95760" w:rsidRDefault="005308E7" w:rsidP="00D95760">
      <w:pPr>
        <w:pStyle w:val="1"/>
        <w:ind w:firstLine="709"/>
        <w:rPr>
          <w:rFonts w:ascii="Times New Roman" w:hAnsi="Times New Roman" w:cs="Times New Roman"/>
          <w:b/>
          <w:color w:val="000000" w:themeColor="text1"/>
          <w:sz w:val="24"/>
          <w:szCs w:val="24"/>
        </w:rPr>
      </w:pPr>
      <w:bookmarkStart w:id="34" w:name="_Toc153205776"/>
      <w:bookmarkStart w:id="35" w:name="_Toc156422549"/>
      <w:r w:rsidRPr="00D95760">
        <w:rPr>
          <w:rFonts w:ascii="Times New Roman" w:hAnsi="Times New Roman" w:cs="Times New Roman"/>
          <w:b/>
          <w:color w:val="000000" w:themeColor="text1"/>
          <w:sz w:val="24"/>
          <w:szCs w:val="24"/>
        </w:rPr>
        <w:t>3.7.</w:t>
      </w:r>
      <w:r w:rsidRPr="00D95760">
        <w:rPr>
          <w:rFonts w:ascii="Times New Roman" w:hAnsi="Times New Roman" w:cs="Times New Roman"/>
          <w:b/>
          <w:color w:val="000000" w:themeColor="text1"/>
          <w:sz w:val="24"/>
          <w:szCs w:val="24"/>
        </w:rPr>
        <w:tab/>
        <w:t>Бірыңғай дистрибьютордың ақпараттық жүйелерін дамыту тұжырымдамасы</w:t>
      </w:r>
      <w:bookmarkEnd w:id="34"/>
      <w:bookmarkEnd w:id="35"/>
      <w:r w:rsidRPr="00D95760">
        <w:rPr>
          <w:rFonts w:ascii="Times New Roman" w:hAnsi="Times New Roman" w:cs="Times New Roman"/>
          <w:b/>
          <w:color w:val="000000" w:themeColor="text1"/>
          <w:sz w:val="24"/>
          <w:szCs w:val="24"/>
        </w:rPr>
        <w:t xml:space="preserve"> </w:t>
      </w:r>
    </w:p>
    <w:p w:rsidR="00301DBF" w:rsidRPr="00D47394" w:rsidRDefault="00301DBF" w:rsidP="00F6186F">
      <w:pPr>
        <w:pStyle w:val="a9"/>
        <w:ind w:firstLine="709"/>
        <w:jc w:val="both"/>
        <w:rPr>
          <w:rFonts w:ascii="Times New Roman" w:hAnsi="Times New Roman"/>
          <w:sz w:val="24"/>
          <w:szCs w:val="24"/>
        </w:rPr>
      </w:pPr>
      <w:r w:rsidRPr="00301DBF">
        <w:rPr>
          <w:rFonts w:ascii="Times New Roman" w:hAnsi="Times New Roman"/>
          <w:sz w:val="24"/>
          <w:szCs w:val="24"/>
        </w:rPr>
        <w:t>Бүгінгі таңда Қазақстанды цифрландыру шеңберінде әрбір пациент бойынша ДЗ және М</w:t>
      </w:r>
      <w:r w:rsidR="00792AF8">
        <w:rPr>
          <w:rFonts w:ascii="Times New Roman" w:hAnsi="Times New Roman"/>
          <w:sz w:val="24"/>
          <w:szCs w:val="24"/>
          <w:lang w:val="kk-KZ"/>
        </w:rPr>
        <w:t>Б-ды</w:t>
      </w:r>
      <w:r w:rsidRPr="00301DBF">
        <w:rPr>
          <w:rFonts w:ascii="Times New Roman" w:hAnsi="Times New Roman"/>
          <w:sz w:val="24"/>
          <w:szCs w:val="24"/>
        </w:rPr>
        <w:t xml:space="preserve"> дербестендірілген есепке алу жүйесін</w:t>
      </w:r>
      <w:r w:rsidR="00792AF8">
        <w:rPr>
          <w:rFonts w:ascii="Times New Roman" w:hAnsi="Times New Roman"/>
          <w:sz w:val="24"/>
          <w:szCs w:val="24"/>
        </w:rPr>
        <w:t xml:space="preserve"> енгізу мақсатында Қазақстанда </w:t>
      </w:r>
      <w:r w:rsidR="00792AF8">
        <w:rPr>
          <w:rFonts w:ascii="Times New Roman" w:hAnsi="Times New Roman"/>
          <w:sz w:val="24"/>
          <w:szCs w:val="24"/>
          <w:lang w:val="kk-KZ"/>
        </w:rPr>
        <w:t>Д</w:t>
      </w:r>
      <w:r w:rsidRPr="00301DBF">
        <w:rPr>
          <w:rFonts w:ascii="Times New Roman" w:hAnsi="Times New Roman"/>
          <w:sz w:val="24"/>
          <w:szCs w:val="24"/>
        </w:rPr>
        <w:t>енсаулық сақтау министрлігінің (</w:t>
      </w:r>
      <w:r w:rsidR="00792AF8" w:rsidRPr="00792AF8">
        <w:rPr>
          <w:rFonts w:ascii="Times New Roman" w:hAnsi="Times New Roman"/>
          <w:sz w:val="24"/>
          <w:szCs w:val="24"/>
        </w:rPr>
        <w:t>ДҚеАЖ</w:t>
      </w:r>
      <w:r w:rsidRPr="00301DBF">
        <w:rPr>
          <w:rFonts w:ascii="Times New Roman" w:hAnsi="Times New Roman"/>
          <w:sz w:val="24"/>
          <w:szCs w:val="24"/>
        </w:rPr>
        <w:t xml:space="preserve">, </w:t>
      </w:r>
      <w:r w:rsidR="00792AF8" w:rsidRPr="00792AF8">
        <w:rPr>
          <w:rFonts w:ascii="Times New Roman" w:hAnsi="Times New Roman"/>
          <w:sz w:val="24"/>
          <w:szCs w:val="24"/>
        </w:rPr>
        <w:t>ДНЭТ</w:t>
      </w:r>
      <w:r w:rsidRPr="00301DBF">
        <w:rPr>
          <w:rFonts w:ascii="Times New Roman" w:hAnsi="Times New Roman"/>
          <w:sz w:val="24"/>
          <w:szCs w:val="24"/>
        </w:rPr>
        <w:t>), медициналық ұйымдардың (МАЖ) және Бірыңғай дистрибьютордың (</w:t>
      </w:r>
      <w:r w:rsidR="00792AF8">
        <w:rPr>
          <w:rFonts w:ascii="Times New Roman" w:hAnsi="Times New Roman"/>
          <w:sz w:val="24"/>
          <w:szCs w:val="24"/>
          <w:lang w:val="kk-KZ"/>
        </w:rPr>
        <w:t>БФАЖ</w:t>
      </w:r>
      <w:r w:rsidRPr="00301DBF">
        <w:rPr>
          <w:rFonts w:ascii="Times New Roman" w:hAnsi="Times New Roman"/>
          <w:sz w:val="24"/>
          <w:szCs w:val="24"/>
        </w:rPr>
        <w:t>) ақпараттық жүйелерінің интеграциясы белсенді жүргізілуде. Бұл қадам халықты дәрі-дәрмекпен қамтамасыз ету сапасын едәуір арттыратын онлайн режимде дәрілік заттарды пайдалану қажеттілігін қалыптастыруға және мониторингті жүзеге асыруға мүмкіндік береді.</w:t>
      </w:r>
    </w:p>
    <w:p w:rsidR="00F6186F" w:rsidRPr="00D47394" w:rsidRDefault="00792AF8" w:rsidP="00F6186F">
      <w:pPr>
        <w:pStyle w:val="a9"/>
        <w:ind w:firstLine="709"/>
        <w:jc w:val="both"/>
        <w:rPr>
          <w:rFonts w:ascii="Times New Roman" w:hAnsi="Times New Roman"/>
          <w:sz w:val="24"/>
          <w:szCs w:val="24"/>
        </w:rPr>
      </w:pPr>
      <w:r>
        <w:rPr>
          <w:rFonts w:ascii="Times New Roman" w:hAnsi="Times New Roman"/>
          <w:sz w:val="24"/>
          <w:szCs w:val="24"/>
        </w:rPr>
        <w:t>Дәрі</w:t>
      </w:r>
      <w:r>
        <w:rPr>
          <w:rFonts w:ascii="Times New Roman" w:hAnsi="Times New Roman"/>
          <w:sz w:val="24"/>
          <w:szCs w:val="24"/>
          <w:lang w:val="kk-KZ"/>
        </w:rPr>
        <w:t>-</w:t>
      </w:r>
      <w:r w:rsidR="00301DBF" w:rsidRPr="00301DBF">
        <w:rPr>
          <w:rFonts w:ascii="Times New Roman" w:hAnsi="Times New Roman"/>
          <w:sz w:val="24"/>
          <w:szCs w:val="24"/>
        </w:rPr>
        <w:t>дәрмекпен қамтамасыз ету саласында электрондық сатып алуды енгізу</w:t>
      </w:r>
      <w:r>
        <w:rPr>
          <w:rFonts w:ascii="Times New Roman" w:hAnsi="Times New Roman"/>
          <w:sz w:val="24"/>
          <w:szCs w:val="24"/>
          <w:lang w:val="kk-KZ"/>
        </w:rPr>
        <w:t xml:space="preserve"> </w:t>
      </w:r>
      <w:r w:rsidR="00301DBF" w:rsidRPr="00301DBF">
        <w:rPr>
          <w:rFonts w:ascii="Times New Roman" w:hAnsi="Times New Roman"/>
          <w:sz w:val="24"/>
          <w:szCs w:val="24"/>
        </w:rPr>
        <w:t>-</w:t>
      </w:r>
      <w:r>
        <w:rPr>
          <w:rFonts w:ascii="Times New Roman" w:hAnsi="Times New Roman"/>
          <w:sz w:val="24"/>
          <w:szCs w:val="24"/>
          <w:lang w:val="kk-KZ"/>
        </w:rPr>
        <w:t xml:space="preserve"> </w:t>
      </w:r>
      <w:r w:rsidR="00301DBF" w:rsidRPr="00301DBF">
        <w:rPr>
          <w:rFonts w:ascii="Times New Roman" w:hAnsi="Times New Roman"/>
          <w:sz w:val="24"/>
          <w:szCs w:val="24"/>
        </w:rPr>
        <w:t xml:space="preserve">бұл денсаулық сақтауды цифрландыру шеңберінде іске асырылған маңызды жоба, ол әкімшілік кедергілерді жоюға, сатып алу рәсімдерінің ашықтығы мен объективтілігін қамтамасыз етуге мүмкіндік берді, бұл, </w:t>
      </w:r>
      <w:r>
        <w:rPr>
          <w:rFonts w:ascii="Times New Roman" w:hAnsi="Times New Roman"/>
          <w:sz w:val="24"/>
          <w:szCs w:val="24"/>
          <w:lang w:val="kk-KZ"/>
        </w:rPr>
        <w:t>түпкілікті нәтижесінде</w:t>
      </w:r>
      <w:r w:rsidR="00301DBF" w:rsidRPr="00301DBF">
        <w:rPr>
          <w:rFonts w:ascii="Times New Roman" w:hAnsi="Times New Roman"/>
          <w:sz w:val="24"/>
          <w:szCs w:val="24"/>
        </w:rPr>
        <w:t>, салаға қазақстандықтардың сенімін нығайтуға көмектеседі.</w:t>
      </w:r>
      <w:r w:rsidR="00F6186F" w:rsidRPr="00D47394">
        <w:rPr>
          <w:rFonts w:ascii="Times New Roman" w:hAnsi="Times New Roman"/>
          <w:sz w:val="24"/>
          <w:szCs w:val="24"/>
        </w:rPr>
        <w:t xml:space="preserve"> </w:t>
      </w:r>
    </w:p>
    <w:p w:rsidR="00301DBF" w:rsidRPr="00D47394" w:rsidRDefault="00792AF8" w:rsidP="00F6186F">
      <w:pPr>
        <w:pStyle w:val="a9"/>
        <w:ind w:firstLine="709"/>
        <w:jc w:val="both"/>
        <w:rPr>
          <w:rFonts w:ascii="Times New Roman" w:hAnsi="Times New Roman"/>
          <w:sz w:val="24"/>
          <w:szCs w:val="24"/>
        </w:rPr>
      </w:pPr>
      <w:r>
        <w:rPr>
          <w:rFonts w:ascii="Times New Roman" w:hAnsi="Times New Roman"/>
          <w:sz w:val="24"/>
          <w:szCs w:val="24"/>
        </w:rPr>
        <w:lastRenderedPageBreak/>
        <w:t xml:space="preserve">Портал </w:t>
      </w:r>
      <w:r>
        <w:rPr>
          <w:rFonts w:ascii="Times New Roman" w:hAnsi="Times New Roman"/>
          <w:sz w:val="24"/>
          <w:szCs w:val="24"/>
          <w:lang w:val="kk-KZ"/>
        </w:rPr>
        <w:t>э</w:t>
      </w:r>
      <w:r w:rsidR="00301DBF" w:rsidRPr="00301DBF">
        <w:rPr>
          <w:rFonts w:ascii="Times New Roman" w:hAnsi="Times New Roman"/>
          <w:sz w:val="24"/>
          <w:szCs w:val="24"/>
        </w:rPr>
        <w:t xml:space="preserve">лектрондық мемлекеттік сатып алу порталы, </w:t>
      </w:r>
      <w:r>
        <w:rPr>
          <w:rFonts w:ascii="Times New Roman" w:hAnsi="Times New Roman"/>
          <w:sz w:val="24"/>
          <w:szCs w:val="24"/>
          <w:lang w:val="kk-KZ"/>
        </w:rPr>
        <w:t>«</w:t>
      </w:r>
      <w:r w:rsidR="00301DBF" w:rsidRPr="00301DBF">
        <w:rPr>
          <w:rFonts w:ascii="Times New Roman" w:hAnsi="Times New Roman"/>
          <w:sz w:val="24"/>
          <w:szCs w:val="24"/>
        </w:rPr>
        <w:t>е-Қаржымині</w:t>
      </w:r>
      <w:r>
        <w:rPr>
          <w:rFonts w:ascii="Times New Roman" w:hAnsi="Times New Roman"/>
          <w:sz w:val="24"/>
          <w:szCs w:val="24"/>
          <w:lang w:val="kk-KZ"/>
        </w:rPr>
        <w:t>»</w:t>
      </w:r>
      <w:r w:rsidR="00301DBF" w:rsidRPr="00301DBF">
        <w:rPr>
          <w:rFonts w:ascii="Times New Roman" w:hAnsi="Times New Roman"/>
          <w:sz w:val="24"/>
          <w:szCs w:val="24"/>
        </w:rPr>
        <w:t xml:space="preserve"> және </w:t>
      </w:r>
      <w:r>
        <w:rPr>
          <w:rFonts w:ascii="Times New Roman" w:hAnsi="Times New Roman"/>
          <w:sz w:val="24"/>
          <w:szCs w:val="24"/>
          <w:lang w:val="kk-KZ"/>
        </w:rPr>
        <w:t>«</w:t>
      </w:r>
      <w:r w:rsidR="00301DBF" w:rsidRPr="00301DBF">
        <w:rPr>
          <w:rFonts w:ascii="Times New Roman" w:hAnsi="Times New Roman"/>
          <w:sz w:val="24"/>
          <w:szCs w:val="24"/>
        </w:rPr>
        <w:t xml:space="preserve">Қазынашылық </w:t>
      </w:r>
      <w:r>
        <w:rPr>
          <w:rFonts w:ascii="Times New Roman" w:hAnsi="Times New Roman"/>
          <w:sz w:val="24"/>
          <w:szCs w:val="24"/>
          <w:lang w:val="kk-KZ"/>
        </w:rPr>
        <w:t>-</w:t>
      </w:r>
      <w:r w:rsidR="00301DBF" w:rsidRPr="00301DBF">
        <w:rPr>
          <w:rFonts w:ascii="Times New Roman" w:hAnsi="Times New Roman"/>
          <w:sz w:val="24"/>
          <w:szCs w:val="24"/>
        </w:rPr>
        <w:t xml:space="preserve"> клиент</w:t>
      </w:r>
      <w:r>
        <w:rPr>
          <w:rFonts w:ascii="Times New Roman" w:hAnsi="Times New Roman"/>
          <w:sz w:val="24"/>
          <w:szCs w:val="24"/>
          <w:lang w:val="kk-KZ"/>
        </w:rPr>
        <w:t xml:space="preserve">» </w:t>
      </w:r>
      <w:r>
        <w:rPr>
          <w:rFonts w:ascii="Times New Roman" w:hAnsi="Times New Roman"/>
          <w:sz w:val="24"/>
          <w:szCs w:val="24"/>
        </w:rPr>
        <w:t xml:space="preserve">орналасқан </w:t>
      </w:r>
      <w:r>
        <w:rPr>
          <w:rFonts w:ascii="Times New Roman" w:hAnsi="Times New Roman"/>
          <w:sz w:val="24"/>
          <w:szCs w:val="24"/>
          <w:lang w:val="kk-KZ"/>
        </w:rPr>
        <w:t>Э</w:t>
      </w:r>
      <w:r w:rsidR="00301DBF" w:rsidRPr="00301DBF">
        <w:rPr>
          <w:rFonts w:ascii="Times New Roman" w:hAnsi="Times New Roman"/>
          <w:sz w:val="24"/>
          <w:szCs w:val="24"/>
        </w:rPr>
        <w:t xml:space="preserve">лектрондық коммерция орталығының платформасында жұмыс істейді. Порталдың функционалы </w:t>
      </w:r>
      <w:r>
        <w:rPr>
          <w:rFonts w:ascii="Times New Roman" w:hAnsi="Times New Roman"/>
          <w:sz w:val="24"/>
          <w:szCs w:val="24"/>
          <w:lang w:val="kk-KZ"/>
        </w:rPr>
        <w:t>м</w:t>
      </w:r>
      <w:r w:rsidR="00301DBF" w:rsidRPr="00301DBF">
        <w:rPr>
          <w:rFonts w:ascii="Times New Roman" w:hAnsi="Times New Roman"/>
          <w:sz w:val="24"/>
          <w:szCs w:val="24"/>
        </w:rPr>
        <w:t>емлекеттік сатып алуларға ұқсас, бірақ дәрілік препараттарды сатып алуды жүргізу жөніндегі заңнаманың барлық талаптарын ескере отырып, қарапайым және қолжетімді нысанда әзірленді.</w:t>
      </w:r>
    </w:p>
    <w:p w:rsidR="004E05B5" w:rsidRPr="00D47394" w:rsidRDefault="004E05B5" w:rsidP="00F6186F">
      <w:pPr>
        <w:pStyle w:val="a9"/>
        <w:ind w:firstLine="709"/>
        <w:jc w:val="both"/>
        <w:rPr>
          <w:rFonts w:ascii="Times New Roman" w:hAnsi="Times New Roman"/>
          <w:sz w:val="24"/>
          <w:szCs w:val="24"/>
        </w:rPr>
      </w:pPr>
      <w:r w:rsidRPr="004E05B5">
        <w:rPr>
          <w:rFonts w:ascii="Times New Roman" w:hAnsi="Times New Roman"/>
          <w:sz w:val="24"/>
          <w:szCs w:val="24"/>
        </w:rPr>
        <w:t>Денсаулық сақтауды цифрландыру шеңберінде Бірыңғай дистрибьютор медициналық ұйымдармен қағазсыз өзара іс-қимыл тетігін іске қосты. Енді медициналық ұйымдардың дәрі-дәрмекпен қамтамасыз етуге және сатып алу шарттарын жасасуға барлық өтінімдері Бірыңғай дистрибьютордың ақпараттық жүйесінде электрондық цифрлық қолтаңба арқылы жүзеге асырылады.</w:t>
      </w:r>
    </w:p>
    <w:p w:rsidR="004E05B5" w:rsidRPr="00D47394" w:rsidRDefault="004E05B5" w:rsidP="00F6186F">
      <w:pPr>
        <w:pStyle w:val="a9"/>
        <w:ind w:firstLine="709"/>
        <w:jc w:val="both"/>
        <w:rPr>
          <w:rFonts w:ascii="Times New Roman" w:hAnsi="Times New Roman"/>
          <w:sz w:val="24"/>
          <w:szCs w:val="24"/>
        </w:rPr>
      </w:pPr>
      <w:r w:rsidRPr="004E05B5">
        <w:rPr>
          <w:rFonts w:ascii="Times New Roman" w:hAnsi="Times New Roman"/>
          <w:sz w:val="24"/>
          <w:szCs w:val="24"/>
        </w:rPr>
        <w:t xml:space="preserve">Бұл қадам </w:t>
      </w:r>
      <w:r w:rsidR="00792AF8">
        <w:rPr>
          <w:rFonts w:ascii="Times New Roman" w:hAnsi="Times New Roman"/>
          <w:sz w:val="24"/>
          <w:szCs w:val="24"/>
          <w:lang w:val="kk-KZ"/>
        </w:rPr>
        <w:t>т</w:t>
      </w:r>
      <w:r w:rsidRPr="004E05B5">
        <w:rPr>
          <w:rFonts w:ascii="Times New Roman" w:hAnsi="Times New Roman"/>
          <w:sz w:val="24"/>
          <w:szCs w:val="24"/>
        </w:rPr>
        <w:t xml:space="preserve">егін медициналық көмектің </w:t>
      </w:r>
      <w:r w:rsidR="008A17B5">
        <w:rPr>
          <w:rFonts w:ascii="Times New Roman" w:hAnsi="Times New Roman"/>
          <w:sz w:val="24"/>
          <w:szCs w:val="24"/>
          <w:lang w:val="kk-KZ"/>
        </w:rPr>
        <w:t>м</w:t>
      </w:r>
      <w:r w:rsidRPr="004E05B5">
        <w:rPr>
          <w:rFonts w:ascii="Times New Roman" w:hAnsi="Times New Roman"/>
          <w:sz w:val="24"/>
          <w:szCs w:val="24"/>
        </w:rPr>
        <w:t>емлекеттік көлемі шеңберінде дәрілік қамтамасыз етуді іске асыру жөніндегі өтінімдік және шарттық науқанды бірнеше есе оңтайландыруға мүмкіндік берді.</w:t>
      </w:r>
    </w:p>
    <w:p w:rsidR="004E05B5" w:rsidRPr="00D47394" w:rsidRDefault="004E05B5" w:rsidP="00F6186F">
      <w:pPr>
        <w:pStyle w:val="a9"/>
        <w:ind w:firstLine="709"/>
        <w:jc w:val="both"/>
        <w:rPr>
          <w:rFonts w:ascii="Times New Roman" w:hAnsi="Times New Roman"/>
          <w:sz w:val="24"/>
          <w:szCs w:val="24"/>
        </w:rPr>
      </w:pPr>
      <w:r w:rsidRPr="004E05B5">
        <w:rPr>
          <w:rFonts w:ascii="Times New Roman" w:hAnsi="Times New Roman"/>
          <w:sz w:val="24"/>
          <w:szCs w:val="24"/>
        </w:rPr>
        <w:t xml:space="preserve">Тендерлік рәсімдерді автоматтандыру жөніндегі жұмыстар шеңберінде Бірыңғай дистрибьютор және </w:t>
      </w:r>
      <w:r w:rsidR="008A17B5">
        <w:rPr>
          <w:rFonts w:ascii="Times New Roman" w:hAnsi="Times New Roman"/>
          <w:sz w:val="24"/>
          <w:szCs w:val="24"/>
        </w:rPr>
        <w:t>«</w:t>
      </w:r>
      <w:r w:rsidR="008A17B5" w:rsidRPr="008A17B5">
        <w:rPr>
          <w:rFonts w:ascii="Times New Roman" w:hAnsi="Times New Roman"/>
          <w:sz w:val="24"/>
          <w:szCs w:val="24"/>
        </w:rPr>
        <w:t>ЭҚО</w:t>
      </w:r>
      <w:r w:rsidR="008A17B5">
        <w:rPr>
          <w:rFonts w:ascii="Times New Roman" w:hAnsi="Times New Roman"/>
          <w:sz w:val="24"/>
          <w:szCs w:val="24"/>
          <w:lang w:val="kk-KZ"/>
        </w:rPr>
        <w:t>» АҚ</w:t>
      </w:r>
      <w:r w:rsidR="008A17B5">
        <w:rPr>
          <w:rFonts w:ascii="Times New Roman" w:hAnsi="Times New Roman"/>
          <w:sz w:val="24"/>
          <w:szCs w:val="24"/>
        </w:rPr>
        <w:t xml:space="preserve"> </w:t>
      </w:r>
      <w:r w:rsidR="008A17B5">
        <w:rPr>
          <w:rFonts w:ascii="Times New Roman" w:hAnsi="Times New Roman"/>
          <w:sz w:val="24"/>
          <w:szCs w:val="24"/>
          <w:lang w:val="kk-KZ"/>
        </w:rPr>
        <w:t>Б</w:t>
      </w:r>
      <w:r w:rsidRPr="004E05B5">
        <w:rPr>
          <w:rFonts w:ascii="Times New Roman" w:hAnsi="Times New Roman"/>
          <w:sz w:val="24"/>
          <w:szCs w:val="24"/>
        </w:rPr>
        <w:t>ірыңғай операторы</w:t>
      </w:r>
      <w:r w:rsidR="008A17B5">
        <w:rPr>
          <w:rFonts w:ascii="Times New Roman" w:hAnsi="Times New Roman"/>
          <w:sz w:val="24"/>
          <w:szCs w:val="24"/>
          <w:lang w:val="kk-KZ"/>
        </w:rPr>
        <w:t xml:space="preserve"> «Д</w:t>
      </w:r>
      <w:r w:rsidRPr="004E05B5">
        <w:rPr>
          <w:rFonts w:ascii="Times New Roman" w:hAnsi="Times New Roman"/>
          <w:sz w:val="24"/>
          <w:szCs w:val="24"/>
        </w:rPr>
        <w:t>әрілік заттар мен медициналық мақсаттағы бұйымдарды сатып алудың электрондық жүйесіне қолжетімділікті ұсыну жөніндегі қызметтер</w:t>
      </w:r>
      <w:r w:rsidR="008A17B5">
        <w:rPr>
          <w:rFonts w:ascii="Times New Roman" w:hAnsi="Times New Roman"/>
          <w:sz w:val="24"/>
          <w:szCs w:val="24"/>
          <w:lang w:val="kk-KZ"/>
        </w:rPr>
        <w:t>»</w:t>
      </w:r>
      <w:r w:rsidRPr="004E05B5">
        <w:rPr>
          <w:rFonts w:ascii="Times New Roman" w:hAnsi="Times New Roman"/>
          <w:sz w:val="24"/>
          <w:szCs w:val="24"/>
        </w:rPr>
        <w:t xml:space="preserve"> және </w:t>
      </w:r>
      <w:r w:rsidR="008A17B5">
        <w:rPr>
          <w:rFonts w:ascii="Times New Roman" w:hAnsi="Times New Roman"/>
          <w:sz w:val="24"/>
          <w:szCs w:val="24"/>
          <w:lang w:val="kk-KZ"/>
        </w:rPr>
        <w:t>«</w:t>
      </w:r>
      <w:r w:rsidRPr="004E05B5">
        <w:rPr>
          <w:rFonts w:ascii="Times New Roman" w:hAnsi="Times New Roman"/>
          <w:sz w:val="24"/>
          <w:szCs w:val="24"/>
        </w:rPr>
        <w:t>ДЗ және (немесе) М</w:t>
      </w:r>
      <w:r w:rsidR="008A17B5">
        <w:rPr>
          <w:rFonts w:ascii="Times New Roman" w:hAnsi="Times New Roman"/>
          <w:sz w:val="24"/>
          <w:szCs w:val="24"/>
          <w:lang w:val="kk-KZ"/>
        </w:rPr>
        <w:t>Б-ды</w:t>
      </w:r>
      <w:r w:rsidRPr="004E05B5">
        <w:rPr>
          <w:rFonts w:ascii="Times New Roman" w:hAnsi="Times New Roman"/>
          <w:sz w:val="24"/>
          <w:szCs w:val="24"/>
        </w:rPr>
        <w:t xml:space="preserve"> </w:t>
      </w:r>
      <w:r w:rsidR="008A17B5">
        <w:rPr>
          <w:rFonts w:ascii="Times New Roman" w:hAnsi="Times New Roman"/>
          <w:sz w:val="24"/>
          <w:szCs w:val="24"/>
          <w:lang w:val="kk-KZ"/>
        </w:rPr>
        <w:t xml:space="preserve">«Бір көзден» </w:t>
      </w:r>
      <w:r w:rsidRPr="004E05B5">
        <w:rPr>
          <w:rFonts w:ascii="Times New Roman" w:hAnsi="Times New Roman"/>
          <w:sz w:val="24"/>
          <w:szCs w:val="24"/>
        </w:rPr>
        <w:t xml:space="preserve">сатып алуды жүзеге асыру тәсілін пысықтау бөлігінде </w:t>
      </w:r>
      <w:r w:rsidR="008A17B5">
        <w:rPr>
          <w:rFonts w:ascii="Times New Roman" w:hAnsi="Times New Roman"/>
          <w:sz w:val="24"/>
          <w:szCs w:val="24"/>
          <w:lang w:val="kk-KZ"/>
        </w:rPr>
        <w:t>«С</w:t>
      </w:r>
      <w:r w:rsidRPr="004E05B5">
        <w:rPr>
          <w:rFonts w:ascii="Times New Roman" w:hAnsi="Times New Roman"/>
          <w:sz w:val="24"/>
          <w:szCs w:val="24"/>
        </w:rPr>
        <w:t>атып алу</w:t>
      </w:r>
      <w:r w:rsidR="008A17B5">
        <w:rPr>
          <w:rFonts w:ascii="Times New Roman" w:hAnsi="Times New Roman"/>
          <w:sz w:val="24"/>
          <w:szCs w:val="24"/>
          <w:lang w:val="kk-KZ"/>
        </w:rPr>
        <w:t xml:space="preserve">» </w:t>
      </w:r>
      <w:r w:rsidRPr="004E05B5">
        <w:rPr>
          <w:rFonts w:ascii="Times New Roman" w:hAnsi="Times New Roman"/>
          <w:sz w:val="24"/>
          <w:szCs w:val="24"/>
        </w:rPr>
        <w:t>модулін модификациялау</w:t>
      </w:r>
      <w:r w:rsidR="008A17B5">
        <w:rPr>
          <w:rFonts w:ascii="Times New Roman" w:hAnsi="Times New Roman"/>
          <w:sz w:val="24"/>
          <w:szCs w:val="24"/>
          <w:lang w:val="kk-KZ"/>
        </w:rPr>
        <w:t>»</w:t>
      </w:r>
      <w:r w:rsidRPr="004E05B5">
        <w:rPr>
          <w:rFonts w:ascii="Times New Roman" w:hAnsi="Times New Roman"/>
          <w:sz w:val="24"/>
          <w:szCs w:val="24"/>
        </w:rPr>
        <w:t xml:space="preserve"> </w:t>
      </w:r>
      <w:r w:rsidR="008A17B5">
        <w:rPr>
          <w:rFonts w:ascii="Times New Roman" w:hAnsi="Times New Roman"/>
          <w:sz w:val="24"/>
          <w:szCs w:val="24"/>
          <w:lang w:val="kk-KZ"/>
        </w:rPr>
        <w:t>т</w:t>
      </w:r>
      <w:r w:rsidRPr="004E05B5">
        <w:rPr>
          <w:rFonts w:ascii="Times New Roman" w:hAnsi="Times New Roman"/>
          <w:sz w:val="24"/>
          <w:szCs w:val="24"/>
        </w:rPr>
        <w:t>иісті қаржы жылына жеткізудің ұзақ мерзімді шарттары бойынша</w:t>
      </w:r>
      <w:r w:rsidR="008A17B5">
        <w:rPr>
          <w:rFonts w:ascii="Times New Roman" w:hAnsi="Times New Roman"/>
          <w:sz w:val="24"/>
          <w:szCs w:val="24"/>
          <w:lang w:val="kk-KZ"/>
        </w:rPr>
        <w:t>»</w:t>
      </w:r>
      <w:r w:rsidRPr="004E05B5">
        <w:rPr>
          <w:rFonts w:ascii="Times New Roman" w:hAnsi="Times New Roman"/>
          <w:sz w:val="24"/>
          <w:szCs w:val="24"/>
        </w:rPr>
        <w:t xml:space="preserve"> Мемлекеттік сатып алу порталында</w:t>
      </w:r>
      <w:r w:rsidR="008A17B5" w:rsidRPr="008A17B5">
        <w:rPr>
          <w:rFonts w:ascii="Times New Roman" w:hAnsi="Times New Roman"/>
          <w:sz w:val="24"/>
          <w:szCs w:val="24"/>
        </w:rPr>
        <w:t xml:space="preserve"> </w:t>
      </w:r>
      <w:r w:rsidR="008A17B5" w:rsidRPr="004E05B5">
        <w:rPr>
          <w:rFonts w:ascii="Times New Roman" w:hAnsi="Times New Roman"/>
          <w:sz w:val="24"/>
          <w:szCs w:val="24"/>
        </w:rPr>
        <w:t>пысықталғанын атап өткен жөн</w:t>
      </w:r>
      <w:r w:rsidRPr="004E05B5">
        <w:rPr>
          <w:rFonts w:ascii="Times New Roman" w:hAnsi="Times New Roman"/>
          <w:sz w:val="24"/>
          <w:szCs w:val="24"/>
        </w:rPr>
        <w:t>.</w:t>
      </w:r>
    </w:p>
    <w:p w:rsidR="004E05B5" w:rsidRDefault="004E05B5" w:rsidP="00034F97">
      <w:pPr>
        <w:pStyle w:val="a9"/>
        <w:ind w:firstLine="709"/>
        <w:jc w:val="both"/>
        <w:rPr>
          <w:rFonts w:ascii="Times New Roman" w:hAnsi="Times New Roman"/>
          <w:sz w:val="24"/>
          <w:szCs w:val="24"/>
        </w:rPr>
      </w:pPr>
      <w:r w:rsidRPr="004E05B5">
        <w:rPr>
          <w:rFonts w:ascii="Times New Roman" w:hAnsi="Times New Roman"/>
          <w:sz w:val="24"/>
          <w:szCs w:val="24"/>
        </w:rPr>
        <w:t>ДЗ және М</w:t>
      </w:r>
      <w:r w:rsidR="008A17B5">
        <w:rPr>
          <w:rFonts w:ascii="Times New Roman" w:hAnsi="Times New Roman"/>
          <w:sz w:val="24"/>
          <w:szCs w:val="24"/>
          <w:lang w:val="kk-KZ"/>
        </w:rPr>
        <w:t>Б-ды</w:t>
      </w:r>
      <w:r w:rsidR="008A17B5">
        <w:rPr>
          <w:rFonts w:ascii="Times New Roman" w:hAnsi="Times New Roman"/>
          <w:sz w:val="24"/>
          <w:szCs w:val="24"/>
        </w:rPr>
        <w:t xml:space="preserve"> </w:t>
      </w:r>
      <w:r w:rsidR="00FE27CD">
        <w:rPr>
          <w:rFonts w:ascii="Times New Roman" w:hAnsi="Times New Roman"/>
          <w:sz w:val="24"/>
          <w:szCs w:val="24"/>
          <w:lang w:val="kk-KZ"/>
        </w:rPr>
        <w:t>№ 110</w:t>
      </w:r>
      <w:r w:rsidR="008A17B5">
        <w:rPr>
          <w:rFonts w:ascii="Times New Roman" w:hAnsi="Times New Roman"/>
          <w:sz w:val="24"/>
          <w:szCs w:val="24"/>
        </w:rPr>
        <w:t xml:space="preserve"> </w:t>
      </w:r>
      <w:r w:rsidR="008A17B5">
        <w:rPr>
          <w:rFonts w:ascii="Times New Roman" w:hAnsi="Times New Roman"/>
          <w:sz w:val="24"/>
          <w:szCs w:val="24"/>
          <w:lang w:val="kk-KZ"/>
        </w:rPr>
        <w:t>Қ</w:t>
      </w:r>
      <w:r w:rsidR="00FE27CD">
        <w:rPr>
          <w:rFonts w:ascii="Times New Roman" w:hAnsi="Times New Roman"/>
          <w:sz w:val="24"/>
          <w:szCs w:val="24"/>
        </w:rPr>
        <w:t>ағидаларғ</w:t>
      </w:r>
      <w:r w:rsidRPr="004E05B5">
        <w:rPr>
          <w:rFonts w:ascii="Times New Roman" w:hAnsi="Times New Roman"/>
          <w:sz w:val="24"/>
          <w:szCs w:val="24"/>
        </w:rPr>
        <w:t xml:space="preserve">а енгізілген өзгерістерге байланысты веб-порталда орналастырылған шаблондарға өзгерістер енгізілді, жоспар-кестеге </w:t>
      </w:r>
      <w:r w:rsidR="008A17B5">
        <w:rPr>
          <w:rFonts w:ascii="Times New Roman" w:hAnsi="Times New Roman"/>
          <w:sz w:val="24"/>
          <w:szCs w:val="24"/>
          <w:lang w:val="kk-KZ"/>
        </w:rPr>
        <w:t>«С</w:t>
      </w:r>
      <w:r w:rsidRPr="004E05B5">
        <w:rPr>
          <w:rFonts w:ascii="Times New Roman" w:hAnsi="Times New Roman"/>
          <w:sz w:val="24"/>
          <w:szCs w:val="24"/>
        </w:rPr>
        <w:t>атып алу</w:t>
      </w:r>
      <w:r w:rsidR="008A17B5">
        <w:rPr>
          <w:rFonts w:ascii="Times New Roman" w:hAnsi="Times New Roman"/>
          <w:sz w:val="24"/>
          <w:szCs w:val="24"/>
          <w:lang w:val="kk-KZ"/>
        </w:rPr>
        <w:t>»</w:t>
      </w:r>
      <w:r w:rsidRPr="004E05B5">
        <w:rPr>
          <w:rFonts w:ascii="Times New Roman" w:hAnsi="Times New Roman"/>
          <w:sz w:val="24"/>
          <w:szCs w:val="24"/>
        </w:rPr>
        <w:t xml:space="preserve"> модулін өзгерту бөлігінде веб-порталдың пысықтаулары енгізілді (баға ұсынысы бойынша ауытқуды пысықтау, әлеуетті өнім берушінің екінші кезеңде баға ұсынысын түзету мүмкіндігі және келісім-шартқа баға ұсынысы</w:t>
      </w:r>
      <w:r w:rsidR="008A17B5">
        <w:rPr>
          <w:rFonts w:ascii="Times New Roman" w:hAnsi="Times New Roman"/>
          <w:sz w:val="24"/>
          <w:szCs w:val="24"/>
          <w:lang w:val="kk-KZ"/>
        </w:rPr>
        <w:t>н</w:t>
      </w:r>
      <w:r w:rsidR="008A17B5" w:rsidRPr="008A17B5">
        <w:rPr>
          <w:rFonts w:ascii="Times New Roman" w:hAnsi="Times New Roman"/>
          <w:sz w:val="24"/>
          <w:szCs w:val="24"/>
        </w:rPr>
        <w:t xml:space="preserve"> </w:t>
      </w:r>
      <w:r w:rsidR="008A17B5" w:rsidRPr="004E05B5">
        <w:rPr>
          <w:rFonts w:ascii="Times New Roman" w:hAnsi="Times New Roman"/>
          <w:sz w:val="24"/>
          <w:szCs w:val="24"/>
        </w:rPr>
        <w:t>одан әрі тарту</w:t>
      </w:r>
      <w:r w:rsidRPr="004E05B5">
        <w:rPr>
          <w:rFonts w:ascii="Times New Roman" w:hAnsi="Times New Roman"/>
          <w:sz w:val="24"/>
          <w:szCs w:val="24"/>
        </w:rPr>
        <w:t>).</w:t>
      </w:r>
    </w:p>
    <w:p w:rsidR="004E05B5" w:rsidRDefault="00FE27CD" w:rsidP="00F6186F">
      <w:pPr>
        <w:pStyle w:val="a9"/>
        <w:ind w:firstLine="709"/>
        <w:jc w:val="both"/>
        <w:rPr>
          <w:rFonts w:ascii="Times New Roman" w:hAnsi="Times New Roman"/>
          <w:sz w:val="24"/>
          <w:szCs w:val="24"/>
        </w:rPr>
      </w:pPr>
      <w:r>
        <w:rPr>
          <w:rFonts w:ascii="Times New Roman" w:hAnsi="Times New Roman"/>
          <w:sz w:val="24"/>
          <w:szCs w:val="24"/>
          <w:lang w:val="kk-KZ"/>
        </w:rPr>
        <w:t>К</w:t>
      </w:r>
      <w:r w:rsidR="004E05B5" w:rsidRPr="004E05B5">
        <w:rPr>
          <w:rFonts w:ascii="Times New Roman" w:hAnsi="Times New Roman"/>
          <w:sz w:val="24"/>
          <w:szCs w:val="24"/>
        </w:rPr>
        <w:t>онкурстық, тендерлік рәсімдерді автоматтандыру шеңберінде веб-порталдың өнімділігін және дәрілік заттар мен медициналық бұйымдардың өндірісін құруға немесе қолданыстағы өндірісін жаңғыртуға ниеті бар ұзақ мерзімді шарт жасасу бойынша 100 және одан да көп лот бойынша сатып алу рәсімдерін жүз</w:t>
      </w:r>
      <w:r>
        <w:rPr>
          <w:rFonts w:ascii="Times New Roman" w:hAnsi="Times New Roman"/>
          <w:sz w:val="24"/>
          <w:szCs w:val="24"/>
        </w:rPr>
        <w:t xml:space="preserve">еге асыру мүмкіндігін ұлғайтты, </w:t>
      </w:r>
      <w:r>
        <w:rPr>
          <w:rFonts w:ascii="Times New Roman" w:hAnsi="Times New Roman"/>
          <w:sz w:val="24"/>
          <w:szCs w:val="24"/>
          <w:lang w:val="kk-KZ"/>
        </w:rPr>
        <w:t>«К</w:t>
      </w:r>
      <w:r w:rsidR="004E05B5" w:rsidRPr="004E05B5">
        <w:rPr>
          <w:rFonts w:ascii="Times New Roman" w:hAnsi="Times New Roman"/>
          <w:sz w:val="24"/>
          <w:szCs w:val="24"/>
        </w:rPr>
        <w:t>онкурс</w:t>
      </w:r>
      <w:r>
        <w:rPr>
          <w:rFonts w:ascii="Times New Roman" w:hAnsi="Times New Roman"/>
          <w:sz w:val="24"/>
          <w:szCs w:val="24"/>
          <w:lang w:val="kk-KZ"/>
        </w:rPr>
        <w:t>»</w:t>
      </w:r>
      <w:r w:rsidR="004E05B5" w:rsidRPr="004E05B5">
        <w:rPr>
          <w:rFonts w:ascii="Times New Roman" w:hAnsi="Times New Roman"/>
          <w:sz w:val="24"/>
          <w:szCs w:val="24"/>
        </w:rPr>
        <w:t xml:space="preserve"> модуліне (ДЗ және М</w:t>
      </w:r>
      <w:r w:rsidR="002C7EB2">
        <w:rPr>
          <w:rFonts w:ascii="Times New Roman" w:hAnsi="Times New Roman"/>
          <w:sz w:val="24"/>
          <w:szCs w:val="24"/>
          <w:lang w:val="kk-KZ"/>
        </w:rPr>
        <w:t>Б-ды</w:t>
      </w:r>
      <w:r w:rsidR="004E05B5" w:rsidRPr="004E05B5">
        <w:rPr>
          <w:rFonts w:ascii="Times New Roman" w:hAnsi="Times New Roman"/>
          <w:sz w:val="24"/>
          <w:szCs w:val="24"/>
        </w:rPr>
        <w:t xml:space="preserve"> сақтау және тасымалдау қызметтері) GDP беру бойынша жаңа талаптар және GDP бойынша ауытқу негіздері және басқа да жұмыстар қосылды.</w:t>
      </w:r>
    </w:p>
    <w:p w:rsidR="00FE27CD" w:rsidRDefault="006741B9" w:rsidP="00F6186F">
      <w:pPr>
        <w:pStyle w:val="a9"/>
        <w:ind w:firstLine="709"/>
        <w:jc w:val="both"/>
        <w:rPr>
          <w:rFonts w:ascii="Times New Roman" w:hAnsi="Times New Roman"/>
          <w:sz w:val="24"/>
          <w:szCs w:val="24"/>
        </w:rPr>
      </w:pPr>
      <w:r>
        <w:rPr>
          <w:rFonts w:ascii="Times New Roman" w:hAnsi="Times New Roman"/>
          <w:sz w:val="24"/>
          <w:szCs w:val="24"/>
        </w:rPr>
        <w:t>Бірыңғай дистрибьютор БФАЖ</w:t>
      </w:r>
      <w:r w:rsidR="00FE27CD" w:rsidRPr="00FE27CD">
        <w:rPr>
          <w:rFonts w:ascii="Times New Roman" w:hAnsi="Times New Roman"/>
          <w:sz w:val="24"/>
          <w:szCs w:val="24"/>
        </w:rPr>
        <w:t xml:space="preserve"> порталында тапсырыс берушілердің медициналық техниканы орталықтандырылған сатып алуға өтінім беру модулін әзірлеу бойынша жұмыс жүргізді. Мәселен, өңірлердің денсаулық сақтау басқармаларының мамандарын </w:t>
      </w:r>
      <w:r>
        <w:rPr>
          <w:rFonts w:ascii="Times New Roman" w:hAnsi="Times New Roman"/>
          <w:sz w:val="24"/>
          <w:szCs w:val="24"/>
          <w:lang w:val="kk-KZ"/>
        </w:rPr>
        <w:t>БФАЖ-ға</w:t>
      </w:r>
      <w:r w:rsidR="00FE27CD" w:rsidRPr="00FE27CD">
        <w:rPr>
          <w:rFonts w:ascii="Times New Roman" w:hAnsi="Times New Roman"/>
          <w:sz w:val="24"/>
          <w:szCs w:val="24"/>
        </w:rPr>
        <w:t xml:space="preserve"> өтінім беру рәсімдеріне</w:t>
      </w:r>
      <w:r>
        <w:rPr>
          <w:rFonts w:ascii="Times New Roman" w:hAnsi="Times New Roman"/>
          <w:sz w:val="24"/>
          <w:szCs w:val="24"/>
        </w:rPr>
        <w:t xml:space="preserve"> оқыту жүргізілді, сондай-ақ ДЗСҰО</w:t>
      </w:r>
      <w:r w:rsidR="00FE27CD" w:rsidRPr="00FE27CD">
        <w:rPr>
          <w:rFonts w:ascii="Times New Roman" w:hAnsi="Times New Roman"/>
          <w:sz w:val="24"/>
          <w:szCs w:val="24"/>
        </w:rPr>
        <w:t xml:space="preserve"> мамандары тиісті презентациялық материалдар мен толтыруға арналған нысандарды ұсына отырып, техникалық ерекшеліктерді сараптамалық бағалауға өтінімдерді дайындау және беру тәртібіне оқыту жүргізілді, Өтінім беру жөніндегі Нұсқаулық және</w:t>
      </w:r>
      <w:r>
        <w:rPr>
          <w:rFonts w:ascii="Times New Roman" w:hAnsi="Times New Roman"/>
          <w:sz w:val="24"/>
          <w:szCs w:val="24"/>
        </w:rPr>
        <w:t xml:space="preserve"> оқыту бейнеролигі дайындалды, </w:t>
      </w:r>
      <w:r>
        <w:rPr>
          <w:rFonts w:ascii="Times New Roman" w:hAnsi="Times New Roman"/>
          <w:sz w:val="24"/>
          <w:szCs w:val="24"/>
          <w:lang w:val="kk-KZ"/>
        </w:rPr>
        <w:t xml:space="preserve">№ 110 Қағидаларға сәйкес </w:t>
      </w:r>
      <w:r w:rsidR="00FE27CD" w:rsidRPr="00FE27CD">
        <w:rPr>
          <w:rFonts w:ascii="Times New Roman" w:hAnsi="Times New Roman"/>
          <w:sz w:val="24"/>
          <w:szCs w:val="24"/>
        </w:rPr>
        <w:t xml:space="preserve">өтінім беру үшін қажетті құжаттамаға қойылатын талаптар түсіндірілді. </w:t>
      </w:r>
    </w:p>
    <w:p w:rsidR="006741B9" w:rsidRDefault="006741B9" w:rsidP="00F6186F">
      <w:pPr>
        <w:pStyle w:val="a9"/>
        <w:ind w:firstLine="709"/>
        <w:jc w:val="both"/>
        <w:rPr>
          <w:rFonts w:ascii="Times New Roman" w:hAnsi="Times New Roman"/>
          <w:sz w:val="24"/>
          <w:szCs w:val="24"/>
        </w:rPr>
      </w:pPr>
      <w:r>
        <w:rPr>
          <w:rFonts w:ascii="Times New Roman" w:hAnsi="Times New Roman"/>
          <w:sz w:val="24"/>
          <w:szCs w:val="24"/>
        </w:rPr>
        <w:t>2022 жылғы 09 наурыздағы «СК-Фармация» ЖШС мен «</w:t>
      </w:r>
      <w:r>
        <w:rPr>
          <w:rFonts w:ascii="Times New Roman" w:hAnsi="Times New Roman"/>
          <w:sz w:val="24"/>
          <w:szCs w:val="24"/>
          <w:lang w:val="kk-KZ"/>
        </w:rPr>
        <w:t>ЭҚО»</w:t>
      </w:r>
      <w:r w:rsidRPr="006741B9">
        <w:rPr>
          <w:rFonts w:ascii="Times New Roman" w:hAnsi="Times New Roman"/>
          <w:sz w:val="24"/>
          <w:szCs w:val="24"/>
        </w:rPr>
        <w:t xml:space="preserve"> АҚ арасындағы өзара түсіністік және ынтымақтастық</w:t>
      </w:r>
      <w:r>
        <w:rPr>
          <w:rFonts w:ascii="Times New Roman" w:hAnsi="Times New Roman"/>
          <w:sz w:val="24"/>
          <w:szCs w:val="24"/>
        </w:rPr>
        <w:t xml:space="preserve"> туралы меморандум шеңберінде «</w:t>
      </w:r>
      <w:r>
        <w:rPr>
          <w:rFonts w:ascii="Times New Roman" w:hAnsi="Times New Roman"/>
          <w:sz w:val="24"/>
          <w:szCs w:val="24"/>
          <w:lang w:val="kk-KZ"/>
        </w:rPr>
        <w:t>ЭҚО» АҚ</w:t>
      </w:r>
      <w:r w:rsidRPr="006741B9">
        <w:rPr>
          <w:rFonts w:ascii="Times New Roman" w:hAnsi="Times New Roman"/>
          <w:sz w:val="24"/>
          <w:szCs w:val="24"/>
        </w:rPr>
        <w:t xml:space="preserve"> сатып алу веб-порталында медтехниканы орталықтандырылған сатып алу үшін модульді модификацияла</w:t>
      </w:r>
      <w:r>
        <w:rPr>
          <w:rFonts w:ascii="Times New Roman" w:hAnsi="Times New Roman"/>
          <w:sz w:val="24"/>
          <w:szCs w:val="24"/>
        </w:rPr>
        <w:t>у бойынша жұмыс жүргізілді, БФАЖ</w:t>
      </w:r>
      <w:r w:rsidRPr="006741B9">
        <w:rPr>
          <w:rFonts w:ascii="Times New Roman" w:hAnsi="Times New Roman"/>
          <w:sz w:val="24"/>
          <w:szCs w:val="24"/>
        </w:rPr>
        <w:t xml:space="preserve"> порталы мен сатып алу веб-порталын инте</w:t>
      </w:r>
      <w:r>
        <w:rPr>
          <w:rFonts w:ascii="Times New Roman" w:hAnsi="Times New Roman"/>
          <w:sz w:val="24"/>
          <w:szCs w:val="24"/>
        </w:rPr>
        <w:t>грациялау рәсімі жүргізілді, «СҚ-Фармация</w:t>
      </w:r>
      <w:r>
        <w:rPr>
          <w:rFonts w:ascii="Times New Roman" w:hAnsi="Times New Roman"/>
          <w:sz w:val="24"/>
          <w:szCs w:val="24"/>
          <w:lang w:val="kk-KZ"/>
        </w:rPr>
        <w:t>»</w:t>
      </w:r>
      <w:r w:rsidRPr="006741B9">
        <w:rPr>
          <w:rFonts w:ascii="Times New Roman" w:hAnsi="Times New Roman"/>
          <w:sz w:val="24"/>
          <w:szCs w:val="24"/>
        </w:rPr>
        <w:t xml:space="preserve"> ЖШС қызметкерлерін веб-порталда жұмыс істеу рәсімдері мен алгоритмдері</w:t>
      </w:r>
      <w:r>
        <w:rPr>
          <w:rFonts w:ascii="Times New Roman" w:hAnsi="Times New Roman"/>
          <w:sz w:val="24"/>
          <w:szCs w:val="24"/>
          <w:lang w:val="kk-KZ"/>
        </w:rPr>
        <w:t xml:space="preserve"> бойынша</w:t>
      </w:r>
      <w:r w:rsidRPr="006741B9">
        <w:rPr>
          <w:rFonts w:ascii="Times New Roman" w:hAnsi="Times New Roman"/>
          <w:sz w:val="24"/>
          <w:szCs w:val="24"/>
        </w:rPr>
        <w:t xml:space="preserve"> оқыту жүргізілді. Медициналық техниканы орталықтандырылған сатып алу бөлігінде </w:t>
      </w:r>
      <w:r>
        <w:rPr>
          <w:rFonts w:ascii="Times New Roman" w:hAnsi="Times New Roman"/>
          <w:sz w:val="24"/>
          <w:szCs w:val="24"/>
          <w:lang w:val="kk-KZ"/>
        </w:rPr>
        <w:t>БФАЖ</w:t>
      </w:r>
      <w:r w:rsidRPr="006741B9">
        <w:rPr>
          <w:rFonts w:ascii="Times New Roman" w:hAnsi="Times New Roman"/>
          <w:sz w:val="24"/>
          <w:szCs w:val="24"/>
        </w:rPr>
        <w:t xml:space="preserve"> порталы мен сатып алу веб-порталының интеграциясы 2022 жылғы маусымда аяқталды.</w:t>
      </w:r>
    </w:p>
    <w:p w:rsidR="00FE27CD" w:rsidRDefault="006741B9" w:rsidP="00FE27CD">
      <w:pPr>
        <w:pStyle w:val="a9"/>
        <w:ind w:firstLine="709"/>
        <w:jc w:val="both"/>
        <w:rPr>
          <w:rFonts w:ascii="Times New Roman" w:hAnsi="Times New Roman"/>
          <w:b/>
          <w:sz w:val="24"/>
          <w:szCs w:val="24"/>
          <w:lang w:val="kk-KZ"/>
        </w:rPr>
      </w:pPr>
      <w:r w:rsidRPr="006741B9">
        <w:rPr>
          <w:rFonts w:ascii="Times New Roman" w:hAnsi="Times New Roman"/>
          <w:b/>
          <w:sz w:val="24"/>
          <w:szCs w:val="24"/>
          <w:lang w:val="kk-KZ"/>
        </w:rPr>
        <w:t>ДЗ мен МБ таңбалау.</w:t>
      </w:r>
    </w:p>
    <w:p w:rsidR="004E05B5" w:rsidRPr="006741B9" w:rsidRDefault="004E05B5" w:rsidP="000370B2">
      <w:pPr>
        <w:pStyle w:val="a9"/>
        <w:ind w:firstLine="709"/>
        <w:jc w:val="both"/>
        <w:rPr>
          <w:rFonts w:ascii="Times New Roman" w:hAnsi="Times New Roman"/>
          <w:sz w:val="24"/>
          <w:szCs w:val="24"/>
          <w:lang w:val="kk-KZ"/>
        </w:rPr>
      </w:pPr>
      <w:r w:rsidRPr="006741B9">
        <w:rPr>
          <w:rFonts w:ascii="Times New Roman" w:hAnsi="Times New Roman"/>
          <w:sz w:val="24"/>
          <w:szCs w:val="24"/>
          <w:lang w:val="kk-KZ"/>
        </w:rPr>
        <w:t>Бірыңғай дистрибьютор ДЗ және М</w:t>
      </w:r>
      <w:r w:rsidR="000C26BC" w:rsidRPr="006741B9">
        <w:rPr>
          <w:rFonts w:ascii="Times New Roman" w:hAnsi="Times New Roman"/>
          <w:sz w:val="24"/>
          <w:szCs w:val="24"/>
          <w:lang w:val="kk-KZ"/>
        </w:rPr>
        <w:t>Б-ды</w:t>
      </w:r>
      <w:r w:rsidRPr="006741B9">
        <w:rPr>
          <w:rFonts w:ascii="Times New Roman" w:hAnsi="Times New Roman"/>
          <w:sz w:val="24"/>
          <w:szCs w:val="24"/>
          <w:lang w:val="kk-KZ"/>
        </w:rPr>
        <w:t xml:space="preserve"> таңбалаудың пилоттық жобасын іске асыруға тікелей қатысты. Пилоттық жоба шеңберінде Қазақстан Республикасы премьер-Министрінің орынбасарының хаттамалық тапсырмасына сәйкес 2021 жылғы 29 шілдеде Астана қаласындағы Бірыңғай</w:t>
      </w:r>
      <w:r w:rsidR="000C26BC" w:rsidRPr="006741B9">
        <w:rPr>
          <w:rFonts w:ascii="Times New Roman" w:hAnsi="Times New Roman"/>
          <w:sz w:val="24"/>
          <w:szCs w:val="24"/>
          <w:lang w:val="kk-KZ"/>
        </w:rPr>
        <w:t xml:space="preserve"> дистрибьютордың қоймасында Э</w:t>
      </w:r>
      <w:r w:rsidRPr="006741B9">
        <w:rPr>
          <w:rFonts w:ascii="Times New Roman" w:hAnsi="Times New Roman"/>
          <w:sz w:val="24"/>
          <w:szCs w:val="24"/>
          <w:lang w:val="kk-KZ"/>
        </w:rPr>
        <w:t xml:space="preserve">фавиренз дәрілік затын (бұдан әрі - ДЗ) </w:t>
      </w:r>
      <w:r w:rsidR="000C26BC" w:rsidRPr="006741B9">
        <w:rPr>
          <w:rFonts w:ascii="Times New Roman" w:hAnsi="Times New Roman"/>
          <w:sz w:val="24"/>
          <w:szCs w:val="24"/>
          <w:lang w:val="kk-KZ"/>
        </w:rPr>
        <w:t>а</w:t>
      </w:r>
      <w:r w:rsidRPr="006741B9">
        <w:rPr>
          <w:rFonts w:ascii="Times New Roman" w:hAnsi="Times New Roman"/>
          <w:sz w:val="24"/>
          <w:szCs w:val="24"/>
          <w:lang w:val="kk-KZ"/>
        </w:rPr>
        <w:t>втоматты жабдықта 128 қаптама мөлшерінде көлік қаптамасына агрегациялаумен жапсыру тәсілімен таңбалау көрсетілді.</w:t>
      </w:r>
    </w:p>
    <w:p w:rsidR="004E05B5" w:rsidRPr="006741B9" w:rsidRDefault="004E05B5" w:rsidP="00910A52">
      <w:pPr>
        <w:pStyle w:val="a9"/>
        <w:ind w:firstLine="709"/>
        <w:jc w:val="both"/>
        <w:rPr>
          <w:rFonts w:ascii="Times New Roman" w:hAnsi="Times New Roman"/>
          <w:sz w:val="24"/>
          <w:szCs w:val="24"/>
          <w:lang w:val="kk-KZ"/>
        </w:rPr>
      </w:pPr>
      <w:r w:rsidRPr="006741B9">
        <w:rPr>
          <w:rFonts w:ascii="Times New Roman" w:hAnsi="Times New Roman"/>
          <w:sz w:val="24"/>
          <w:szCs w:val="24"/>
          <w:lang w:val="kk-KZ"/>
        </w:rPr>
        <w:lastRenderedPageBreak/>
        <w:t xml:space="preserve">Пилоттық жоба 2022 жылғы 31 </w:t>
      </w:r>
      <w:r w:rsidR="000C26BC" w:rsidRPr="006741B9">
        <w:rPr>
          <w:rFonts w:ascii="Times New Roman" w:hAnsi="Times New Roman"/>
          <w:sz w:val="24"/>
          <w:szCs w:val="24"/>
          <w:lang w:val="kk-KZ"/>
        </w:rPr>
        <w:t>ш</w:t>
      </w:r>
      <w:r w:rsidRPr="006741B9">
        <w:rPr>
          <w:rFonts w:ascii="Times New Roman" w:hAnsi="Times New Roman"/>
          <w:sz w:val="24"/>
          <w:szCs w:val="24"/>
          <w:lang w:val="kk-KZ"/>
        </w:rPr>
        <w:t xml:space="preserve">ілдеде аяқталды, оның шеңберінде Бірыңғай дистрибьютор </w:t>
      </w:r>
      <w:r w:rsidR="000C26BC" w:rsidRPr="006741B9">
        <w:rPr>
          <w:rFonts w:ascii="Times New Roman" w:hAnsi="Times New Roman"/>
          <w:sz w:val="24"/>
          <w:szCs w:val="24"/>
          <w:lang w:val="kk-KZ"/>
        </w:rPr>
        <w:t>«</w:t>
      </w:r>
      <w:r w:rsidRPr="006741B9">
        <w:rPr>
          <w:rFonts w:ascii="Times New Roman" w:hAnsi="Times New Roman"/>
          <w:sz w:val="24"/>
          <w:szCs w:val="24"/>
          <w:lang w:val="kk-KZ"/>
        </w:rPr>
        <w:t>Қазақтелеком</w:t>
      </w:r>
      <w:r w:rsidR="000C26BC" w:rsidRPr="006741B9">
        <w:rPr>
          <w:rFonts w:ascii="Times New Roman" w:hAnsi="Times New Roman"/>
          <w:sz w:val="24"/>
          <w:szCs w:val="24"/>
          <w:lang w:val="kk-KZ"/>
        </w:rPr>
        <w:t>»</w:t>
      </w:r>
      <w:r w:rsidRPr="006741B9">
        <w:rPr>
          <w:rFonts w:ascii="Times New Roman" w:hAnsi="Times New Roman"/>
          <w:sz w:val="24"/>
          <w:szCs w:val="24"/>
          <w:lang w:val="kk-KZ"/>
        </w:rPr>
        <w:t xml:space="preserve"> АҚ-мен бірлесіп Бірыңғай дистрибьютор жүйесінде ДЗ қозғалысын көрсету бөлігінде дәрілік заттарды таңбалау мен қадағалаудың ақпараттық жүйесін пысықтау үшін бизнес-процестерді әзірледі. Сонымен қатар, пилоттық жоба жүйелік сипаттағы бірқатар проблемаларды анықтауға мүмкіндік берді, осыған байланысты таңбалауға толық көшу мүмкін болмады және </w:t>
      </w:r>
      <w:r w:rsidR="000C26BC" w:rsidRPr="006741B9">
        <w:rPr>
          <w:rFonts w:ascii="Times New Roman" w:hAnsi="Times New Roman"/>
          <w:sz w:val="24"/>
          <w:szCs w:val="24"/>
          <w:lang w:val="kk-KZ"/>
        </w:rPr>
        <w:t xml:space="preserve">ол </w:t>
      </w:r>
      <w:r w:rsidRPr="006741B9">
        <w:rPr>
          <w:rFonts w:ascii="Times New Roman" w:hAnsi="Times New Roman"/>
          <w:sz w:val="24"/>
          <w:szCs w:val="24"/>
          <w:lang w:val="kk-KZ"/>
        </w:rPr>
        <w:t>2024 жылға ауыстырылды.</w:t>
      </w:r>
    </w:p>
    <w:p w:rsidR="004A54AD" w:rsidRPr="00D95760" w:rsidRDefault="004A54AD" w:rsidP="00D95760">
      <w:pPr>
        <w:pStyle w:val="1"/>
        <w:ind w:firstLine="709"/>
        <w:rPr>
          <w:rFonts w:ascii="Times New Roman" w:hAnsi="Times New Roman" w:cs="Times New Roman"/>
          <w:b/>
          <w:color w:val="000000" w:themeColor="text1"/>
          <w:sz w:val="24"/>
          <w:szCs w:val="24"/>
          <w:lang w:val="kk-KZ"/>
        </w:rPr>
      </w:pPr>
      <w:bookmarkStart w:id="36" w:name="_Toc153205777"/>
      <w:bookmarkStart w:id="37" w:name="_Toc156422550"/>
      <w:r w:rsidRPr="00D95760">
        <w:rPr>
          <w:rFonts w:ascii="Times New Roman" w:hAnsi="Times New Roman" w:cs="Times New Roman"/>
          <w:b/>
          <w:color w:val="000000" w:themeColor="text1"/>
          <w:sz w:val="24"/>
          <w:szCs w:val="24"/>
          <w:lang w:val="kk-KZ"/>
        </w:rPr>
        <w:t>3.8.</w:t>
      </w:r>
      <w:r w:rsidRPr="00D95760">
        <w:rPr>
          <w:rFonts w:ascii="Times New Roman" w:hAnsi="Times New Roman" w:cs="Times New Roman"/>
          <w:b/>
          <w:color w:val="000000" w:themeColor="text1"/>
          <w:sz w:val="24"/>
          <w:szCs w:val="24"/>
          <w:lang w:val="kk-KZ"/>
        </w:rPr>
        <w:tab/>
        <w:t>Сыбайлас жемқорлыққа қарсы іс-қимыл</w:t>
      </w:r>
      <w:bookmarkEnd w:id="36"/>
      <w:bookmarkEnd w:id="37"/>
      <w:r w:rsidRPr="00D95760">
        <w:rPr>
          <w:rFonts w:ascii="Times New Roman" w:hAnsi="Times New Roman" w:cs="Times New Roman"/>
          <w:b/>
          <w:color w:val="000000" w:themeColor="text1"/>
          <w:sz w:val="24"/>
          <w:szCs w:val="24"/>
          <w:lang w:val="kk-KZ"/>
        </w:rPr>
        <w:t xml:space="preserve"> </w:t>
      </w:r>
    </w:p>
    <w:p w:rsidR="004E05B5" w:rsidRPr="00902C29" w:rsidRDefault="004E05B5" w:rsidP="0008362B">
      <w:pPr>
        <w:pStyle w:val="a9"/>
        <w:ind w:firstLine="709"/>
        <w:jc w:val="both"/>
        <w:rPr>
          <w:rFonts w:ascii="Times New Roman" w:hAnsi="Times New Roman"/>
          <w:color w:val="000000"/>
          <w:sz w:val="24"/>
          <w:szCs w:val="24"/>
          <w:lang w:val="kk-KZ"/>
        </w:rPr>
      </w:pPr>
      <w:r w:rsidRPr="00902C29">
        <w:rPr>
          <w:rFonts w:ascii="Times New Roman" w:hAnsi="Times New Roman"/>
          <w:color w:val="000000"/>
          <w:sz w:val="24"/>
          <w:szCs w:val="24"/>
          <w:lang w:val="kk-KZ"/>
        </w:rPr>
        <w:t>Сыбайлас жемқорлыққа қарсы мәдениетті қалыптастыру шеңберінде Бірыңғай дистрибьютор Қазақстан Республикасының Сыбайлас жемқорлыққа қарсы іс-қимыл Агенттігімен (Сыбайлас жемқорлыққа қарсы қызмет) тұрақты негізде өзара іс-қимыл жүргізеді.</w:t>
      </w:r>
    </w:p>
    <w:p w:rsidR="004E05B5" w:rsidRPr="00902C29" w:rsidRDefault="000C26BC" w:rsidP="0008362B">
      <w:pPr>
        <w:pStyle w:val="a9"/>
        <w:ind w:firstLine="709"/>
        <w:jc w:val="both"/>
        <w:rPr>
          <w:rFonts w:ascii="Times New Roman" w:hAnsi="Times New Roman"/>
          <w:color w:val="000000"/>
          <w:sz w:val="24"/>
          <w:szCs w:val="24"/>
          <w:lang w:val="kk-KZ"/>
        </w:rPr>
      </w:pPr>
      <w:r>
        <w:rPr>
          <w:rFonts w:ascii="Times New Roman" w:hAnsi="Times New Roman"/>
          <w:color w:val="000000"/>
          <w:sz w:val="24"/>
          <w:szCs w:val="24"/>
          <w:lang w:val="kk-KZ"/>
        </w:rPr>
        <w:t>«</w:t>
      </w:r>
      <w:r w:rsidR="004E05B5" w:rsidRPr="00902C29">
        <w:rPr>
          <w:rFonts w:ascii="Times New Roman" w:hAnsi="Times New Roman"/>
          <w:color w:val="000000"/>
          <w:sz w:val="24"/>
          <w:szCs w:val="24"/>
          <w:lang w:val="kk-KZ"/>
        </w:rPr>
        <w:t>С</w:t>
      </w:r>
      <w:r>
        <w:rPr>
          <w:rFonts w:ascii="Times New Roman" w:hAnsi="Times New Roman"/>
          <w:color w:val="000000"/>
          <w:sz w:val="24"/>
          <w:szCs w:val="24"/>
          <w:lang w:val="kk-KZ"/>
        </w:rPr>
        <w:t>Қ</w:t>
      </w:r>
      <w:r w:rsidR="004E05B5" w:rsidRPr="00902C29">
        <w:rPr>
          <w:rFonts w:ascii="Times New Roman" w:hAnsi="Times New Roman"/>
          <w:color w:val="000000"/>
          <w:sz w:val="24"/>
          <w:szCs w:val="24"/>
          <w:lang w:val="kk-KZ"/>
        </w:rPr>
        <w:t>-Фармация</w:t>
      </w:r>
      <w:r>
        <w:rPr>
          <w:rFonts w:ascii="Times New Roman" w:hAnsi="Times New Roman"/>
          <w:color w:val="000000"/>
          <w:sz w:val="24"/>
          <w:szCs w:val="24"/>
          <w:lang w:val="kk-KZ"/>
        </w:rPr>
        <w:t>»</w:t>
      </w:r>
      <w:r w:rsidR="004E05B5" w:rsidRPr="00902C29">
        <w:rPr>
          <w:rFonts w:ascii="Times New Roman" w:hAnsi="Times New Roman"/>
          <w:color w:val="000000"/>
          <w:sz w:val="24"/>
          <w:szCs w:val="24"/>
          <w:lang w:val="kk-KZ"/>
        </w:rPr>
        <w:t xml:space="preserve"> ЖШС-де сыбайлас жемқорлыққа қарсы заңнамаға енгізілетін жаңалықтарды түсіндіру бойынша қызметкерлер үшін тұрақты негізде семинарлар өткізіледі, онда сыбайлас жемқорлыққа қарсы іс-қимыл және мемлекеттік қорғауға жататын адамдардың қауіпсіздігін қамтамасыз ету мәселелері бойынша сыбайлас жемқорлық фактілері туралы хабарлаған адамдарды қорғау жүйесін қалыптастыруға бағытталған Қазақстан Республикасы Заңының нормаларына өзгерістер қызметкерлердің назарына жеткізіледі.</w:t>
      </w:r>
    </w:p>
    <w:p w:rsidR="004E05B5" w:rsidRPr="00902C29" w:rsidRDefault="004E05B5" w:rsidP="0008362B">
      <w:pPr>
        <w:pStyle w:val="a9"/>
        <w:ind w:firstLine="709"/>
        <w:jc w:val="both"/>
        <w:rPr>
          <w:rFonts w:ascii="Times New Roman" w:hAnsi="Times New Roman"/>
          <w:color w:val="000000"/>
          <w:sz w:val="24"/>
          <w:szCs w:val="24"/>
          <w:lang w:val="kk-KZ"/>
        </w:rPr>
      </w:pPr>
      <w:r w:rsidRPr="00902C29">
        <w:rPr>
          <w:rFonts w:ascii="Times New Roman" w:hAnsi="Times New Roman"/>
          <w:color w:val="000000"/>
          <w:sz w:val="24"/>
          <w:szCs w:val="24"/>
          <w:lang w:val="kk-KZ"/>
        </w:rPr>
        <w:t xml:space="preserve">Бұдан басқа, Агенттіктің тапсырмасы бойынша </w:t>
      </w:r>
      <w:r w:rsidR="000C26BC">
        <w:rPr>
          <w:rFonts w:ascii="Times New Roman" w:hAnsi="Times New Roman"/>
          <w:color w:val="000000"/>
          <w:sz w:val="24"/>
          <w:szCs w:val="24"/>
          <w:lang w:val="kk-KZ"/>
        </w:rPr>
        <w:t>«Ж</w:t>
      </w:r>
      <w:r w:rsidRPr="00902C29">
        <w:rPr>
          <w:rFonts w:ascii="Times New Roman" w:hAnsi="Times New Roman"/>
          <w:color w:val="000000"/>
          <w:sz w:val="24"/>
          <w:szCs w:val="24"/>
          <w:lang w:val="kk-KZ"/>
        </w:rPr>
        <w:t>обалық басқаруды жүзеге асыру қағидаларын бекіту туралы</w:t>
      </w:r>
      <w:r w:rsidR="000C26BC">
        <w:rPr>
          <w:rFonts w:ascii="Times New Roman" w:hAnsi="Times New Roman"/>
          <w:color w:val="000000"/>
          <w:sz w:val="24"/>
          <w:szCs w:val="24"/>
          <w:lang w:val="kk-KZ"/>
        </w:rPr>
        <w:t>»</w:t>
      </w:r>
      <w:r w:rsidRPr="00902C29">
        <w:rPr>
          <w:rFonts w:ascii="Times New Roman" w:hAnsi="Times New Roman"/>
          <w:color w:val="000000"/>
          <w:sz w:val="24"/>
          <w:szCs w:val="24"/>
          <w:lang w:val="kk-KZ"/>
        </w:rPr>
        <w:t xml:space="preserve"> Қазақстан Республикасы Үкіметінің 2021 жылғы 31 мамырдағы № 358 Қаулысы шеңберінде</w:t>
      </w:r>
      <w:r w:rsidR="000C26BC">
        <w:rPr>
          <w:rFonts w:ascii="Times New Roman" w:hAnsi="Times New Roman"/>
          <w:color w:val="000000"/>
          <w:sz w:val="24"/>
          <w:szCs w:val="24"/>
          <w:lang w:val="kk-KZ"/>
        </w:rPr>
        <w:t xml:space="preserve"> «С</w:t>
      </w:r>
      <w:r w:rsidRPr="00902C29">
        <w:rPr>
          <w:rFonts w:ascii="Times New Roman" w:hAnsi="Times New Roman"/>
          <w:color w:val="000000"/>
          <w:sz w:val="24"/>
          <w:szCs w:val="24"/>
          <w:lang w:val="kk-KZ"/>
        </w:rPr>
        <w:t>ыбайлас жемқорлықтың алдын алу және оған қарсы іс-қимыл</w:t>
      </w:r>
      <w:r w:rsidR="000C26BC">
        <w:rPr>
          <w:rFonts w:ascii="Times New Roman" w:hAnsi="Times New Roman"/>
          <w:color w:val="000000"/>
          <w:sz w:val="24"/>
          <w:szCs w:val="24"/>
          <w:lang w:val="kk-KZ"/>
        </w:rPr>
        <w:t>» Ү</w:t>
      </w:r>
      <w:r w:rsidRPr="00902C29">
        <w:rPr>
          <w:rFonts w:ascii="Times New Roman" w:hAnsi="Times New Roman"/>
          <w:color w:val="000000"/>
          <w:sz w:val="24"/>
          <w:szCs w:val="24"/>
          <w:lang w:val="kk-KZ"/>
        </w:rPr>
        <w:t>лгілік базалық бағыты іске асырылады.</w:t>
      </w:r>
    </w:p>
    <w:p w:rsidR="004E05B5" w:rsidRPr="00902C29" w:rsidRDefault="004E05B5" w:rsidP="0008362B">
      <w:pPr>
        <w:pStyle w:val="a9"/>
        <w:ind w:firstLine="709"/>
        <w:jc w:val="both"/>
        <w:rPr>
          <w:rFonts w:ascii="Times New Roman" w:hAnsi="Times New Roman"/>
          <w:color w:val="000000"/>
          <w:sz w:val="24"/>
          <w:szCs w:val="24"/>
          <w:lang w:val="kk-KZ"/>
        </w:rPr>
      </w:pPr>
      <w:r w:rsidRPr="00902C29">
        <w:rPr>
          <w:rFonts w:ascii="Times New Roman" w:hAnsi="Times New Roman"/>
          <w:color w:val="000000"/>
          <w:sz w:val="24"/>
          <w:szCs w:val="24"/>
          <w:lang w:val="kk-KZ"/>
        </w:rPr>
        <w:t>Осы бағыт шеңберінде сыбайлас жемқорлық тәуекелдерін ішкі талдау, сыбайлас жемқорлыққа қарсы мәдениетті қалыптастыру және сыбайлас жемқорлыққа қарсы іс-қимыл менеджменті жүйесін қолдау сияқты іс-шаралар жүзеге асырылады.</w:t>
      </w:r>
    </w:p>
    <w:p w:rsidR="004E05B5" w:rsidRPr="00902C29" w:rsidRDefault="004E05B5" w:rsidP="00CA4912">
      <w:pPr>
        <w:pStyle w:val="a9"/>
        <w:ind w:firstLine="709"/>
        <w:jc w:val="both"/>
        <w:rPr>
          <w:rFonts w:ascii="Times New Roman" w:hAnsi="Times New Roman"/>
          <w:color w:val="000000"/>
          <w:sz w:val="24"/>
          <w:szCs w:val="24"/>
          <w:lang w:val="kk-KZ"/>
        </w:rPr>
      </w:pPr>
      <w:r w:rsidRPr="00902C29">
        <w:rPr>
          <w:rFonts w:ascii="Times New Roman" w:hAnsi="Times New Roman"/>
          <w:color w:val="000000"/>
          <w:sz w:val="24"/>
          <w:szCs w:val="24"/>
          <w:lang w:val="kk-KZ"/>
        </w:rPr>
        <w:t>Өткізілетін іс-шаралар туралы есептер Қазақстан Республикасының Сыбайлас жемқорлыққа қ</w:t>
      </w:r>
      <w:r w:rsidR="000C26BC" w:rsidRPr="00902C29">
        <w:rPr>
          <w:rFonts w:ascii="Times New Roman" w:hAnsi="Times New Roman"/>
          <w:color w:val="000000"/>
          <w:sz w:val="24"/>
          <w:szCs w:val="24"/>
          <w:lang w:val="kk-KZ"/>
        </w:rPr>
        <w:t xml:space="preserve">арсы іс-қимыл Агенттігіне және </w:t>
      </w:r>
      <w:r w:rsidR="000C26BC">
        <w:rPr>
          <w:rFonts w:ascii="Times New Roman" w:hAnsi="Times New Roman"/>
          <w:color w:val="000000"/>
          <w:sz w:val="24"/>
          <w:szCs w:val="24"/>
          <w:lang w:val="kk-KZ"/>
        </w:rPr>
        <w:t>Д</w:t>
      </w:r>
      <w:r w:rsidRPr="00902C29">
        <w:rPr>
          <w:rFonts w:ascii="Times New Roman" w:hAnsi="Times New Roman"/>
          <w:color w:val="000000"/>
          <w:sz w:val="24"/>
          <w:szCs w:val="24"/>
          <w:lang w:val="kk-KZ"/>
        </w:rPr>
        <w:t>енсаулық сақтау министрлігіне уақтылы жіберіледі. Комплаенс-офицер ҚР заңнамасына сәйкес ішкі нормативтік құжаттарға тұрақты негізде сыбайлас жемқорлыққа қарсы сараптама жүргізеді.</w:t>
      </w:r>
    </w:p>
    <w:p w:rsidR="004E05B5" w:rsidRPr="00902C29" w:rsidRDefault="001268DC" w:rsidP="0008362B">
      <w:pPr>
        <w:pStyle w:val="a9"/>
        <w:ind w:firstLine="709"/>
        <w:jc w:val="both"/>
        <w:rPr>
          <w:rFonts w:ascii="Times New Roman" w:hAnsi="Times New Roman"/>
          <w:color w:val="000000"/>
          <w:sz w:val="24"/>
          <w:szCs w:val="24"/>
          <w:lang w:val="kk-KZ"/>
        </w:rPr>
      </w:pPr>
      <w:r>
        <w:rPr>
          <w:rFonts w:ascii="Times New Roman" w:hAnsi="Times New Roman"/>
          <w:color w:val="000000"/>
          <w:sz w:val="24"/>
          <w:szCs w:val="24"/>
          <w:lang w:val="kk-KZ"/>
        </w:rPr>
        <w:t>«</w:t>
      </w:r>
      <w:r w:rsidR="004E05B5" w:rsidRPr="00902C29">
        <w:rPr>
          <w:rFonts w:ascii="Times New Roman" w:hAnsi="Times New Roman"/>
          <w:color w:val="000000"/>
          <w:sz w:val="24"/>
          <w:szCs w:val="24"/>
          <w:lang w:val="kk-KZ"/>
        </w:rPr>
        <w:t>С</w:t>
      </w:r>
      <w:r>
        <w:rPr>
          <w:rFonts w:ascii="Times New Roman" w:hAnsi="Times New Roman"/>
          <w:color w:val="000000"/>
          <w:sz w:val="24"/>
          <w:szCs w:val="24"/>
          <w:lang w:val="kk-KZ"/>
        </w:rPr>
        <w:t>Қ</w:t>
      </w:r>
      <w:r w:rsidR="004E05B5" w:rsidRPr="00902C29">
        <w:rPr>
          <w:rFonts w:ascii="Times New Roman" w:hAnsi="Times New Roman"/>
          <w:color w:val="000000"/>
          <w:sz w:val="24"/>
          <w:szCs w:val="24"/>
          <w:lang w:val="kk-KZ"/>
        </w:rPr>
        <w:t>-Фармация</w:t>
      </w:r>
      <w:r>
        <w:rPr>
          <w:rFonts w:ascii="Times New Roman" w:hAnsi="Times New Roman"/>
          <w:color w:val="000000"/>
          <w:sz w:val="24"/>
          <w:szCs w:val="24"/>
          <w:lang w:val="kk-KZ"/>
        </w:rPr>
        <w:t>»</w:t>
      </w:r>
      <w:r w:rsidR="004E05B5" w:rsidRPr="00902C29">
        <w:rPr>
          <w:rFonts w:ascii="Times New Roman" w:hAnsi="Times New Roman"/>
          <w:color w:val="000000"/>
          <w:sz w:val="24"/>
          <w:szCs w:val="24"/>
          <w:lang w:val="kk-KZ"/>
        </w:rPr>
        <w:t xml:space="preserve"> ЖШС-нің Сыбайлас жемқорлыққа қарсы саясатын іске асыру мониторингі жүргізілуде. </w:t>
      </w:r>
      <w:r>
        <w:rPr>
          <w:rFonts w:ascii="Times New Roman" w:hAnsi="Times New Roman"/>
          <w:color w:val="000000"/>
          <w:sz w:val="24"/>
          <w:szCs w:val="24"/>
          <w:lang w:val="kk-KZ"/>
        </w:rPr>
        <w:t>«</w:t>
      </w:r>
      <w:r w:rsidR="004E05B5" w:rsidRPr="00902C29">
        <w:rPr>
          <w:rFonts w:ascii="Times New Roman" w:hAnsi="Times New Roman"/>
          <w:color w:val="000000"/>
          <w:sz w:val="24"/>
          <w:szCs w:val="24"/>
          <w:lang w:val="kk-KZ"/>
        </w:rPr>
        <w:t>С</w:t>
      </w:r>
      <w:r>
        <w:rPr>
          <w:rFonts w:ascii="Times New Roman" w:hAnsi="Times New Roman"/>
          <w:color w:val="000000"/>
          <w:sz w:val="24"/>
          <w:szCs w:val="24"/>
          <w:lang w:val="kk-KZ"/>
        </w:rPr>
        <w:t>Қ</w:t>
      </w:r>
      <w:r w:rsidR="004E05B5" w:rsidRPr="00902C29">
        <w:rPr>
          <w:rFonts w:ascii="Times New Roman" w:hAnsi="Times New Roman"/>
          <w:color w:val="000000"/>
          <w:sz w:val="24"/>
          <w:szCs w:val="24"/>
          <w:lang w:val="kk-KZ"/>
        </w:rPr>
        <w:t>-Фармация</w:t>
      </w:r>
      <w:r>
        <w:rPr>
          <w:rFonts w:ascii="Times New Roman" w:hAnsi="Times New Roman"/>
          <w:color w:val="000000"/>
          <w:sz w:val="24"/>
          <w:szCs w:val="24"/>
          <w:lang w:val="kk-KZ"/>
        </w:rPr>
        <w:t>»</w:t>
      </w:r>
      <w:r w:rsidR="004E05B5" w:rsidRPr="00902C29">
        <w:rPr>
          <w:rFonts w:ascii="Times New Roman" w:hAnsi="Times New Roman"/>
          <w:color w:val="000000"/>
          <w:sz w:val="24"/>
          <w:szCs w:val="24"/>
          <w:lang w:val="kk-KZ"/>
        </w:rPr>
        <w:t xml:space="preserve"> ЖШС</w:t>
      </w:r>
      <w:r>
        <w:rPr>
          <w:rFonts w:ascii="Times New Roman" w:hAnsi="Times New Roman"/>
          <w:color w:val="000000"/>
          <w:sz w:val="24"/>
          <w:szCs w:val="24"/>
          <w:lang w:val="kk-KZ"/>
        </w:rPr>
        <w:t>-нің</w:t>
      </w:r>
      <w:r w:rsidR="004E05B5" w:rsidRPr="00902C29">
        <w:rPr>
          <w:rFonts w:ascii="Times New Roman" w:hAnsi="Times New Roman"/>
          <w:color w:val="000000"/>
          <w:sz w:val="24"/>
          <w:szCs w:val="24"/>
          <w:lang w:val="kk-KZ"/>
        </w:rPr>
        <w:t xml:space="preserve"> барлық лауазымды тұлғаларымен сыбайлас жемқорлыққа қарсы шектеулер қабылданды. Мәселен, </w:t>
      </w:r>
      <w:r>
        <w:rPr>
          <w:rFonts w:ascii="Times New Roman" w:hAnsi="Times New Roman"/>
          <w:color w:val="000000"/>
          <w:sz w:val="24"/>
          <w:szCs w:val="24"/>
          <w:lang w:val="kk-KZ"/>
        </w:rPr>
        <w:t>«</w:t>
      </w:r>
      <w:r w:rsidR="004E05B5" w:rsidRPr="00902C29">
        <w:rPr>
          <w:rFonts w:ascii="Times New Roman" w:hAnsi="Times New Roman"/>
          <w:color w:val="000000"/>
          <w:sz w:val="24"/>
          <w:szCs w:val="24"/>
          <w:lang w:val="kk-KZ"/>
        </w:rPr>
        <w:t>С</w:t>
      </w:r>
      <w:r>
        <w:rPr>
          <w:rFonts w:ascii="Times New Roman" w:hAnsi="Times New Roman"/>
          <w:color w:val="000000"/>
          <w:sz w:val="24"/>
          <w:szCs w:val="24"/>
          <w:lang w:val="kk-KZ"/>
        </w:rPr>
        <w:t>Қ</w:t>
      </w:r>
      <w:r w:rsidR="004E05B5" w:rsidRPr="00902C29">
        <w:rPr>
          <w:rFonts w:ascii="Times New Roman" w:hAnsi="Times New Roman"/>
          <w:color w:val="000000"/>
          <w:sz w:val="24"/>
          <w:szCs w:val="24"/>
          <w:lang w:val="kk-KZ"/>
        </w:rPr>
        <w:t>-Фармация</w:t>
      </w:r>
      <w:r>
        <w:rPr>
          <w:rFonts w:ascii="Times New Roman" w:hAnsi="Times New Roman"/>
          <w:color w:val="000000"/>
          <w:sz w:val="24"/>
          <w:szCs w:val="24"/>
          <w:lang w:val="kk-KZ"/>
        </w:rPr>
        <w:t>»</w:t>
      </w:r>
      <w:r w:rsidR="004E05B5" w:rsidRPr="00902C29">
        <w:rPr>
          <w:rFonts w:ascii="Times New Roman" w:hAnsi="Times New Roman"/>
          <w:color w:val="000000"/>
          <w:sz w:val="24"/>
          <w:szCs w:val="24"/>
          <w:lang w:val="kk-KZ"/>
        </w:rPr>
        <w:t xml:space="preserve"> ЖШС</w:t>
      </w:r>
      <w:r>
        <w:rPr>
          <w:rFonts w:ascii="Times New Roman" w:hAnsi="Times New Roman"/>
          <w:color w:val="000000"/>
          <w:sz w:val="24"/>
          <w:szCs w:val="24"/>
          <w:lang w:val="kk-KZ"/>
        </w:rPr>
        <w:t>-нің</w:t>
      </w:r>
      <w:r w:rsidR="004E05B5" w:rsidRPr="00902C29">
        <w:rPr>
          <w:rFonts w:ascii="Times New Roman" w:hAnsi="Times New Roman"/>
          <w:color w:val="000000"/>
          <w:sz w:val="24"/>
          <w:szCs w:val="24"/>
          <w:lang w:val="kk-KZ"/>
        </w:rPr>
        <w:t xml:space="preserve"> лауазымды </w:t>
      </w:r>
      <w:r w:rsidRPr="00902C29">
        <w:rPr>
          <w:rFonts w:ascii="Times New Roman" w:hAnsi="Times New Roman"/>
          <w:color w:val="000000"/>
          <w:sz w:val="24"/>
          <w:szCs w:val="24"/>
          <w:lang w:val="kk-KZ"/>
        </w:rPr>
        <w:t>адамдары (басқарушы директорлар</w:t>
      </w:r>
      <w:r>
        <w:rPr>
          <w:rFonts w:ascii="Times New Roman" w:hAnsi="Times New Roman"/>
          <w:color w:val="000000"/>
          <w:sz w:val="24"/>
          <w:szCs w:val="24"/>
          <w:lang w:val="kk-KZ"/>
        </w:rPr>
        <w:t>-</w:t>
      </w:r>
      <w:r w:rsidR="004E05B5" w:rsidRPr="00902C29">
        <w:rPr>
          <w:rFonts w:ascii="Times New Roman" w:hAnsi="Times New Roman"/>
          <w:color w:val="000000"/>
          <w:sz w:val="24"/>
          <w:szCs w:val="24"/>
          <w:lang w:val="kk-KZ"/>
        </w:rPr>
        <w:t xml:space="preserve">Басқарма мүшелері, бас бухгалтер) жыл сайын салық заңнамасында белгіленген тәртіппен өз өкілеттіктерін орындау кезеңінде тұрғылықты жері бойынша Мемлекеттік кіріс органына салық салу объектісі болып табылатын және Қазақстан Республикасының аумағында да, сондай-ақ Қазақстан Республикасының </w:t>
      </w:r>
      <w:r>
        <w:rPr>
          <w:rFonts w:ascii="Times New Roman" w:hAnsi="Times New Roman"/>
          <w:color w:val="000000"/>
          <w:sz w:val="24"/>
          <w:szCs w:val="24"/>
          <w:lang w:val="kk-KZ"/>
        </w:rPr>
        <w:t xml:space="preserve">шегінен тысқары </w:t>
      </w:r>
      <w:r w:rsidR="004E05B5" w:rsidRPr="00902C29">
        <w:rPr>
          <w:rFonts w:ascii="Times New Roman" w:hAnsi="Times New Roman"/>
          <w:color w:val="000000"/>
          <w:sz w:val="24"/>
          <w:szCs w:val="24"/>
          <w:lang w:val="kk-KZ"/>
        </w:rPr>
        <w:t>аумағында орналасқан кірістері мен мүлкі туралы декларацияны ұсынады.</w:t>
      </w:r>
    </w:p>
    <w:p w:rsidR="004A54AD" w:rsidRPr="00D95760" w:rsidRDefault="004A54AD" w:rsidP="00D95760">
      <w:pPr>
        <w:pStyle w:val="1"/>
        <w:ind w:firstLine="709"/>
        <w:rPr>
          <w:rFonts w:ascii="Times New Roman" w:hAnsi="Times New Roman" w:cs="Times New Roman"/>
          <w:b/>
          <w:color w:val="000000" w:themeColor="text1"/>
          <w:sz w:val="24"/>
          <w:szCs w:val="24"/>
          <w:lang w:val="kk-KZ"/>
        </w:rPr>
      </w:pPr>
      <w:bookmarkStart w:id="38" w:name="_Toc153205778"/>
      <w:bookmarkStart w:id="39" w:name="_Toc156422551"/>
      <w:r w:rsidRPr="00D95760">
        <w:rPr>
          <w:rFonts w:ascii="Times New Roman" w:hAnsi="Times New Roman" w:cs="Times New Roman"/>
          <w:b/>
          <w:color w:val="000000" w:themeColor="text1"/>
          <w:sz w:val="24"/>
          <w:szCs w:val="24"/>
          <w:lang w:val="kk-KZ"/>
        </w:rPr>
        <w:t>3.9.</w:t>
      </w:r>
      <w:r w:rsidRPr="00D95760">
        <w:rPr>
          <w:rFonts w:ascii="Times New Roman" w:hAnsi="Times New Roman" w:cs="Times New Roman"/>
          <w:b/>
          <w:color w:val="000000" w:themeColor="text1"/>
          <w:sz w:val="24"/>
          <w:szCs w:val="24"/>
          <w:lang w:val="kk-KZ"/>
        </w:rPr>
        <w:tab/>
        <w:t>«СҚ-Фармация» ЖШС-нің 2019-2023 жылдарға арналған Даму стратегиясын іске асыру</w:t>
      </w:r>
      <w:bookmarkEnd w:id="38"/>
      <w:bookmarkEnd w:id="39"/>
      <w:r w:rsidRPr="00D95760">
        <w:rPr>
          <w:rFonts w:ascii="Times New Roman" w:hAnsi="Times New Roman" w:cs="Times New Roman"/>
          <w:b/>
          <w:color w:val="000000" w:themeColor="text1"/>
          <w:sz w:val="24"/>
          <w:szCs w:val="24"/>
          <w:lang w:val="kk-KZ"/>
        </w:rPr>
        <w:t xml:space="preserve"> </w:t>
      </w:r>
    </w:p>
    <w:p w:rsidR="004E05B5" w:rsidRPr="004E05B5" w:rsidRDefault="001268DC" w:rsidP="004E05B5">
      <w:pPr>
        <w:pStyle w:val="a9"/>
        <w:ind w:firstLine="709"/>
        <w:jc w:val="both"/>
        <w:rPr>
          <w:rFonts w:ascii="Times New Roman" w:hAnsi="Times New Roman"/>
          <w:sz w:val="24"/>
          <w:szCs w:val="24"/>
          <w:lang w:val="kk-KZ"/>
        </w:rPr>
      </w:pPr>
      <w:r>
        <w:rPr>
          <w:rFonts w:ascii="Times New Roman" w:hAnsi="Times New Roman"/>
          <w:sz w:val="24"/>
          <w:szCs w:val="24"/>
          <w:lang w:val="kk-KZ"/>
        </w:rPr>
        <w:t>«</w:t>
      </w:r>
      <w:r w:rsidR="004E05B5" w:rsidRPr="004E05B5">
        <w:rPr>
          <w:rFonts w:ascii="Times New Roman" w:hAnsi="Times New Roman"/>
          <w:sz w:val="24"/>
          <w:szCs w:val="24"/>
          <w:lang w:val="kk-KZ"/>
        </w:rPr>
        <w:t>С</w:t>
      </w:r>
      <w:r>
        <w:rPr>
          <w:rFonts w:ascii="Times New Roman" w:hAnsi="Times New Roman"/>
          <w:sz w:val="24"/>
          <w:szCs w:val="24"/>
          <w:lang w:val="kk-KZ"/>
        </w:rPr>
        <w:t>Қ</w:t>
      </w:r>
      <w:r w:rsidR="004E05B5" w:rsidRPr="004E05B5">
        <w:rPr>
          <w:rFonts w:ascii="Times New Roman" w:hAnsi="Times New Roman"/>
          <w:sz w:val="24"/>
          <w:szCs w:val="24"/>
          <w:lang w:val="kk-KZ"/>
        </w:rPr>
        <w:t>-Фармация</w:t>
      </w:r>
      <w:r>
        <w:rPr>
          <w:rFonts w:ascii="Times New Roman" w:hAnsi="Times New Roman"/>
          <w:sz w:val="24"/>
          <w:szCs w:val="24"/>
          <w:lang w:val="kk-KZ"/>
        </w:rPr>
        <w:t>»</w:t>
      </w:r>
      <w:r w:rsidR="004E05B5" w:rsidRPr="004E05B5">
        <w:rPr>
          <w:rFonts w:ascii="Times New Roman" w:hAnsi="Times New Roman"/>
          <w:sz w:val="24"/>
          <w:szCs w:val="24"/>
          <w:lang w:val="kk-KZ"/>
        </w:rPr>
        <w:t xml:space="preserve"> ЖШС-нің 2019-2023 жылдарға арналған Даму стратегиясы (бұдан әрі</w:t>
      </w:r>
      <w:r>
        <w:rPr>
          <w:rFonts w:ascii="Times New Roman" w:hAnsi="Times New Roman"/>
          <w:sz w:val="24"/>
          <w:szCs w:val="24"/>
          <w:lang w:val="kk-KZ"/>
        </w:rPr>
        <w:t xml:space="preserve"> </w:t>
      </w:r>
      <w:r w:rsidR="004E05B5" w:rsidRPr="004E05B5">
        <w:rPr>
          <w:rFonts w:ascii="Times New Roman" w:hAnsi="Times New Roman"/>
          <w:sz w:val="24"/>
          <w:szCs w:val="24"/>
          <w:lang w:val="kk-KZ"/>
        </w:rPr>
        <w:t>-</w:t>
      </w:r>
      <w:r>
        <w:rPr>
          <w:rFonts w:ascii="Times New Roman" w:hAnsi="Times New Roman"/>
          <w:sz w:val="24"/>
          <w:szCs w:val="24"/>
          <w:lang w:val="kk-KZ"/>
        </w:rPr>
        <w:t xml:space="preserve"> Даму стратегиясы) Ба</w:t>
      </w:r>
      <w:r w:rsidR="004E05B5" w:rsidRPr="004E05B5">
        <w:rPr>
          <w:rFonts w:ascii="Times New Roman" w:hAnsi="Times New Roman"/>
          <w:sz w:val="24"/>
          <w:szCs w:val="24"/>
          <w:lang w:val="kk-KZ"/>
        </w:rPr>
        <w:t>қ</w:t>
      </w:r>
      <w:r>
        <w:rPr>
          <w:rFonts w:ascii="Times New Roman" w:hAnsi="Times New Roman"/>
          <w:sz w:val="24"/>
          <w:szCs w:val="24"/>
          <w:lang w:val="kk-KZ"/>
        </w:rPr>
        <w:t>ыл</w:t>
      </w:r>
      <w:r w:rsidR="004E05B5" w:rsidRPr="004E05B5">
        <w:rPr>
          <w:rFonts w:ascii="Times New Roman" w:hAnsi="Times New Roman"/>
          <w:sz w:val="24"/>
          <w:szCs w:val="24"/>
          <w:lang w:val="kk-KZ"/>
        </w:rPr>
        <w:t>ау кеңесінің 2019 жылғы 20 мамырдағы шешімімен бекітілген (№74 хаттама).</w:t>
      </w:r>
    </w:p>
    <w:p w:rsidR="004E05B5" w:rsidRPr="00D47394" w:rsidRDefault="004E05B5" w:rsidP="004E05B5">
      <w:pPr>
        <w:pStyle w:val="a9"/>
        <w:ind w:firstLine="709"/>
        <w:jc w:val="both"/>
        <w:rPr>
          <w:rFonts w:ascii="Times New Roman" w:hAnsi="Times New Roman"/>
          <w:sz w:val="24"/>
          <w:szCs w:val="24"/>
          <w:lang w:val="kk-KZ"/>
        </w:rPr>
      </w:pPr>
      <w:r w:rsidRPr="004E05B5">
        <w:rPr>
          <w:rFonts w:ascii="Times New Roman" w:hAnsi="Times New Roman"/>
          <w:sz w:val="24"/>
          <w:szCs w:val="24"/>
          <w:lang w:val="kk-KZ"/>
        </w:rPr>
        <w:t xml:space="preserve">Даму стратегиясында 3 стратегиялық мақсат, 8 міндет, 17 </w:t>
      </w:r>
      <w:r w:rsidR="001268DC" w:rsidRPr="001268DC">
        <w:rPr>
          <w:rFonts w:ascii="Times New Roman" w:hAnsi="Times New Roman"/>
          <w:sz w:val="24"/>
          <w:szCs w:val="24"/>
          <w:lang w:val="kk-KZ"/>
        </w:rPr>
        <w:t xml:space="preserve">ҚНК </w:t>
      </w:r>
      <w:r w:rsidRPr="004E05B5">
        <w:rPr>
          <w:rFonts w:ascii="Times New Roman" w:hAnsi="Times New Roman"/>
          <w:sz w:val="24"/>
          <w:szCs w:val="24"/>
          <w:lang w:val="kk-KZ"/>
        </w:rPr>
        <w:t>және 32 іс-шара</w:t>
      </w:r>
      <w:r w:rsidR="001268DC">
        <w:rPr>
          <w:rFonts w:ascii="Times New Roman" w:hAnsi="Times New Roman"/>
          <w:sz w:val="24"/>
          <w:szCs w:val="24"/>
          <w:lang w:val="kk-KZ"/>
        </w:rPr>
        <w:t>ны қамтиды</w:t>
      </w:r>
      <w:r w:rsidRPr="004E05B5">
        <w:rPr>
          <w:rFonts w:ascii="Times New Roman" w:hAnsi="Times New Roman"/>
          <w:sz w:val="24"/>
          <w:szCs w:val="24"/>
          <w:lang w:val="kk-KZ"/>
        </w:rPr>
        <w:t xml:space="preserve"> (</w:t>
      </w:r>
      <w:r w:rsidR="001268DC" w:rsidRPr="004E05B5">
        <w:rPr>
          <w:rFonts w:ascii="Times New Roman" w:hAnsi="Times New Roman"/>
          <w:sz w:val="24"/>
          <w:szCs w:val="24"/>
          <w:lang w:val="kk-KZ"/>
        </w:rPr>
        <w:t>IT</w:t>
      </w:r>
      <w:r w:rsidRPr="004E05B5">
        <w:rPr>
          <w:rFonts w:ascii="Times New Roman" w:hAnsi="Times New Roman"/>
          <w:sz w:val="24"/>
          <w:szCs w:val="24"/>
          <w:lang w:val="kk-KZ"/>
        </w:rPr>
        <w:t xml:space="preserve"> дам</w:t>
      </w:r>
      <w:r w:rsidR="001268DC">
        <w:rPr>
          <w:rFonts w:ascii="Times New Roman" w:hAnsi="Times New Roman"/>
          <w:sz w:val="24"/>
          <w:szCs w:val="24"/>
          <w:lang w:val="kk-KZ"/>
        </w:rPr>
        <w:t>ыту Т</w:t>
      </w:r>
      <w:r w:rsidRPr="004E05B5">
        <w:rPr>
          <w:rFonts w:ascii="Times New Roman" w:hAnsi="Times New Roman"/>
          <w:sz w:val="24"/>
          <w:szCs w:val="24"/>
          <w:lang w:val="kk-KZ"/>
        </w:rPr>
        <w:t>ұжырымдамасына сәйкес Жол картасында қосымша 3 іс-шара</w:t>
      </w:r>
      <w:r w:rsidR="001268DC">
        <w:rPr>
          <w:rFonts w:ascii="Times New Roman" w:hAnsi="Times New Roman"/>
          <w:sz w:val="24"/>
          <w:szCs w:val="24"/>
          <w:lang w:val="kk-KZ"/>
        </w:rPr>
        <w:t xml:space="preserve"> қарастырылған</w:t>
      </w:r>
      <w:r w:rsidRPr="004E05B5">
        <w:rPr>
          <w:rFonts w:ascii="Times New Roman" w:hAnsi="Times New Roman"/>
          <w:sz w:val="24"/>
          <w:szCs w:val="24"/>
          <w:lang w:val="kk-KZ"/>
        </w:rPr>
        <w:t>).</w:t>
      </w:r>
    </w:p>
    <w:p w:rsidR="0008362B" w:rsidRPr="00D47394" w:rsidRDefault="000578DF" w:rsidP="0008362B">
      <w:pPr>
        <w:pStyle w:val="a9"/>
        <w:ind w:firstLine="709"/>
        <w:jc w:val="both"/>
        <w:rPr>
          <w:rFonts w:ascii="Times New Roman" w:hAnsi="Times New Roman"/>
          <w:sz w:val="24"/>
          <w:szCs w:val="24"/>
          <w:lang w:val="kk-KZ"/>
        </w:rPr>
      </w:pPr>
      <w:r w:rsidRPr="004E05B5">
        <w:rPr>
          <w:rFonts w:ascii="Times New Roman" w:hAnsi="Times New Roman"/>
          <w:sz w:val="24"/>
          <w:szCs w:val="24"/>
          <w:lang w:val="kk-KZ"/>
        </w:rPr>
        <w:t xml:space="preserve">2021 жылғы 19 қазандағы (№40 хаттама) </w:t>
      </w:r>
      <w:r w:rsidR="001268DC">
        <w:rPr>
          <w:rFonts w:ascii="Times New Roman" w:hAnsi="Times New Roman"/>
          <w:sz w:val="24"/>
          <w:szCs w:val="24"/>
          <w:lang w:val="kk-KZ"/>
        </w:rPr>
        <w:t>«</w:t>
      </w:r>
      <w:r w:rsidR="004E05B5" w:rsidRPr="004E05B5">
        <w:rPr>
          <w:rFonts w:ascii="Times New Roman" w:hAnsi="Times New Roman"/>
          <w:sz w:val="24"/>
          <w:szCs w:val="24"/>
          <w:lang w:val="kk-KZ"/>
        </w:rPr>
        <w:t>С</w:t>
      </w:r>
      <w:r w:rsidR="001268DC">
        <w:rPr>
          <w:rFonts w:ascii="Times New Roman" w:hAnsi="Times New Roman"/>
          <w:sz w:val="24"/>
          <w:szCs w:val="24"/>
          <w:lang w:val="kk-KZ"/>
        </w:rPr>
        <w:t>Қ</w:t>
      </w:r>
      <w:r w:rsidR="004E05B5" w:rsidRPr="004E05B5">
        <w:rPr>
          <w:rFonts w:ascii="Times New Roman" w:hAnsi="Times New Roman"/>
          <w:sz w:val="24"/>
          <w:szCs w:val="24"/>
          <w:lang w:val="kk-KZ"/>
        </w:rPr>
        <w:t>-Фармация</w:t>
      </w:r>
      <w:r w:rsidR="001268DC">
        <w:rPr>
          <w:rFonts w:ascii="Times New Roman" w:hAnsi="Times New Roman"/>
          <w:sz w:val="24"/>
          <w:szCs w:val="24"/>
          <w:lang w:val="kk-KZ"/>
        </w:rPr>
        <w:t>»</w:t>
      </w:r>
      <w:r w:rsidR="004E05B5" w:rsidRPr="004E05B5">
        <w:rPr>
          <w:rFonts w:ascii="Times New Roman" w:hAnsi="Times New Roman"/>
          <w:sz w:val="24"/>
          <w:szCs w:val="24"/>
          <w:lang w:val="kk-KZ"/>
        </w:rPr>
        <w:t xml:space="preserve"> ЖШС Басқармасының шешімімен бекітілген Ақпараттық жүйелерді дамыту Тұжырымдамасына сәйкес </w:t>
      </w:r>
      <w:r w:rsidR="001268DC">
        <w:rPr>
          <w:rFonts w:ascii="Times New Roman" w:hAnsi="Times New Roman"/>
          <w:sz w:val="24"/>
          <w:szCs w:val="24"/>
          <w:lang w:val="kk-KZ"/>
        </w:rPr>
        <w:t>«</w:t>
      </w:r>
      <w:r w:rsidR="004E05B5" w:rsidRPr="004E05B5">
        <w:rPr>
          <w:rFonts w:ascii="Times New Roman" w:hAnsi="Times New Roman"/>
          <w:sz w:val="24"/>
          <w:szCs w:val="24"/>
          <w:lang w:val="kk-KZ"/>
        </w:rPr>
        <w:t>С</w:t>
      </w:r>
      <w:r w:rsidR="001268DC">
        <w:rPr>
          <w:rFonts w:ascii="Times New Roman" w:hAnsi="Times New Roman"/>
          <w:sz w:val="24"/>
          <w:szCs w:val="24"/>
          <w:lang w:val="kk-KZ"/>
        </w:rPr>
        <w:t>Қ</w:t>
      </w:r>
      <w:r w:rsidR="004E05B5" w:rsidRPr="004E05B5">
        <w:rPr>
          <w:rFonts w:ascii="Times New Roman" w:hAnsi="Times New Roman"/>
          <w:sz w:val="24"/>
          <w:szCs w:val="24"/>
          <w:lang w:val="kk-KZ"/>
        </w:rPr>
        <w:t>-Фармация</w:t>
      </w:r>
      <w:r w:rsidR="001268DC">
        <w:rPr>
          <w:rFonts w:ascii="Times New Roman" w:hAnsi="Times New Roman"/>
          <w:sz w:val="24"/>
          <w:szCs w:val="24"/>
          <w:lang w:val="kk-KZ"/>
        </w:rPr>
        <w:t>»</w:t>
      </w:r>
      <w:r w:rsidR="004E05B5" w:rsidRPr="004E05B5">
        <w:rPr>
          <w:rFonts w:ascii="Times New Roman" w:hAnsi="Times New Roman"/>
          <w:sz w:val="24"/>
          <w:szCs w:val="24"/>
          <w:lang w:val="kk-KZ"/>
        </w:rPr>
        <w:t xml:space="preserve"> ЖШС</w:t>
      </w:r>
      <w:r w:rsidR="001268DC">
        <w:rPr>
          <w:rFonts w:ascii="Times New Roman" w:hAnsi="Times New Roman"/>
          <w:sz w:val="24"/>
          <w:szCs w:val="24"/>
          <w:lang w:val="kk-KZ"/>
        </w:rPr>
        <w:t>-нің</w:t>
      </w:r>
      <w:r w:rsidR="004E05B5" w:rsidRPr="004E05B5">
        <w:rPr>
          <w:rFonts w:ascii="Times New Roman" w:hAnsi="Times New Roman"/>
          <w:sz w:val="24"/>
          <w:szCs w:val="24"/>
          <w:lang w:val="kk-KZ"/>
        </w:rPr>
        <w:t xml:space="preserve"> Бақылау кеңесінің 2019 жылғы 23 шілдедегі шешімімен (№77 хаттама) (бұдан әрі – </w:t>
      </w:r>
      <w:r w:rsidR="001268DC">
        <w:rPr>
          <w:rFonts w:ascii="Times New Roman" w:hAnsi="Times New Roman"/>
          <w:sz w:val="24"/>
          <w:szCs w:val="24"/>
          <w:lang w:val="kk-KZ"/>
        </w:rPr>
        <w:t>Ж</w:t>
      </w:r>
      <w:r w:rsidR="004E05B5" w:rsidRPr="004E05B5">
        <w:rPr>
          <w:rFonts w:ascii="Times New Roman" w:hAnsi="Times New Roman"/>
          <w:sz w:val="24"/>
          <w:szCs w:val="24"/>
          <w:lang w:val="kk-KZ"/>
        </w:rPr>
        <w:t xml:space="preserve">ол картасы) бекітілген </w:t>
      </w:r>
      <w:r w:rsidR="001268DC" w:rsidRPr="004E05B5">
        <w:rPr>
          <w:rFonts w:ascii="Times New Roman" w:hAnsi="Times New Roman"/>
          <w:sz w:val="24"/>
          <w:szCs w:val="24"/>
          <w:lang w:val="kk-KZ"/>
        </w:rPr>
        <w:t>2019-2023 жылдарға арналған</w:t>
      </w:r>
      <w:r w:rsidR="001268DC">
        <w:rPr>
          <w:rFonts w:ascii="Times New Roman" w:hAnsi="Times New Roman"/>
          <w:sz w:val="24"/>
          <w:szCs w:val="24"/>
          <w:lang w:val="kk-KZ"/>
        </w:rPr>
        <w:t xml:space="preserve"> «</w:t>
      </w:r>
      <w:r w:rsidR="004E05B5" w:rsidRPr="004E05B5">
        <w:rPr>
          <w:rFonts w:ascii="Times New Roman" w:hAnsi="Times New Roman"/>
          <w:sz w:val="24"/>
          <w:szCs w:val="24"/>
          <w:lang w:val="kk-KZ"/>
        </w:rPr>
        <w:t>С</w:t>
      </w:r>
      <w:r w:rsidR="001268DC">
        <w:rPr>
          <w:rFonts w:ascii="Times New Roman" w:hAnsi="Times New Roman"/>
          <w:sz w:val="24"/>
          <w:szCs w:val="24"/>
          <w:lang w:val="kk-KZ"/>
        </w:rPr>
        <w:t>Қ</w:t>
      </w:r>
      <w:r w:rsidR="004E05B5" w:rsidRPr="004E05B5">
        <w:rPr>
          <w:rFonts w:ascii="Times New Roman" w:hAnsi="Times New Roman"/>
          <w:sz w:val="24"/>
          <w:szCs w:val="24"/>
          <w:lang w:val="kk-KZ"/>
        </w:rPr>
        <w:t>-Фармация</w:t>
      </w:r>
      <w:r w:rsidR="001268DC">
        <w:rPr>
          <w:rFonts w:ascii="Times New Roman" w:hAnsi="Times New Roman"/>
          <w:sz w:val="24"/>
          <w:szCs w:val="24"/>
          <w:lang w:val="kk-KZ"/>
        </w:rPr>
        <w:t xml:space="preserve">» </w:t>
      </w:r>
      <w:r w:rsidR="004E05B5" w:rsidRPr="004E05B5">
        <w:rPr>
          <w:rFonts w:ascii="Times New Roman" w:hAnsi="Times New Roman"/>
          <w:sz w:val="24"/>
          <w:szCs w:val="24"/>
          <w:lang w:val="kk-KZ"/>
        </w:rPr>
        <w:t xml:space="preserve">ЖШС-нің </w:t>
      </w:r>
      <w:r w:rsidR="001268DC">
        <w:rPr>
          <w:rFonts w:ascii="Times New Roman" w:hAnsi="Times New Roman"/>
          <w:sz w:val="24"/>
          <w:szCs w:val="24"/>
          <w:lang w:val="kk-KZ"/>
        </w:rPr>
        <w:t>Даму с</w:t>
      </w:r>
      <w:r w:rsidR="004E05B5" w:rsidRPr="004E05B5">
        <w:rPr>
          <w:rFonts w:ascii="Times New Roman" w:hAnsi="Times New Roman"/>
          <w:sz w:val="24"/>
          <w:szCs w:val="24"/>
          <w:lang w:val="kk-KZ"/>
        </w:rPr>
        <w:t xml:space="preserve">тратегиясын іске асыру жөніндегі Даму стратегиясы және </w:t>
      </w:r>
      <w:r w:rsidR="001268DC">
        <w:rPr>
          <w:rFonts w:ascii="Times New Roman" w:hAnsi="Times New Roman"/>
          <w:sz w:val="24"/>
          <w:szCs w:val="24"/>
          <w:lang w:val="kk-KZ"/>
        </w:rPr>
        <w:t>Ж</w:t>
      </w:r>
      <w:r w:rsidR="004E05B5" w:rsidRPr="004E05B5">
        <w:rPr>
          <w:rFonts w:ascii="Times New Roman" w:hAnsi="Times New Roman"/>
          <w:sz w:val="24"/>
          <w:szCs w:val="24"/>
          <w:lang w:val="kk-KZ"/>
        </w:rPr>
        <w:t xml:space="preserve">ол картасы </w:t>
      </w:r>
      <w:r w:rsidR="001268DC">
        <w:rPr>
          <w:rFonts w:ascii="Times New Roman" w:hAnsi="Times New Roman"/>
          <w:sz w:val="24"/>
          <w:szCs w:val="24"/>
          <w:lang w:val="kk-KZ"/>
        </w:rPr>
        <w:t>«</w:t>
      </w:r>
      <w:r w:rsidR="004E05B5" w:rsidRPr="004E05B5">
        <w:rPr>
          <w:rFonts w:ascii="Times New Roman" w:hAnsi="Times New Roman"/>
          <w:sz w:val="24"/>
          <w:szCs w:val="24"/>
          <w:lang w:val="kk-KZ"/>
        </w:rPr>
        <w:t>С</w:t>
      </w:r>
      <w:r w:rsidR="001268DC">
        <w:rPr>
          <w:rFonts w:ascii="Times New Roman" w:hAnsi="Times New Roman"/>
          <w:sz w:val="24"/>
          <w:szCs w:val="24"/>
          <w:lang w:val="kk-KZ"/>
        </w:rPr>
        <w:t>Қ</w:t>
      </w:r>
      <w:r w:rsidR="004E05B5" w:rsidRPr="004E05B5">
        <w:rPr>
          <w:rFonts w:ascii="Times New Roman" w:hAnsi="Times New Roman"/>
          <w:sz w:val="24"/>
          <w:szCs w:val="24"/>
          <w:lang w:val="kk-KZ"/>
        </w:rPr>
        <w:t>-Фармация</w:t>
      </w:r>
      <w:r w:rsidR="001268DC">
        <w:rPr>
          <w:rFonts w:ascii="Times New Roman" w:hAnsi="Times New Roman"/>
          <w:sz w:val="24"/>
          <w:szCs w:val="24"/>
          <w:lang w:val="kk-KZ"/>
        </w:rPr>
        <w:t xml:space="preserve">» </w:t>
      </w:r>
      <w:r w:rsidR="004E05B5" w:rsidRPr="004E05B5">
        <w:rPr>
          <w:rFonts w:ascii="Times New Roman" w:hAnsi="Times New Roman"/>
          <w:sz w:val="24"/>
          <w:szCs w:val="24"/>
          <w:lang w:val="kk-KZ"/>
        </w:rPr>
        <w:t xml:space="preserve"> ЖШС</w:t>
      </w:r>
      <w:r w:rsidR="001268DC">
        <w:rPr>
          <w:rFonts w:ascii="Times New Roman" w:hAnsi="Times New Roman"/>
          <w:sz w:val="24"/>
          <w:szCs w:val="24"/>
          <w:lang w:val="kk-KZ"/>
        </w:rPr>
        <w:t>-нің Ба</w:t>
      </w:r>
      <w:r w:rsidR="004E05B5" w:rsidRPr="004E05B5">
        <w:rPr>
          <w:rFonts w:ascii="Times New Roman" w:hAnsi="Times New Roman"/>
          <w:sz w:val="24"/>
          <w:szCs w:val="24"/>
          <w:lang w:val="kk-KZ"/>
        </w:rPr>
        <w:t>қ</w:t>
      </w:r>
      <w:r w:rsidR="001268DC">
        <w:rPr>
          <w:rFonts w:ascii="Times New Roman" w:hAnsi="Times New Roman"/>
          <w:sz w:val="24"/>
          <w:szCs w:val="24"/>
          <w:lang w:val="kk-KZ"/>
        </w:rPr>
        <w:t>ыл</w:t>
      </w:r>
      <w:r w:rsidR="004E05B5" w:rsidRPr="004E05B5">
        <w:rPr>
          <w:rFonts w:ascii="Times New Roman" w:hAnsi="Times New Roman"/>
          <w:sz w:val="24"/>
          <w:szCs w:val="24"/>
          <w:lang w:val="kk-KZ"/>
        </w:rPr>
        <w:t>ау кеңесінің 2022 жылғы 29 шілдедегі (№6 хаттама) шешіміне сәйкес толықтырылды.</w:t>
      </w:r>
      <w:r w:rsidR="0008362B" w:rsidRPr="00D47394">
        <w:rPr>
          <w:rFonts w:ascii="Times New Roman" w:hAnsi="Times New Roman"/>
          <w:sz w:val="24"/>
          <w:szCs w:val="24"/>
          <w:lang w:val="kk-KZ"/>
        </w:rPr>
        <w:t xml:space="preserve"> </w:t>
      </w:r>
    </w:p>
    <w:p w:rsidR="004E05B5" w:rsidRPr="00D47394" w:rsidRDefault="004E05B5" w:rsidP="0008362B">
      <w:pPr>
        <w:pStyle w:val="a9"/>
        <w:ind w:firstLine="709"/>
        <w:jc w:val="both"/>
        <w:rPr>
          <w:rFonts w:ascii="Times New Roman" w:hAnsi="Times New Roman"/>
          <w:sz w:val="24"/>
          <w:szCs w:val="24"/>
          <w:lang w:val="kk-KZ"/>
        </w:rPr>
      </w:pPr>
      <w:r w:rsidRPr="004E05B5">
        <w:rPr>
          <w:rFonts w:ascii="Times New Roman" w:hAnsi="Times New Roman"/>
          <w:sz w:val="24"/>
          <w:szCs w:val="24"/>
          <w:lang w:val="kk-KZ"/>
        </w:rPr>
        <w:lastRenderedPageBreak/>
        <w:t>Даму стратегиясының мониторингінің қорытындысы бойынша Бірыңғай дистрибьютор барлық бағыттар бойынша нәтижеліліктің негізгі көрсеткіштерінің орындалуын қамтамасыз етті.</w:t>
      </w:r>
    </w:p>
    <w:p w:rsidR="007B5B74" w:rsidRPr="00D47394" w:rsidRDefault="007B5B74" w:rsidP="00D21E4F">
      <w:pPr>
        <w:pStyle w:val="a9"/>
        <w:ind w:firstLine="709"/>
        <w:jc w:val="both"/>
        <w:rPr>
          <w:rFonts w:ascii="Times New Roman" w:hAnsi="Times New Roman"/>
          <w:b/>
          <w:sz w:val="24"/>
          <w:szCs w:val="24"/>
          <w:lang w:val="kk-KZ"/>
        </w:rPr>
      </w:pPr>
    </w:p>
    <w:p w:rsidR="004E05B5" w:rsidRPr="00D47394" w:rsidRDefault="004E05B5" w:rsidP="00D21E4F">
      <w:pPr>
        <w:pStyle w:val="a9"/>
        <w:ind w:firstLine="709"/>
        <w:jc w:val="both"/>
        <w:rPr>
          <w:rFonts w:ascii="Times New Roman" w:hAnsi="Times New Roman"/>
          <w:b/>
          <w:sz w:val="24"/>
          <w:szCs w:val="24"/>
          <w:lang w:val="kk-KZ"/>
        </w:rPr>
      </w:pPr>
      <w:r w:rsidRPr="004E05B5">
        <w:rPr>
          <w:rFonts w:ascii="Times New Roman" w:hAnsi="Times New Roman"/>
          <w:b/>
          <w:sz w:val="24"/>
          <w:szCs w:val="24"/>
          <w:lang w:val="kk-KZ"/>
        </w:rPr>
        <w:t xml:space="preserve">Кесте. </w:t>
      </w:r>
      <w:r w:rsidR="000578DF">
        <w:rPr>
          <w:rFonts w:ascii="Times New Roman" w:hAnsi="Times New Roman"/>
          <w:b/>
          <w:sz w:val="24"/>
          <w:szCs w:val="24"/>
          <w:lang w:val="kk-KZ"/>
        </w:rPr>
        <w:t>2019-2023 жж. Д</w:t>
      </w:r>
      <w:r w:rsidRPr="004E05B5">
        <w:rPr>
          <w:rFonts w:ascii="Times New Roman" w:hAnsi="Times New Roman"/>
          <w:b/>
          <w:sz w:val="24"/>
          <w:szCs w:val="24"/>
          <w:lang w:val="kk-KZ"/>
        </w:rPr>
        <w:t>аму стратегиясын</w:t>
      </w:r>
      <w:r w:rsidR="000578DF">
        <w:rPr>
          <w:rFonts w:ascii="Times New Roman" w:hAnsi="Times New Roman"/>
          <w:b/>
          <w:sz w:val="24"/>
          <w:szCs w:val="24"/>
          <w:lang w:val="kk-KZ"/>
        </w:rPr>
        <w:t>ың</w:t>
      </w:r>
      <w:r w:rsidRPr="004E05B5">
        <w:rPr>
          <w:rFonts w:ascii="Times New Roman" w:hAnsi="Times New Roman"/>
          <w:b/>
          <w:sz w:val="24"/>
          <w:szCs w:val="24"/>
          <w:lang w:val="kk-KZ"/>
        </w:rPr>
        <w:t xml:space="preserve"> </w:t>
      </w:r>
      <w:r w:rsidR="000578DF">
        <w:rPr>
          <w:rFonts w:ascii="Times New Roman" w:hAnsi="Times New Roman"/>
          <w:b/>
          <w:sz w:val="24"/>
          <w:szCs w:val="24"/>
          <w:lang w:val="kk-KZ"/>
        </w:rPr>
        <w:t xml:space="preserve">ННК-дің </w:t>
      </w:r>
      <w:r w:rsidRPr="004E05B5">
        <w:rPr>
          <w:rFonts w:ascii="Times New Roman" w:hAnsi="Times New Roman"/>
          <w:b/>
          <w:sz w:val="24"/>
          <w:szCs w:val="24"/>
          <w:lang w:val="kk-KZ"/>
        </w:rPr>
        <w:t>орындауы</w:t>
      </w:r>
    </w:p>
    <w:tbl>
      <w:tblPr>
        <w:tblStyle w:val="a5"/>
        <w:tblW w:w="10434" w:type="dxa"/>
        <w:tblLook w:val="04A0" w:firstRow="1" w:lastRow="0" w:firstColumn="1" w:lastColumn="0" w:noHBand="0" w:noVBand="1"/>
      </w:tblPr>
      <w:tblGrid>
        <w:gridCol w:w="6799"/>
        <w:gridCol w:w="2443"/>
        <w:gridCol w:w="1192"/>
      </w:tblGrid>
      <w:tr w:rsidR="00D21E4F" w:rsidRPr="00D47394" w:rsidTr="000E45A8">
        <w:trPr>
          <w:trHeight w:val="406"/>
          <w:tblHeader/>
        </w:trPr>
        <w:tc>
          <w:tcPr>
            <w:tcW w:w="6799" w:type="dxa"/>
            <w:shd w:val="clear" w:color="auto" w:fill="2591C1"/>
            <w:vAlign w:val="center"/>
          </w:tcPr>
          <w:p w:rsidR="004E05B5" w:rsidRPr="00D47394" w:rsidRDefault="004E05B5" w:rsidP="00393C35">
            <w:pPr>
              <w:pStyle w:val="a9"/>
              <w:jc w:val="center"/>
              <w:rPr>
                <w:rFonts w:ascii="Times New Roman" w:hAnsi="Times New Roman"/>
                <w:b/>
                <w:color w:val="FFFFFF" w:themeColor="background1"/>
                <w:sz w:val="24"/>
                <w:szCs w:val="24"/>
                <w:lang w:val="kk-KZ"/>
              </w:rPr>
            </w:pPr>
            <w:r w:rsidRPr="004E05B5">
              <w:rPr>
                <w:rFonts w:ascii="Times New Roman" w:hAnsi="Times New Roman"/>
                <w:b/>
                <w:color w:val="FFFFFF" w:themeColor="background1"/>
                <w:sz w:val="24"/>
                <w:szCs w:val="24"/>
                <w:lang w:val="kk-KZ"/>
              </w:rPr>
              <w:t>Нәтижеліліктің Негізгі Көрсеткіші</w:t>
            </w:r>
          </w:p>
        </w:tc>
        <w:tc>
          <w:tcPr>
            <w:tcW w:w="2443" w:type="dxa"/>
            <w:shd w:val="clear" w:color="auto" w:fill="2591C1"/>
            <w:vAlign w:val="center"/>
          </w:tcPr>
          <w:p w:rsidR="00D21E4F" w:rsidRPr="00D47394" w:rsidRDefault="004E05B5" w:rsidP="00393C35">
            <w:pPr>
              <w:pStyle w:val="a9"/>
              <w:jc w:val="center"/>
              <w:rPr>
                <w:rFonts w:ascii="Times New Roman" w:hAnsi="Times New Roman"/>
                <w:b/>
                <w:color w:val="FFFFFF" w:themeColor="background1"/>
                <w:sz w:val="24"/>
                <w:szCs w:val="24"/>
                <w:lang w:val="kk-KZ"/>
              </w:rPr>
            </w:pPr>
            <w:r>
              <w:rPr>
                <w:rFonts w:ascii="Times New Roman" w:hAnsi="Times New Roman"/>
                <w:b/>
                <w:color w:val="FFFFFF" w:themeColor="background1"/>
                <w:sz w:val="24"/>
                <w:szCs w:val="24"/>
                <w:lang w:val="kk-KZ"/>
              </w:rPr>
              <w:t>Жоспар</w:t>
            </w:r>
          </w:p>
        </w:tc>
        <w:tc>
          <w:tcPr>
            <w:tcW w:w="1192" w:type="dxa"/>
            <w:shd w:val="clear" w:color="auto" w:fill="2591C1"/>
            <w:vAlign w:val="center"/>
          </w:tcPr>
          <w:p w:rsidR="00D21E4F" w:rsidRPr="00D47394" w:rsidRDefault="00393C35" w:rsidP="00393C35">
            <w:pPr>
              <w:pStyle w:val="a9"/>
              <w:jc w:val="center"/>
              <w:rPr>
                <w:rFonts w:ascii="Times New Roman" w:hAnsi="Times New Roman"/>
                <w:b/>
                <w:color w:val="FFFFFF" w:themeColor="background1"/>
                <w:sz w:val="24"/>
                <w:szCs w:val="24"/>
                <w:lang w:val="kk-KZ"/>
              </w:rPr>
            </w:pPr>
            <w:r w:rsidRPr="00D47394">
              <w:rPr>
                <w:rFonts w:ascii="Times New Roman" w:hAnsi="Times New Roman"/>
                <w:b/>
                <w:color w:val="FFFFFF" w:themeColor="background1"/>
                <w:sz w:val="24"/>
                <w:szCs w:val="24"/>
                <w:lang w:val="kk-KZ"/>
              </w:rPr>
              <w:t>Факт</w:t>
            </w:r>
          </w:p>
        </w:tc>
      </w:tr>
      <w:tr w:rsidR="00D21E4F" w:rsidRPr="00D47394" w:rsidTr="000E45A8">
        <w:trPr>
          <w:trHeight w:val="447"/>
        </w:trPr>
        <w:tc>
          <w:tcPr>
            <w:tcW w:w="6799" w:type="dxa"/>
            <w:vAlign w:val="center"/>
          </w:tcPr>
          <w:p w:rsidR="00492B35" w:rsidRPr="00D47394" w:rsidRDefault="00492B35" w:rsidP="000578DF">
            <w:pPr>
              <w:pStyle w:val="a9"/>
              <w:rPr>
                <w:rFonts w:ascii="Times New Roman" w:hAnsi="Times New Roman"/>
                <w:sz w:val="24"/>
                <w:szCs w:val="24"/>
                <w:lang w:val="kk-KZ"/>
              </w:rPr>
            </w:pPr>
            <w:r w:rsidRPr="00492B35">
              <w:rPr>
                <w:rFonts w:ascii="Times New Roman" w:hAnsi="Times New Roman"/>
                <w:sz w:val="24"/>
                <w:szCs w:val="24"/>
                <w:lang w:val="kk-KZ"/>
              </w:rPr>
              <w:t>Тауарлық</w:t>
            </w:r>
            <w:r w:rsidR="000578DF">
              <w:rPr>
                <w:rFonts w:ascii="Times New Roman" w:hAnsi="Times New Roman"/>
                <w:sz w:val="24"/>
                <w:szCs w:val="24"/>
                <w:lang w:val="kk-KZ"/>
              </w:rPr>
              <w:t xml:space="preserve"> </w:t>
            </w:r>
            <w:r w:rsidRPr="00492B35">
              <w:rPr>
                <w:rFonts w:ascii="Times New Roman" w:hAnsi="Times New Roman"/>
                <w:sz w:val="24"/>
                <w:szCs w:val="24"/>
                <w:lang w:val="kk-KZ"/>
              </w:rPr>
              <w:t>қорлардың айналым кезеңі, %</w:t>
            </w:r>
          </w:p>
        </w:tc>
        <w:tc>
          <w:tcPr>
            <w:tcW w:w="2443" w:type="dxa"/>
            <w:vAlign w:val="center"/>
          </w:tcPr>
          <w:p w:rsidR="00492B35" w:rsidRPr="00D47394" w:rsidRDefault="00492B35" w:rsidP="00B416DE">
            <w:pPr>
              <w:pStyle w:val="a9"/>
              <w:rPr>
                <w:rFonts w:ascii="Times New Roman" w:hAnsi="Times New Roman"/>
                <w:sz w:val="24"/>
                <w:szCs w:val="24"/>
                <w:lang w:val="kk-KZ"/>
              </w:rPr>
            </w:pPr>
            <w:r w:rsidRPr="00492B35">
              <w:rPr>
                <w:rFonts w:ascii="Times New Roman" w:hAnsi="Times New Roman"/>
                <w:sz w:val="24"/>
                <w:szCs w:val="24"/>
                <w:lang w:val="kk-KZ"/>
              </w:rPr>
              <w:t>90 күннен артық емес</w:t>
            </w:r>
          </w:p>
        </w:tc>
        <w:tc>
          <w:tcPr>
            <w:tcW w:w="1192" w:type="dxa"/>
            <w:vAlign w:val="center"/>
          </w:tcPr>
          <w:p w:rsidR="00D21E4F" w:rsidRPr="00D47394" w:rsidRDefault="00D21E4F" w:rsidP="00492B35">
            <w:pPr>
              <w:pStyle w:val="a9"/>
              <w:rPr>
                <w:rFonts w:ascii="Times New Roman" w:hAnsi="Times New Roman"/>
                <w:sz w:val="24"/>
                <w:szCs w:val="24"/>
                <w:lang w:val="kk-KZ"/>
              </w:rPr>
            </w:pPr>
            <w:r w:rsidRPr="00D47394">
              <w:rPr>
                <w:rFonts w:ascii="Times New Roman" w:hAnsi="Times New Roman"/>
                <w:sz w:val="24"/>
                <w:szCs w:val="24"/>
                <w:lang w:val="kk-KZ"/>
              </w:rPr>
              <w:t xml:space="preserve">38,98 </w:t>
            </w:r>
            <w:r w:rsidR="00492B35">
              <w:rPr>
                <w:rFonts w:ascii="Times New Roman" w:hAnsi="Times New Roman"/>
                <w:sz w:val="24"/>
                <w:szCs w:val="24"/>
                <w:lang w:val="kk-KZ"/>
              </w:rPr>
              <w:t>күн</w:t>
            </w:r>
          </w:p>
        </w:tc>
      </w:tr>
      <w:tr w:rsidR="00D21E4F" w:rsidRPr="00D47394" w:rsidTr="000E45A8">
        <w:trPr>
          <w:trHeight w:val="447"/>
        </w:trPr>
        <w:tc>
          <w:tcPr>
            <w:tcW w:w="6799" w:type="dxa"/>
            <w:vAlign w:val="center"/>
          </w:tcPr>
          <w:p w:rsidR="00D21E4F" w:rsidRPr="00D47394" w:rsidRDefault="00492B35" w:rsidP="000578DF">
            <w:pPr>
              <w:pStyle w:val="a9"/>
              <w:rPr>
                <w:rFonts w:ascii="Times New Roman" w:hAnsi="Times New Roman"/>
                <w:sz w:val="24"/>
                <w:szCs w:val="24"/>
                <w:lang w:val="kk-KZ"/>
              </w:rPr>
            </w:pPr>
            <w:r w:rsidRPr="00492B35">
              <w:rPr>
                <w:rFonts w:ascii="Times New Roman" w:hAnsi="Times New Roman"/>
                <w:sz w:val="24"/>
                <w:szCs w:val="24"/>
                <w:lang w:val="kk-KZ"/>
              </w:rPr>
              <w:t xml:space="preserve">Бірыңғай дистрибьютор </w:t>
            </w:r>
            <w:r w:rsidR="000578DF">
              <w:rPr>
                <w:rFonts w:ascii="Times New Roman" w:hAnsi="Times New Roman"/>
                <w:sz w:val="24"/>
                <w:szCs w:val="24"/>
                <w:lang w:val="kk-KZ"/>
              </w:rPr>
              <w:t>Т</w:t>
            </w:r>
            <w:r w:rsidRPr="00492B35">
              <w:rPr>
                <w:rFonts w:ascii="Times New Roman" w:hAnsi="Times New Roman"/>
                <w:sz w:val="24"/>
                <w:szCs w:val="24"/>
                <w:lang w:val="kk-KZ"/>
              </w:rPr>
              <w:t>ізімінен тыс сатып алынған ДЗ және М</w:t>
            </w:r>
            <w:r w:rsidR="000578DF">
              <w:rPr>
                <w:rFonts w:ascii="Times New Roman" w:hAnsi="Times New Roman"/>
                <w:sz w:val="24"/>
                <w:szCs w:val="24"/>
                <w:lang w:val="kk-KZ"/>
              </w:rPr>
              <w:t>Б-дың</w:t>
            </w:r>
            <w:r w:rsidRPr="00492B35">
              <w:rPr>
                <w:rFonts w:ascii="Times New Roman" w:hAnsi="Times New Roman"/>
                <w:sz w:val="24"/>
                <w:szCs w:val="24"/>
                <w:lang w:val="kk-KZ"/>
              </w:rPr>
              <w:t xml:space="preserve"> үлесі (оның ішінде бөлшек сауда</w:t>
            </w:r>
            <w:r w:rsidR="000578DF">
              <w:rPr>
                <w:rFonts w:ascii="Times New Roman" w:hAnsi="Times New Roman"/>
                <w:sz w:val="24"/>
                <w:szCs w:val="24"/>
                <w:lang w:val="kk-KZ"/>
              </w:rPr>
              <w:t xml:space="preserve"> арқылы</w:t>
            </w:r>
            <w:r w:rsidRPr="00492B35">
              <w:rPr>
                <w:rFonts w:ascii="Times New Roman" w:hAnsi="Times New Roman"/>
                <w:sz w:val="24"/>
                <w:szCs w:val="24"/>
                <w:lang w:val="kk-KZ"/>
              </w:rPr>
              <w:t>), %</w:t>
            </w:r>
          </w:p>
        </w:tc>
        <w:tc>
          <w:tcPr>
            <w:tcW w:w="2443" w:type="dxa"/>
            <w:vAlign w:val="center"/>
          </w:tcPr>
          <w:p w:rsidR="00D21E4F" w:rsidRPr="00D47394" w:rsidRDefault="00D21E4F" w:rsidP="00B416DE">
            <w:pPr>
              <w:pStyle w:val="a9"/>
              <w:rPr>
                <w:rFonts w:ascii="Times New Roman" w:hAnsi="Times New Roman"/>
                <w:sz w:val="24"/>
                <w:szCs w:val="24"/>
                <w:lang w:val="kk-KZ"/>
              </w:rPr>
            </w:pPr>
            <w:r w:rsidRPr="00D47394">
              <w:rPr>
                <w:rFonts w:ascii="Times New Roman" w:hAnsi="Times New Roman"/>
                <w:sz w:val="24"/>
                <w:szCs w:val="24"/>
                <w:lang w:val="kk-KZ"/>
              </w:rPr>
              <w:t>100</w:t>
            </w:r>
          </w:p>
        </w:tc>
        <w:tc>
          <w:tcPr>
            <w:tcW w:w="1192" w:type="dxa"/>
            <w:vAlign w:val="center"/>
          </w:tcPr>
          <w:p w:rsidR="00D21E4F" w:rsidRPr="00D47394" w:rsidRDefault="00D21E4F" w:rsidP="00B416DE">
            <w:pPr>
              <w:pStyle w:val="a9"/>
              <w:rPr>
                <w:rFonts w:ascii="Times New Roman" w:hAnsi="Times New Roman"/>
                <w:sz w:val="24"/>
                <w:szCs w:val="24"/>
                <w:lang w:val="kk-KZ"/>
              </w:rPr>
            </w:pPr>
            <w:r w:rsidRPr="00D47394">
              <w:rPr>
                <w:rFonts w:ascii="Times New Roman" w:hAnsi="Times New Roman"/>
                <w:sz w:val="24"/>
                <w:szCs w:val="24"/>
                <w:lang w:val="kk-KZ"/>
              </w:rPr>
              <w:t>100</w:t>
            </w:r>
          </w:p>
        </w:tc>
      </w:tr>
      <w:tr w:rsidR="00D21E4F" w:rsidRPr="00D47394" w:rsidTr="000E45A8">
        <w:trPr>
          <w:trHeight w:val="447"/>
        </w:trPr>
        <w:tc>
          <w:tcPr>
            <w:tcW w:w="6799" w:type="dxa"/>
            <w:vAlign w:val="center"/>
          </w:tcPr>
          <w:p w:rsidR="00492B35" w:rsidRPr="00D47394" w:rsidRDefault="000578DF" w:rsidP="000578DF">
            <w:pPr>
              <w:pStyle w:val="a9"/>
              <w:rPr>
                <w:rFonts w:ascii="Times New Roman" w:hAnsi="Times New Roman"/>
                <w:sz w:val="24"/>
                <w:szCs w:val="24"/>
                <w:lang w:val="kk-KZ"/>
              </w:rPr>
            </w:pPr>
            <w:r w:rsidRPr="00492B35">
              <w:rPr>
                <w:rFonts w:ascii="Times New Roman" w:hAnsi="Times New Roman"/>
                <w:sz w:val="24"/>
                <w:szCs w:val="24"/>
                <w:lang w:val="kk-KZ"/>
              </w:rPr>
              <w:t>МТ</w:t>
            </w:r>
            <w:r>
              <w:rPr>
                <w:rFonts w:ascii="Times New Roman" w:hAnsi="Times New Roman"/>
                <w:sz w:val="24"/>
                <w:szCs w:val="24"/>
                <w:lang w:val="kk-KZ"/>
              </w:rPr>
              <w:t>-ны о</w:t>
            </w:r>
            <w:r w:rsidR="00492B35" w:rsidRPr="00492B35">
              <w:rPr>
                <w:rFonts w:ascii="Times New Roman" w:hAnsi="Times New Roman"/>
                <w:sz w:val="24"/>
                <w:szCs w:val="24"/>
                <w:lang w:val="kk-KZ"/>
              </w:rPr>
              <w:t>рталықтандырылған сатып алуды үнемдеу үлесі, %</w:t>
            </w:r>
          </w:p>
        </w:tc>
        <w:tc>
          <w:tcPr>
            <w:tcW w:w="2443" w:type="dxa"/>
            <w:vAlign w:val="center"/>
          </w:tcPr>
          <w:p w:rsidR="00D21E4F" w:rsidRPr="00D47394" w:rsidRDefault="00D21E4F" w:rsidP="00B416DE">
            <w:pPr>
              <w:pStyle w:val="a9"/>
              <w:rPr>
                <w:rFonts w:ascii="Times New Roman" w:hAnsi="Times New Roman"/>
                <w:sz w:val="24"/>
                <w:szCs w:val="24"/>
                <w:lang w:val="kk-KZ"/>
              </w:rPr>
            </w:pPr>
            <w:r w:rsidRPr="00D47394">
              <w:rPr>
                <w:rFonts w:ascii="Times New Roman" w:hAnsi="Times New Roman"/>
                <w:sz w:val="24"/>
                <w:szCs w:val="24"/>
                <w:lang w:val="kk-KZ"/>
              </w:rPr>
              <w:t>1</w:t>
            </w:r>
          </w:p>
        </w:tc>
        <w:tc>
          <w:tcPr>
            <w:tcW w:w="1192" w:type="dxa"/>
            <w:vAlign w:val="center"/>
          </w:tcPr>
          <w:p w:rsidR="00D21E4F" w:rsidRPr="00D47394" w:rsidRDefault="00D21E4F" w:rsidP="00B416DE">
            <w:pPr>
              <w:pStyle w:val="a9"/>
              <w:rPr>
                <w:rFonts w:ascii="Times New Roman" w:hAnsi="Times New Roman"/>
                <w:sz w:val="24"/>
                <w:szCs w:val="24"/>
                <w:lang w:val="kk-KZ"/>
              </w:rPr>
            </w:pPr>
            <w:r w:rsidRPr="00D47394">
              <w:rPr>
                <w:rFonts w:ascii="Times New Roman" w:hAnsi="Times New Roman"/>
                <w:sz w:val="24"/>
                <w:szCs w:val="24"/>
                <w:lang w:val="kk-KZ"/>
              </w:rPr>
              <w:t>12</w:t>
            </w:r>
          </w:p>
        </w:tc>
      </w:tr>
      <w:tr w:rsidR="00D21E4F" w:rsidRPr="00D47394" w:rsidTr="000E45A8">
        <w:trPr>
          <w:trHeight w:val="447"/>
        </w:trPr>
        <w:tc>
          <w:tcPr>
            <w:tcW w:w="6799" w:type="dxa"/>
            <w:vAlign w:val="center"/>
          </w:tcPr>
          <w:p w:rsidR="00492B35" w:rsidRPr="00D47394" w:rsidRDefault="00492B35" w:rsidP="000578DF">
            <w:pPr>
              <w:pStyle w:val="a9"/>
              <w:rPr>
                <w:rFonts w:ascii="Times New Roman" w:hAnsi="Times New Roman"/>
                <w:sz w:val="24"/>
                <w:szCs w:val="24"/>
                <w:lang w:val="kk-KZ"/>
              </w:rPr>
            </w:pPr>
            <w:r w:rsidRPr="00492B35">
              <w:rPr>
                <w:rFonts w:ascii="Times New Roman" w:hAnsi="Times New Roman"/>
                <w:sz w:val="24"/>
                <w:szCs w:val="24"/>
                <w:lang w:val="kk-KZ"/>
              </w:rPr>
              <w:t xml:space="preserve">ТМККК және </w:t>
            </w:r>
            <w:r w:rsidR="000578DF">
              <w:rPr>
                <w:rFonts w:ascii="Times New Roman" w:hAnsi="Times New Roman"/>
                <w:sz w:val="24"/>
                <w:szCs w:val="24"/>
                <w:lang w:val="kk-KZ"/>
              </w:rPr>
              <w:t>МЭМС</w:t>
            </w:r>
            <w:r w:rsidRPr="00492B35">
              <w:rPr>
                <w:rFonts w:ascii="Times New Roman" w:hAnsi="Times New Roman"/>
                <w:sz w:val="24"/>
                <w:szCs w:val="24"/>
                <w:lang w:val="kk-KZ"/>
              </w:rPr>
              <w:t xml:space="preserve"> шеңберінде медициналық ұйымдардың қажеттілігі бойынша </w:t>
            </w:r>
            <w:r w:rsidR="000578DF">
              <w:rPr>
                <w:rFonts w:ascii="Times New Roman" w:hAnsi="Times New Roman"/>
                <w:sz w:val="24"/>
                <w:szCs w:val="24"/>
                <w:lang w:val="kk-KZ"/>
              </w:rPr>
              <w:t>Ұ</w:t>
            </w:r>
            <w:r w:rsidR="000578DF" w:rsidRPr="00492B35">
              <w:rPr>
                <w:rFonts w:ascii="Times New Roman" w:hAnsi="Times New Roman"/>
                <w:sz w:val="24"/>
                <w:szCs w:val="24"/>
                <w:lang w:val="kk-KZ"/>
              </w:rPr>
              <w:t>йым</w:t>
            </w:r>
            <w:r w:rsidR="000578DF">
              <w:rPr>
                <w:rFonts w:ascii="Times New Roman" w:hAnsi="Times New Roman"/>
                <w:sz w:val="24"/>
                <w:szCs w:val="24"/>
                <w:lang w:val="kk-KZ"/>
              </w:rPr>
              <w:t>ның</w:t>
            </w:r>
            <w:r w:rsidR="000578DF" w:rsidRPr="00492B35">
              <w:rPr>
                <w:rFonts w:ascii="Times New Roman" w:hAnsi="Times New Roman"/>
                <w:sz w:val="24"/>
                <w:szCs w:val="24"/>
                <w:lang w:val="kk-KZ"/>
              </w:rPr>
              <w:t xml:space="preserve"> </w:t>
            </w:r>
            <w:r w:rsidRPr="00492B35">
              <w:rPr>
                <w:rFonts w:ascii="Times New Roman" w:hAnsi="Times New Roman"/>
                <w:sz w:val="24"/>
                <w:szCs w:val="24"/>
                <w:lang w:val="kk-KZ"/>
              </w:rPr>
              <w:t>ДЗ және М</w:t>
            </w:r>
            <w:r w:rsidR="000578DF">
              <w:rPr>
                <w:rFonts w:ascii="Times New Roman" w:hAnsi="Times New Roman"/>
                <w:sz w:val="24"/>
                <w:szCs w:val="24"/>
                <w:lang w:val="kk-KZ"/>
              </w:rPr>
              <w:t>Б-дың</w:t>
            </w:r>
            <w:r w:rsidRPr="00492B35">
              <w:rPr>
                <w:rFonts w:ascii="Times New Roman" w:hAnsi="Times New Roman"/>
                <w:sz w:val="24"/>
                <w:szCs w:val="24"/>
                <w:lang w:val="kk-KZ"/>
              </w:rPr>
              <w:t xml:space="preserve"> сатып алған үлесі, %</w:t>
            </w:r>
          </w:p>
        </w:tc>
        <w:tc>
          <w:tcPr>
            <w:tcW w:w="2443" w:type="dxa"/>
            <w:vAlign w:val="center"/>
          </w:tcPr>
          <w:p w:rsidR="00D21E4F" w:rsidRPr="00D47394" w:rsidRDefault="00D21E4F" w:rsidP="00B416DE">
            <w:pPr>
              <w:pStyle w:val="a9"/>
              <w:rPr>
                <w:rFonts w:ascii="Times New Roman" w:hAnsi="Times New Roman"/>
                <w:sz w:val="24"/>
                <w:szCs w:val="24"/>
                <w:lang w:val="kk-KZ"/>
              </w:rPr>
            </w:pPr>
            <w:r w:rsidRPr="00D47394">
              <w:rPr>
                <w:rFonts w:ascii="Times New Roman" w:hAnsi="Times New Roman"/>
                <w:sz w:val="24"/>
                <w:szCs w:val="24"/>
                <w:lang w:val="kk-KZ"/>
              </w:rPr>
              <w:t>95</w:t>
            </w:r>
          </w:p>
        </w:tc>
        <w:tc>
          <w:tcPr>
            <w:tcW w:w="1192" w:type="dxa"/>
            <w:vAlign w:val="center"/>
          </w:tcPr>
          <w:p w:rsidR="00D21E4F" w:rsidRPr="00D47394" w:rsidRDefault="0081682A" w:rsidP="00B416DE">
            <w:pPr>
              <w:pStyle w:val="a9"/>
              <w:rPr>
                <w:rFonts w:ascii="Times New Roman" w:hAnsi="Times New Roman"/>
                <w:sz w:val="24"/>
                <w:szCs w:val="24"/>
                <w:lang w:val="kk-KZ"/>
              </w:rPr>
            </w:pPr>
            <w:r>
              <w:rPr>
                <w:rFonts w:ascii="Times New Roman" w:hAnsi="Times New Roman"/>
                <w:sz w:val="24"/>
                <w:szCs w:val="24"/>
                <w:lang w:val="kk-KZ"/>
              </w:rPr>
              <w:t>100</w:t>
            </w:r>
          </w:p>
        </w:tc>
      </w:tr>
      <w:tr w:rsidR="00D21E4F" w:rsidRPr="000578DF" w:rsidTr="000E45A8">
        <w:trPr>
          <w:trHeight w:val="447"/>
        </w:trPr>
        <w:tc>
          <w:tcPr>
            <w:tcW w:w="6799" w:type="dxa"/>
            <w:vAlign w:val="center"/>
          </w:tcPr>
          <w:p w:rsidR="00492B35" w:rsidRPr="00D47394" w:rsidRDefault="00492B35" w:rsidP="00B416DE">
            <w:pPr>
              <w:pStyle w:val="a9"/>
              <w:rPr>
                <w:rFonts w:ascii="Times New Roman" w:hAnsi="Times New Roman"/>
                <w:sz w:val="24"/>
                <w:szCs w:val="24"/>
                <w:lang w:val="kk-KZ"/>
              </w:rPr>
            </w:pPr>
            <w:r w:rsidRPr="00492B35">
              <w:rPr>
                <w:rFonts w:ascii="Times New Roman" w:hAnsi="Times New Roman"/>
                <w:sz w:val="24"/>
                <w:szCs w:val="24"/>
                <w:lang w:val="kk-KZ"/>
              </w:rPr>
              <w:t>Сатылатын дәрілік заттар мен медициналық бұйымдардың саны, млрд.</w:t>
            </w:r>
            <w:r w:rsidR="000578DF">
              <w:rPr>
                <w:rFonts w:ascii="Times New Roman" w:hAnsi="Times New Roman"/>
                <w:sz w:val="24"/>
                <w:szCs w:val="24"/>
                <w:lang w:val="kk-KZ"/>
              </w:rPr>
              <w:t xml:space="preserve"> шартты </w:t>
            </w:r>
            <w:r w:rsidRPr="00492B35">
              <w:rPr>
                <w:rFonts w:ascii="Times New Roman" w:hAnsi="Times New Roman"/>
                <w:sz w:val="24"/>
                <w:szCs w:val="24"/>
                <w:lang w:val="kk-KZ"/>
              </w:rPr>
              <w:t>бірлік (2022 жылдың қорытындысы бойынша)</w:t>
            </w:r>
          </w:p>
        </w:tc>
        <w:tc>
          <w:tcPr>
            <w:tcW w:w="2443" w:type="dxa"/>
            <w:vAlign w:val="center"/>
          </w:tcPr>
          <w:p w:rsidR="00D21E4F" w:rsidRPr="00D47394" w:rsidRDefault="00D21E4F" w:rsidP="00B416DE">
            <w:pPr>
              <w:pStyle w:val="a9"/>
              <w:rPr>
                <w:rFonts w:ascii="Times New Roman" w:hAnsi="Times New Roman"/>
                <w:sz w:val="24"/>
                <w:szCs w:val="24"/>
                <w:lang w:val="kk-KZ"/>
              </w:rPr>
            </w:pPr>
            <w:r w:rsidRPr="00D47394">
              <w:rPr>
                <w:rFonts w:ascii="Times New Roman" w:hAnsi="Times New Roman"/>
                <w:sz w:val="24"/>
                <w:szCs w:val="24"/>
                <w:lang w:val="kk-KZ"/>
              </w:rPr>
              <w:t>1,4</w:t>
            </w:r>
          </w:p>
        </w:tc>
        <w:tc>
          <w:tcPr>
            <w:tcW w:w="1192" w:type="dxa"/>
            <w:vAlign w:val="center"/>
          </w:tcPr>
          <w:p w:rsidR="00D21E4F" w:rsidRPr="00D47394" w:rsidRDefault="00D21E4F" w:rsidP="00B416DE">
            <w:pPr>
              <w:pStyle w:val="a9"/>
              <w:rPr>
                <w:rFonts w:ascii="Times New Roman" w:hAnsi="Times New Roman"/>
                <w:sz w:val="24"/>
                <w:szCs w:val="24"/>
                <w:lang w:val="kk-KZ"/>
              </w:rPr>
            </w:pPr>
            <w:r w:rsidRPr="00D47394">
              <w:rPr>
                <w:rFonts w:ascii="Times New Roman" w:hAnsi="Times New Roman"/>
                <w:sz w:val="24"/>
                <w:szCs w:val="24"/>
                <w:lang w:val="kk-KZ"/>
              </w:rPr>
              <w:t>1,6</w:t>
            </w:r>
          </w:p>
        </w:tc>
      </w:tr>
      <w:tr w:rsidR="00D21E4F" w:rsidRPr="00D47394" w:rsidTr="000E45A8">
        <w:trPr>
          <w:trHeight w:val="447"/>
        </w:trPr>
        <w:tc>
          <w:tcPr>
            <w:tcW w:w="6799" w:type="dxa"/>
            <w:vAlign w:val="center"/>
          </w:tcPr>
          <w:p w:rsidR="00492B35" w:rsidRPr="00D47394" w:rsidRDefault="00492B35" w:rsidP="00B416DE">
            <w:pPr>
              <w:pStyle w:val="a9"/>
              <w:rPr>
                <w:rFonts w:ascii="Times New Roman" w:hAnsi="Times New Roman"/>
                <w:sz w:val="24"/>
                <w:szCs w:val="24"/>
                <w:lang w:val="kk-KZ"/>
              </w:rPr>
            </w:pPr>
            <w:r w:rsidRPr="00492B35">
              <w:rPr>
                <w:rFonts w:ascii="Times New Roman" w:hAnsi="Times New Roman"/>
                <w:sz w:val="24"/>
                <w:szCs w:val="24"/>
                <w:lang w:val="kk-KZ"/>
              </w:rPr>
              <w:t>Контрагенттердің қанағаттану деңгейі, % (2022 жылдың қорытындысы бойынша)</w:t>
            </w:r>
          </w:p>
        </w:tc>
        <w:tc>
          <w:tcPr>
            <w:tcW w:w="2443" w:type="dxa"/>
            <w:vAlign w:val="center"/>
          </w:tcPr>
          <w:p w:rsidR="00D21E4F" w:rsidRPr="00D47394" w:rsidRDefault="00B416DE" w:rsidP="00B416DE">
            <w:pPr>
              <w:pStyle w:val="a9"/>
              <w:rPr>
                <w:rFonts w:ascii="Times New Roman" w:hAnsi="Times New Roman"/>
                <w:sz w:val="24"/>
                <w:szCs w:val="24"/>
                <w:lang w:val="kk-KZ"/>
              </w:rPr>
            </w:pPr>
            <w:r w:rsidRPr="00D47394">
              <w:rPr>
                <w:rFonts w:ascii="Times New Roman" w:hAnsi="Times New Roman"/>
                <w:sz w:val="24"/>
                <w:szCs w:val="24"/>
                <w:lang w:val="kk-KZ"/>
              </w:rPr>
              <w:t>88</w:t>
            </w:r>
          </w:p>
        </w:tc>
        <w:tc>
          <w:tcPr>
            <w:tcW w:w="1192" w:type="dxa"/>
            <w:vAlign w:val="center"/>
          </w:tcPr>
          <w:p w:rsidR="00D21E4F" w:rsidRPr="00D47394" w:rsidRDefault="00D21E4F" w:rsidP="00B416DE">
            <w:pPr>
              <w:pStyle w:val="a9"/>
              <w:rPr>
                <w:rFonts w:ascii="Times New Roman" w:hAnsi="Times New Roman"/>
                <w:sz w:val="24"/>
                <w:szCs w:val="24"/>
                <w:lang w:val="kk-KZ"/>
              </w:rPr>
            </w:pPr>
            <w:r w:rsidRPr="00D47394">
              <w:rPr>
                <w:rFonts w:ascii="Times New Roman" w:hAnsi="Times New Roman"/>
                <w:sz w:val="24"/>
                <w:szCs w:val="24"/>
                <w:lang w:val="kk-KZ"/>
              </w:rPr>
              <w:t>91</w:t>
            </w:r>
          </w:p>
        </w:tc>
      </w:tr>
      <w:tr w:rsidR="00D21E4F" w:rsidRPr="00D47394" w:rsidTr="000E45A8">
        <w:trPr>
          <w:trHeight w:val="447"/>
        </w:trPr>
        <w:tc>
          <w:tcPr>
            <w:tcW w:w="6799" w:type="dxa"/>
            <w:vAlign w:val="center"/>
          </w:tcPr>
          <w:p w:rsidR="00492B35" w:rsidRPr="00D47394" w:rsidRDefault="00492B35" w:rsidP="00B416DE">
            <w:pPr>
              <w:pStyle w:val="a9"/>
              <w:rPr>
                <w:rFonts w:ascii="Times New Roman" w:hAnsi="Times New Roman"/>
                <w:sz w:val="24"/>
                <w:szCs w:val="24"/>
                <w:lang w:val="kk-KZ"/>
              </w:rPr>
            </w:pPr>
            <w:r w:rsidRPr="00492B35">
              <w:rPr>
                <w:rFonts w:ascii="Times New Roman" w:hAnsi="Times New Roman"/>
                <w:sz w:val="24"/>
                <w:szCs w:val="24"/>
                <w:lang w:val="kk-KZ"/>
              </w:rPr>
              <w:t>Стационарлық және амбулаториялық дәрілік қамтамасыз ету шеңберінде медициналық ұйымдарға жеткізу кестесін орындау, % (2022 ж. қорытындысы бойынша)</w:t>
            </w:r>
          </w:p>
        </w:tc>
        <w:tc>
          <w:tcPr>
            <w:tcW w:w="2443" w:type="dxa"/>
            <w:vAlign w:val="center"/>
          </w:tcPr>
          <w:p w:rsidR="00D21E4F" w:rsidRPr="00D47394" w:rsidRDefault="00B416DE" w:rsidP="00B416DE">
            <w:pPr>
              <w:pStyle w:val="a9"/>
              <w:rPr>
                <w:rFonts w:ascii="Times New Roman" w:hAnsi="Times New Roman"/>
                <w:sz w:val="24"/>
                <w:szCs w:val="24"/>
                <w:lang w:val="kk-KZ"/>
              </w:rPr>
            </w:pPr>
            <w:r w:rsidRPr="00D47394">
              <w:rPr>
                <w:rFonts w:ascii="Times New Roman" w:hAnsi="Times New Roman"/>
                <w:sz w:val="24"/>
                <w:szCs w:val="24"/>
                <w:lang w:val="kk-KZ"/>
              </w:rPr>
              <w:t>100</w:t>
            </w:r>
          </w:p>
        </w:tc>
        <w:tc>
          <w:tcPr>
            <w:tcW w:w="1192" w:type="dxa"/>
            <w:vAlign w:val="center"/>
          </w:tcPr>
          <w:p w:rsidR="00D21E4F" w:rsidRPr="00D47394" w:rsidRDefault="00D21E4F" w:rsidP="00B416DE">
            <w:pPr>
              <w:pStyle w:val="a9"/>
              <w:rPr>
                <w:rFonts w:ascii="Times New Roman" w:hAnsi="Times New Roman"/>
                <w:sz w:val="24"/>
                <w:szCs w:val="24"/>
                <w:lang w:val="kk-KZ"/>
              </w:rPr>
            </w:pPr>
            <w:r w:rsidRPr="00D47394">
              <w:rPr>
                <w:rFonts w:ascii="Times New Roman" w:hAnsi="Times New Roman"/>
                <w:sz w:val="24"/>
                <w:szCs w:val="24"/>
                <w:lang w:val="kk-KZ"/>
              </w:rPr>
              <w:t>103</w:t>
            </w:r>
          </w:p>
        </w:tc>
      </w:tr>
      <w:tr w:rsidR="00D21E4F" w:rsidRPr="00D47394" w:rsidTr="000E45A8">
        <w:trPr>
          <w:trHeight w:val="447"/>
        </w:trPr>
        <w:tc>
          <w:tcPr>
            <w:tcW w:w="6799" w:type="dxa"/>
            <w:vAlign w:val="center"/>
          </w:tcPr>
          <w:p w:rsidR="00D21E4F" w:rsidRPr="00D47394" w:rsidRDefault="00492B35" w:rsidP="00B416DE">
            <w:pPr>
              <w:pStyle w:val="a9"/>
              <w:rPr>
                <w:rFonts w:ascii="Times New Roman" w:hAnsi="Times New Roman"/>
                <w:sz w:val="24"/>
                <w:szCs w:val="24"/>
                <w:lang w:val="kk-KZ"/>
              </w:rPr>
            </w:pPr>
            <w:r w:rsidRPr="00492B35">
              <w:rPr>
                <w:rFonts w:ascii="Times New Roman" w:hAnsi="Times New Roman"/>
                <w:sz w:val="24"/>
                <w:szCs w:val="24"/>
                <w:lang w:val="kk-KZ"/>
              </w:rPr>
              <w:t>Кадрлардың ауысуы, %</w:t>
            </w:r>
          </w:p>
        </w:tc>
        <w:tc>
          <w:tcPr>
            <w:tcW w:w="2443" w:type="dxa"/>
            <w:vAlign w:val="center"/>
          </w:tcPr>
          <w:p w:rsidR="00D21E4F" w:rsidRPr="00D47394" w:rsidRDefault="00B416DE" w:rsidP="00B416DE">
            <w:pPr>
              <w:pStyle w:val="a9"/>
              <w:rPr>
                <w:rFonts w:ascii="Times New Roman" w:hAnsi="Times New Roman"/>
                <w:sz w:val="24"/>
                <w:szCs w:val="24"/>
                <w:lang w:val="kk-KZ"/>
              </w:rPr>
            </w:pPr>
            <w:r w:rsidRPr="00D47394">
              <w:rPr>
                <w:rFonts w:ascii="Times New Roman" w:hAnsi="Times New Roman"/>
                <w:sz w:val="24"/>
                <w:szCs w:val="24"/>
                <w:lang w:val="kk-KZ"/>
              </w:rPr>
              <w:t>10</w:t>
            </w:r>
          </w:p>
        </w:tc>
        <w:tc>
          <w:tcPr>
            <w:tcW w:w="1192" w:type="dxa"/>
            <w:vAlign w:val="center"/>
          </w:tcPr>
          <w:p w:rsidR="00D21E4F" w:rsidRPr="00D47394" w:rsidRDefault="00B416DE" w:rsidP="00B416DE">
            <w:pPr>
              <w:pStyle w:val="a9"/>
              <w:rPr>
                <w:rFonts w:ascii="Times New Roman" w:hAnsi="Times New Roman"/>
                <w:sz w:val="24"/>
                <w:szCs w:val="24"/>
                <w:lang w:val="kk-KZ"/>
              </w:rPr>
            </w:pPr>
            <w:r w:rsidRPr="00D47394">
              <w:rPr>
                <w:rFonts w:ascii="Times New Roman" w:hAnsi="Times New Roman"/>
                <w:sz w:val="24"/>
                <w:szCs w:val="24"/>
                <w:lang w:val="kk-KZ"/>
              </w:rPr>
              <w:t>5</w:t>
            </w:r>
          </w:p>
        </w:tc>
      </w:tr>
      <w:tr w:rsidR="00D21E4F" w:rsidRPr="00D47394" w:rsidTr="000E45A8">
        <w:trPr>
          <w:trHeight w:val="447"/>
        </w:trPr>
        <w:tc>
          <w:tcPr>
            <w:tcW w:w="6799" w:type="dxa"/>
            <w:vAlign w:val="center"/>
          </w:tcPr>
          <w:p w:rsidR="00492B35" w:rsidRPr="00D47394" w:rsidRDefault="00492B35" w:rsidP="00B416DE">
            <w:pPr>
              <w:pStyle w:val="a9"/>
              <w:rPr>
                <w:rFonts w:ascii="Times New Roman" w:hAnsi="Times New Roman"/>
                <w:sz w:val="24"/>
                <w:szCs w:val="24"/>
                <w:lang w:val="kk-KZ"/>
              </w:rPr>
            </w:pPr>
            <w:r w:rsidRPr="00492B35">
              <w:rPr>
                <w:rFonts w:ascii="Times New Roman" w:hAnsi="Times New Roman"/>
                <w:sz w:val="24"/>
                <w:szCs w:val="24"/>
                <w:lang w:val="kk-KZ"/>
              </w:rPr>
              <w:t>Қаржылық тиімділік көрсеткіштерін орындау, % (2022 жылдың қорытындысы бойынша)</w:t>
            </w:r>
          </w:p>
        </w:tc>
        <w:tc>
          <w:tcPr>
            <w:tcW w:w="2443" w:type="dxa"/>
            <w:vAlign w:val="center"/>
          </w:tcPr>
          <w:p w:rsidR="00D21E4F" w:rsidRPr="00D47394" w:rsidRDefault="00B416DE" w:rsidP="00B416DE">
            <w:pPr>
              <w:pStyle w:val="a9"/>
              <w:rPr>
                <w:rFonts w:ascii="Times New Roman" w:hAnsi="Times New Roman"/>
                <w:sz w:val="24"/>
                <w:szCs w:val="24"/>
                <w:lang w:val="kk-KZ"/>
              </w:rPr>
            </w:pPr>
            <w:r w:rsidRPr="00D47394">
              <w:rPr>
                <w:rFonts w:ascii="Times New Roman" w:hAnsi="Times New Roman"/>
                <w:sz w:val="24"/>
                <w:szCs w:val="24"/>
                <w:lang w:val="kk-KZ"/>
              </w:rPr>
              <w:t>85</w:t>
            </w:r>
          </w:p>
        </w:tc>
        <w:tc>
          <w:tcPr>
            <w:tcW w:w="1192" w:type="dxa"/>
            <w:vAlign w:val="center"/>
          </w:tcPr>
          <w:p w:rsidR="00D21E4F" w:rsidRPr="00D47394" w:rsidRDefault="00D21E4F" w:rsidP="00B416DE">
            <w:pPr>
              <w:pStyle w:val="a9"/>
              <w:rPr>
                <w:rFonts w:ascii="Times New Roman" w:hAnsi="Times New Roman"/>
                <w:sz w:val="24"/>
                <w:szCs w:val="24"/>
                <w:lang w:val="kk-KZ"/>
              </w:rPr>
            </w:pPr>
            <w:r w:rsidRPr="00D47394">
              <w:rPr>
                <w:rFonts w:ascii="Times New Roman" w:hAnsi="Times New Roman"/>
                <w:sz w:val="24"/>
                <w:szCs w:val="24"/>
                <w:lang w:val="kk-KZ"/>
              </w:rPr>
              <w:t>127</w:t>
            </w:r>
          </w:p>
        </w:tc>
      </w:tr>
      <w:tr w:rsidR="00D21E4F" w:rsidRPr="00D47394" w:rsidTr="000E45A8">
        <w:trPr>
          <w:trHeight w:val="447"/>
        </w:trPr>
        <w:tc>
          <w:tcPr>
            <w:tcW w:w="6799" w:type="dxa"/>
            <w:vAlign w:val="center"/>
          </w:tcPr>
          <w:p w:rsidR="00492B35" w:rsidRPr="00D47394" w:rsidRDefault="00492B35" w:rsidP="00B416DE">
            <w:pPr>
              <w:pStyle w:val="a9"/>
              <w:rPr>
                <w:rFonts w:ascii="Times New Roman" w:hAnsi="Times New Roman"/>
                <w:sz w:val="24"/>
                <w:szCs w:val="24"/>
                <w:lang w:val="kk-KZ"/>
              </w:rPr>
            </w:pPr>
            <w:r w:rsidRPr="00492B35">
              <w:rPr>
                <w:rFonts w:ascii="Times New Roman" w:hAnsi="Times New Roman"/>
                <w:sz w:val="24"/>
                <w:szCs w:val="24"/>
                <w:lang w:val="kk-KZ"/>
              </w:rPr>
              <w:t>Есептен шығаруға байланысты ақшалай қаражат шығындарының үлесі, % (2022 жылдың қорытындысы бойынша)</w:t>
            </w:r>
          </w:p>
        </w:tc>
        <w:tc>
          <w:tcPr>
            <w:tcW w:w="2443" w:type="dxa"/>
            <w:vAlign w:val="center"/>
          </w:tcPr>
          <w:p w:rsidR="00D21E4F" w:rsidRPr="00D47394" w:rsidRDefault="00B416DE" w:rsidP="00B416DE">
            <w:pPr>
              <w:pStyle w:val="a9"/>
              <w:rPr>
                <w:rFonts w:ascii="Times New Roman" w:hAnsi="Times New Roman"/>
                <w:sz w:val="24"/>
                <w:szCs w:val="24"/>
                <w:lang w:val="kk-KZ"/>
              </w:rPr>
            </w:pPr>
            <w:r w:rsidRPr="00D47394">
              <w:rPr>
                <w:rFonts w:ascii="Times New Roman" w:hAnsi="Times New Roman"/>
                <w:sz w:val="24"/>
                <w:szCs w:val="24"/>
                <w:lang w:val="kk-KZ"/>
              </w:rPr>
              <w:t>2</w:t>
            </w:r>
          </w:p>
        </w:tc>
        <w:tc>
          <w:tcPr>
            <w:tcW w:w="1192" w:type="dxa"/>
            <w:vAlign w:val="center"/>
          </w:tcPr>
          <w:p w:rsidR="00D21E4F" w:rsidRPr="00D47394" w:rsidRDefault="00B416DE" w:rsidP="00B416DE">
            <w:pPr>
              <w:pStyle w:val="a9"/>
              <w:rPr>
                <w:rFonts w:ascii="Times New Roman" w:hAnsi="Times New Roman"/>
                <w:sz w:val="24"/>
                <w:szCs w:val="24"/>
                <w:lang w:val="kk-KZ"/>
              </w:rPr>
            </w:pPr>
            <w:r w:rsidRPr="00D47394">
              <w:rPr>
                <w:rFonts w:ascii="Times New Roman" w:hAnsi="Times New Roman"/>
                <w:sz w:val="24"/>
                <w:szCs w:val="24"/>
                <w:lang w:val="kk-KZ"/>
              </w:rPr>
              <w:t>0,6</w:t>
            </w:r>
          </w:p>
        </w:tc>
      </w:tr>
    </w:tbl>
    <w:p w:rsidR="0008362B" w:rsidRPr="00D47394" w:rsidRDefault="0008362B" w:rsidP="00EC2823">
      <w:pPr>
        <w:pStyle w:val="a9"/>
        <w:jc w:val="both"/>
        <w:rPr>
          <w:rFonts w:ascii="Times New Roman" w:hAnsi="Times New Roman"/>
          <w:sz w:val="24"/>
          <w:szCs w:val="24"/>
          <w:lang w:val="kk-KZ"/>
        </w:rPr>
      </w:pPr>
    </w:p>
    <w:p w:rsidR="00492B35" w:rsidRPr="00D47394" w:rsidRDefault="00492B35" w:rsidP="00B416DE">
      <w:pPr>
        <w:pStyle w:val="a9"/>
        <w:ind w:firstLine="709"/>
        <w:jc w:val="both"/>
        <w:rPr>
          <w:rFonts w:ascii="Times New Roman" w:hAnsi="Times New Roman"/>
          <w:sz w:val="24"/>
          <w:szCs w:val="24"/>
          <w:lang w:val="kk-KZ"/>
        </w:rPr>
      </w:pPr>
      <w:r w:rsidRPr="00492B35">
        <w:rPr>
          <w:rFonts w:ascii="Times New Roman" w:hAnsi="Times New Roman"/>
          <w:sz w:val="24"/>
          <w:szCs w:val="24"/>
          <w:lang w:val="kk-KZ"/>
        </w:rPr>
        <w:t>Бұл ретте, 2019-202</w:t>
      </w:r>
      <w:r w:rsidR="00854879">
        <w:rPr>
          <w:rFonts w:ascii="Times New Roman" w:hAnsi="Times New Roman"/>
          <w:sz w:val="24"/>
          <w:szCs w:val="24"/>
          <w:lang w:val="kk-KZ"/>
        </w:rPr>
        <w:t>3 жылдарға арналған Д</w:t>
      </w:r>
      <w:r w:rsidRPr="00492B35">
        <w:rPr>
          <w:rFonts w:ascii="Times New Roman" w:hAnsi="Times New Roman"/>
          <w:sz w:val="24"/>
          <w:szCs w:val="24"/>
          <w:lang w:val="kk-KZ"/>
        </w:rPr>
        <w:t>аму стр</w:t>
      </w:r>
      <w:r w:rsidR="00854879">
        <w:rPr>
          <w:rFonts w:ascii="Times New Roman" w:hAnsi="Times New Roman"/>
          <w:sz w:val="24"/>
          <w:szCs w:val="24"/>
          <w:lang w:val="kk-KZ"/>
        </w:rPr>
        <w:t>атегиясын іске асыру кезеңінде Б</w:t>
      </w:r>
      <w:r w:rsidRPr="00492B35">
        <w:rPr>
          <w:rFonts w:ascii="Times New Roman" w:hAnsi="Times New Roman"/>
          <w:sz w:val="24"/>
          <w:szCs w:val="24"/>
          <w:lang w:val="kk-KZ"/>
        </w:rPr>
        <w:t xml:space="preserve">ірыңғай дистрибьютор </w:t>
      </w:r>
      <w:r w:rsidR="00854879">
        <w:rPr>
          <w:rFonts w:ascii="Times New Roman" w:hAnsi="Times New Roman"/>
          <w:sz w:val="24"/>
          <w:szCs w:val="24"/>
          <w:lang w:val="kk-KZ"/>
        </w:rPr>
        <w:t>келесі</w:t>
      </w:r>
      <w:r w:rsidRPr="00492B35">
        <w:rPr>
          <w:rFonts w:ascii="Times New Roman" w:hAnsi="Times New Roman"/>
          <w:sz w:val="24"/>
          <w:szCs w:val="24"/>
          <w:lang w:val="kk-KZ"/>
        </w:rPr>
        <w:t xml:space="preserve"> түйінді іс-шараларды аяқтады:</w:t>
      </w:r>
    </w:p>
    <w:p w:rsidR="003971CF" w:rsidRPr="00D47394" w:rsidRDefault="003971CF" w:rsidP="003971CF">
      <w:pPr>
        <w:pStyle w:val="a9"/>
        <w:ind w:firstLine="709"/>
        <w:jc w:val="both"/>
        <w:rPr>
          <w:rFonts w:ascii="Times New Roman" w:hAnsi="Times New Roman"/>
          <w:b/>
          <w:sz w:val="24"/>
          <w:szCs w:val="24"/>
          <w:lang w:val="kk-KZ"/>
        </w:rPr>
      </w:pPr>
      <w:r w:rsidRPr="00D47394">
        <w:rPr>
          <w:rFonts w:ascii="Times New Roman" w:hAnsi="Times New Roman"/>
          <w:b/>
          <w:sz w:val="24"/>
          <w:szCs w:val="24"/>
          <w:lang w:val="kk-KZ"/>
        </w:rPr>
        <w:t xml:space="preserve">2019 </w:t>
      </w:r>
      <w:r w:rsidR="00492B35">
        <w:rPr>
          <w:rFonts w:ascii="Times New Roman" w:hAnsi="Times New Roman"/>
          <w:b/>
          <w:sz w:val="24"/>
          <w:szCs w:val="24"/>
          <w:lang w:val="kk-KZ"/>
        </w:rPr>
        <w:t>жыл</w:t>
      </w:r>
      <w:r w:rsidRPr="00D47394">
        <w:rPr>
          <w:rFonts w:ascii="Times New Roman" w:hAnsi="Times New Roman"/>
          <w:b/>
          <w:sz w:val="24"/>
          <w:szCs w:val="24"/>
          <w:lang w:val="kk-KZ"/>
        </w:rPr>
        <w:t xml:space="preserve">: </w:t>
      </w:r>
    </w:p>
    <w:p w:rsidR="00854879" w:rsidRDefault="00492B35" w:rsidP="00895B46">
      <w:pPr>
        <w:pStyle w:val="a9"/>
        <w:numPr>
          <w:ilvl w:val="0"/>
          <w:numId w:val="3"/>
        </w:numPr>
        <w:tabs>
          <w:tab w:val="left" w:pos="1134"/>
        </w:tabs>
        <w:jc w:val="both"/>
        <w:rPr>
          <w:rFonts w:ascii="Times New Roman" w:hAnsi="Times New Roman"/>
          <w:sz w:val="24"/>
          <w:szCs w:val="24"/>
          <w:lang w:val="kk-KZ"/>
        </w:rPr>
      </w:pPr>
      <w:r w:rsidRPr="00492B35">
        <w:rPr>
          <w:rFonts w:ascii="Times New Roman" w:hAnsi="Times New Roman"/>
          <w:sz w:val="24"/>
          <w:szCs w:val="24"/>
          <w:lang w:val="kk-KZ"/>
        </w:rPr>
        <w:t>Стейкхолдерлермен өзара әрекеттесу платформасын құру</w:t>
      </w:r>
      <w:r w:rsidR="00854879">
        <w:rPr>
          <w:rFonts w:ascii="Times New Roman" w:hAnsi="Times New Roman"/>
          <w:sz w:val="24"/>
          <w:szCs w:val="24"/>
          <w:lang w:val="kk-KZ"/>
        </w:rPr>
        <w:t>.</w:t>
      </w:r>
    </w:p>
    <w:p w:rsidR="00492B35" w:rsidRPr="00854879" w:rsidRDefault="00854879" w:rsidP="00895B46">
      <w:pPr>
        <w:pStyle w:val="a9"/>
        <w:numPr>
          <w:ilvl w:val="0"/>
          <w:numId w:val="3"/>
        </w:numPr>
        <w:tabs>
          <w:tab w:val="left" w:pos="1134"/>
        </w:tabs>
        <w:jc w:val="both"/>
        <w:rPr>
          <w:rFonts w:ascii="Times New Roman" w:hAnsi="Times New Roman"/>
          <w:sz w:val="24"/>
          <w:szCs w:val="24"/>
          <w:lang w:val="kk-KZ"/>
        </w:rPr>
      </w:pPr>
      <w:r w:rsidRPr="00854879">
        <w:rPr>
          <w:rFonts w:ascii="Times New Roman" w:hAnsi="Times New Roman"/>
          <w:sz w:val="24"/>
          <w:szCs w:val="24"/>
          <w:lang w:val="kk-KZ"/>
        </w:rPr>
        <w:t>СМЖ х</w:t>
      </w:r>
      <w:r w:rsidR="00492B35" w:rsidRPr="00854879">
        <w:rPr>
          <w:rFonts w:ascii="Times New Roman" w:hAnsi="Times New Roman"/>
          <w:sz w:val="24"/>
          <w:szCs w:val="24"/>
          <w:lang w:val="kk-KZ"/>
        </w:rPr>
        <w:t>алықаралық сапа стандарттары бойынша аккредиттеу (ISO 9001, TÜV NORD GROUP)</w:t>
      </w:r>
      <w:r>
        <w:rPr>
          <w:rFonts w:ascii="Times New Roman" w:hAnsi="Times New Roman"/>
          <w:sz w:val="24"/>
          <w:szCs w:val="24"/>
          <w:lang w:val="kk-KZ"/>
        </w:rPr>
        <w:t>.</w:t>
      </w:r>
    </w:p>
    <w:p w:rsidR="003971CF" w:rsidRPr="00D47394" w:rsidRDefault="003971CF" w:rsidP="003971CF">
      <w:pPr>
        <w:pStyle w:val="a9"/>
        <w:ind w:firstLine="709"/>
        <w:jc w:val="both"/>
        <w:rPr>
          <w:rFonts w:ascii="Times New Roman" w:hAnsi="Times New Roman"/>
          <w:b/>
          <w:sz w:val="24"/>
          <w:szCs w:val="24"/>
          <w:lang w:val="kk-KZ"/>
        </w:rPr>
      </w:pPr>
      <w:r w:rsidRPr="00D47394">
        <w:rPr>
          <w:rFonts w:ascii="Times New Roman" w:hAnsi="Times New Roman"/>
          <w:b/>
          <w:sz w:val="24"/>
          <w:szCs w:val="24"/>
          <w:lang w:val="kk-KZ"/>
        </w:rPr>
        <w:t xml:space="preserve">2020 </w:t>
      </w:r>
      <w:r w:rsidR="00492B35">
        <w:rPr>
          <w:rFonts w:ascii="Times New Roman" w:hAnsi="Times New Roman"/>
          <w:b/>
          <w:sz w:val="24"/>
          <w:szCs w:val="24"/>
          <w:lang w:val="kk-KZ"/>
        </w:rPr>
        <w:t>жыл</w:t>
      </w:r>
      <w:r w:rsidRPr="00D47394">
        <w:rPr>
          <w:rFonts w:ascii="Times New Roman" w:hAnsi="Times New Roman"/>
          <w:b/>
          <w:sz w:val="24"/>
          <w:szCs w:val="24"/>
          <w:lang w:val="kk-KZ"/>
        </w:rPr>
        <w:t>:</w:t>
      </w:r>
    </w:p>
    <w:p w:rsidR="00492B35" w:rsidRPr="00492B35" w:rsidRDefault="00854879" w:rsidP="00895B46">
      <w:pPr>
        <w:pStyle w:val="a9"/>
        <w:numPr>
          <w:ilvl w:val="0"/>
          <w:numId w:val="3"/>
        </w:numPr>
        <w:tabs>
          <w:tab w:val="left" w:pos="1134"/>
        </w:tabs>
        <w:jc w:val="both"/>
        <w:rPr>
          <w:rFonts w:ascii="Times New Roman" w:hAnsi="Times New Roman"/>
          <w:sz w:val="24"/>
          <w:szCs w:val="24"/>
          <w:lang w:val="kk-KZ"/>
        </w:rPr>
      </w:pPr>
      <w:r>
        <w:rPr>
          <w:rFonts w:ascii="Times New Roman" w:hAnsi="Times New Roman"/>
          <w:sz w:val="24"/>
          <w:szCs w:val="24"/>
          <w:lang w:val="kk-KZ"/>
        </w:rPr>
        <w:t>АД</w:t>
      </w:r>
      <w:r w:rsidRPr="00854879">
        <w:rPr>
          <w:rFonts w:ascii="Times New Roman" w:hAnsi="Times New Roman"/>
          <w:sz w:val="24"/>
          <w:szCs w:val="24"/>
          <w:lang w:val="kk-KZ"/>
        </w:rPr>
        <w:t>Қе</w:t>
      </w:r>
      <w:r w:rsidR="00492B35" w:rsidRPr="00492B35">
        <w:rPr>
          <w:rFonts w:ascii="Times New Roman" w:hAnsi="Times New Roman"/>
          <w:sz w:val="24"/>
          <w:szCs w:val="24"/>
          <w:lang w:val="kk-KZ"/>
        </w:rPr>
        <w:t xml:space="preserve"> нозологиясын 3 есе кеңейту</w:t>
      </w:r>
    </w:p>
    <w:p w:rsidR="00492B35" w:rsidRPr="00492B35" w:rsidRDefault="00854879" w:rsidP="00895B46">
      <w:pPr>
        <w:pStyle w:val="a9"/>
        <w:numPr>
          <w:ilvl w:val="0"/>
          <w:numId w:val="3"/>
        </w:numPr>
        <w:tabs>
          <w:tab w:val="left" w:pos="1134"/>
        </w:tabs>
        <w:jc w:val="both"/>
        <w:rPr>
          <w:rFonts w:ascii="Times New Roman" w:hAnsi="Times New Roman"/>
          <w:sz w:val="24"/>
          <w:szCs w:val="24"/>
          <w:lang w:val="kk-KZ"/>
        </w:rPr>
      </w:pPr>
      <w:r w:rsidRPr="00492B35">
        <w:rPr>
          <w:rFonts w:ascii="Times New Roman" w:hAnsi="Times New Roman"/>
          <w:sz w:val="24"/>
          <w:szCs w:val="24"/>
          <w:lang w:val="kk-KZ"/>
        </w:rPr>
        <w:t>COVID</w:t>
      </w:r>
      <w:r w:rsidR="00492B35" w:rsidRPr="00492B35">
        <w:rPr>
          <w:rFonts w:ascii="Times New Roman" w:hAnsi="Times New Roman"/>
          <w:sz w:val="24"/>
          <w:szCs w:val="24"/>
          <w:lang w:val="kk-KZ"/>
        </w:rPr>
        <w:t>-19-</w:t>
      </w:r>
      <w:r>
        <w:rPr>
          <w:rFonts w:ascii="Times New Roman" w:hAnsi="Times New Roman"/>
          <w:sz w:val="24"/>
          <w:szCs w:val="24"/>
          <w:lang w:val="kk-KZ"/>
        </w:rPr>
        <w:t>б</w:t>
      </w:r>
      <w:r w:rsidR="00492B35" w:rsidRPr="00492B35">
        <w:rPr>
          <w:rFonts w:ascii="Times New Roman" w:hAnsi="Times New Roman"/>
          <w:sz w:val="24"/>
          <w:szCs w:val="24"/>
          <w:lang w:val="kk-KZ"/>
        </w:rPr>
        <w:t>ен күресу үшін вакциналарды сатып алу</w:t>
      </w:r>
    </w:p>
    <w:p w:rsidR="00854879" w:rsidRDefault="00492B35" w:rsidP="00895B46">
      <w:pPr>
        <w:pStyle w:val="a9"/>
        <w:numPr>
          <w:ilvl w:val="0"/>
          <w:numId w:val="3"/>
        </w:numPr>
        <w:tabs>
          <w:tab w:val="left" w:pos="1134"/>
        </w:tabs>
        <w:jc w:val="both"/>
        <w:rPr>
          <w:rFonts w:ascii="Times New Roman" w:hAnsi="Times New Roman"/>
          <w:sz w:val="24"/>
          <w:szCs w:val="24"/>
          <w:lang w:val="kk-KZ"/>
        </w:rPr>
      </w:pPr>
      <w:r w:rsidRPr="00492B35">
        <w:rPr>
          <w:rFonts w:ascii="Times New Roman" w:hAnsi="Times New Roman"/>
          <w:sz w:val="24"/>
          <w:szCs w:val="24"/>
          <w:lang w:val="kk-KZ"/>
        </w:rPr>
        <w:t>Бөлшек сауда желісі үшін резервтер құру</w:t>
      </w:r>
    </w:p>
    <w:p w:rsidR="00492B35" w:rsidRPr="00854879" w:rsidRDefault="00854879" w:rsidP="00895B46">
      <w:pPr>
        <w:pStyle w:val="a9"/>
        <w:numPr>
          <w:ilvl w:val="0"/>
          <w:numId w:val="3"/>
        </w:numPr>
        <w:tabs>
          <w:tab w:val="left" w:pos="1134"/>
        </w:tabs>
        <w:jc w:val="both"/>
        <w:rPr>
          <w:rFonts w:ascii="Times New Roman" w:hAnsi="Times New Roman"/>
          <w:sz w:val="24"/>
          <w:szCs w:val="24"/>
          <w:lang w:val="kk-KZ"/>
        </w:rPr>
      </w:pPr>
      <w:r w:rsidRPr="00854879">
        <w:rPr>
          <w:rFonts w:ascii="Times New Roman" w:hAnsi="Times New Roman"/>
          <w:sz w:val="24"/>
          <w:szCs w:val="24"/>
          <w:lang w:val="kk-KZ"/>
        </w:rPr>
        <w:t>СК-фармацияны Қ</w:t>
      </w:r>
      <w:r w:rsidR="00492B35" w:rsidRPr="00854879">
        <w:rPr>
          <w:rFonts w:ascii="Times New Roman" w:hAnsi="Times New Roman"/>
          <w:sz w:val="24"/>
          <w:szCs w:val="24"/>
          <w:lang w:val="kk-KZ"/>
        </w:rPr>
        <w:t>айта жүктеу бағдарламасы</w:t>
      </w:r>
    </w:p>
    <w:p w:rsidR="003971CF" w:rsidRPr="00854879" w:rsidRDefault="003971CF" w:rsidP="00854879">
      <w:pPr>
        <w:pStyle w:val="a9"/>
        <w:ind w:firstLine="709"/>
        <w:jc w:val="both"/>
        <w:rPr>
          <w:rFonts w:ascii="Times New Roman" w:hAnsi="Times New Roman"/>
          <w:b/>
          <w:sz w:val="24"/>
          <w:szCs w:val="24"/>
          <w:lang w:val="kk-KZ"/>
        </w:rPr>
      </w:pPr>
      <w:r w:rsidRPr="00D47394">
        <w:rPr>
          <w:rFonts w:ascii="Times New Roman" w:hAnsi="Times New Roman"/>
          <w:b/>
          <w:sz w:val="24"/>
          <w:szCs w:val="24"/>
          <w:lang w:val="kk-KZ"/>
        </w:rPr>
        <w:t xml:space="preserve">2021 </w:t>
      </w:r>
      <w:r w:rsidR="00492B35">
        <w:rPr>
          <w:rFonts w:ascii="Times New Roman" w:hAnsi="Times New Roman"/>
          <w:b/>
          <w:sz w:val="24"/>
          <w:szCs w:val="24"/>
          <w:lang w:val="kk-KZ"/>
        </w:rPr>
        <w:t>жыл</w:t>
      </w:r>
      <w:r w:rsidR="00854879">
        <w:rPr>
          <w:rFonts w:ascii="Times New Roman" w:hAnsi="Times New Roman"/>
          <w:b/>
          <w:sz w:val="24"/>
          <w:szCs w:val="24"/>
          <w:lang w:val="kk-KZ"/>
        </w:rPr>
        <w:t>:</w:t>
      </w:r>
    </w:p>
    <w:p w:rsidR="00492B35" w:rsidRPr="00492B35" w:rsidRDefault="00492B35" w:rsidP="00895B46">
      <w:pPr>
        <w:pStyle w:val="a9"/>
        <w:numPr>
          <w:ilvl w:val="0"/>
          <w:numId w:val="8"/>
        </w:numPr>
        <w:tabs>
          <w:tab w:val="left" w:pos="1134"/>
        </w:tabs>
        <w:jc w:val="both"/>
        <w:rPr>
          <w:rFonts w:ascii="Times New Roman" w:hAnsi="Times New Roman"/>
          <w:sz w:val="24"/>
          <w:szCs w:val="24"/>
          <w:lang w:val="kk-KZ"/>
        </w:rPr>
      </w:pPr>
      <w:r w:rsidRPr="00492B35">
        <w:rPr>
          <w:rFonts w:ascii="Times New Roman" w:hAnsi="Times New Roman"/>
          <w:sz w:val="24"/>
          <w:szCs w:val="24"/>
          <w:lang w:val="kk-KZ"/>
        </w:rPr>
        <w:t>Медициналық техниканы сатып алуды орталықтандыру</w:t>
      </w:r>
    </w:p>
    <w:p w:rsidR="00492B35" w:rsidRPr="00492B35" w:rsidRDefault="00854879" w:rsidP="00895B46">
      <w:pPr>
        <w:pStyle w:val="a9"/>
        <w:numPr>
          <w:ilvl w:val="0"/>
          <w:numId w:val="8"/>
        </w:numPr>
        <w:tabs>
          <w:tab w:val="left" w:pos="1134"/>
        </w:tabs>
        <w:jc w:val="both"/>
        <w:rPr>
          <w:rFonts w:ascii="Times New Roman" w:hAnsi="Times New Roman"/>
          <w:sz w:val="24"/>
          <w:szCs w:val="24"/>
          <w:lang w:val="kk-KZ"/>
        </w:rPr>
      </w:pPr>
      <w:r>
        <w:rPr>
          <w:rFonts w:ascii="Times New Roman" w:hAnsi="Times New Roman"/>
          <w:sz w:val="24"/>
          <w:szCs w:val="24"/>
          <w:lang w:val="kk-KZ"/>
        </w:rPr>
        <w:t>ОТӨ-ді қайта жүктеу - ҰМШ</w:t>
      </w:r>
      <w:r w:rsidR="00492B35" w:rsidRPr="00492B35">
        <w:rPr>
          <w:rFonts w:ascii="Times New Roman" w:hAnsi="Times New Roman"/>
          <w:sz w:val="24"/>
          <w:szCs w:val="24"/>
          <w:lang w:val="kk-KZ"/>
        </w:rPr>
        <w:t xml:space="preserve"> үшін жаңа критерийлерді қосу</w:t>
      </w:r>
    </w:p>
    <w:p w:rsidR="00854879" w:rsidRDefault="00492B35" w:rsidP="00895B46">
      <w:pPr>
        <w:pStyle w:val="a9"/>
        <w:numPr>
          <w:ilvl w:val="0"/>
          <w:numId w:val="8"/>
        </w:numPr>
        <w:tabs>
          <w:tab w:val="left" w:pos="1134"/>
        </w:tabs>
        <w:jc w:val="both"/>
        <w:rPr>
          <w:rFonts w:ascii="Times New Roman" w:hAnsi="Times New Roman"/>
          <w:sz w:val="24"/>
          <w:szCs w:val="24"/>
          <w:lang w:val="kk-KZ"/>
        </w:rPr>
      </w:pPr>
      <w:r w:rsidRPr="00492B35">
        <w:rPr>
          <w:rFonts w:ascii="Times New Roman" w:hAnsi="Times New Roman"/>
          <w:sz w:val="24"/>
          <w:szCs w:val="24"/>
          <w:lang w:val="kk-KZ"/>
        </w:rPr>
        <w:t>Логистиканы жетілдіру және маршруттарды оңтайландыру</w:t>
      </w:r>
    </w:p>
    <w:p w:rsidR="00492B35" w:rsidRPr="00854879" w:rsidRDefault="00492B35" w:rsidP="00895B46">
      <w:pPr>
        <w:pStyle w:val="a9"/>
        <w:numPr>
          <w:ilvl w:val="0"/>
          <w:numId w:val="8"/>
        </w:numPr>
        <w:tabs>
          <w:tab w:val="left" w:pos="1134"/>
        </w:tabs>
        <w:jc w:val="both"/>
        <w:rPr>
          <w:rFonts w:ascii="Times New Roman" w:hAnsi="Times New Roman"/>
          <w:sz w:val="24"/>
          <w:szCs w:val="24"/>
          <w:lang w:val="kk-KZ"/>
        </w:rPr>
      </w:pPr>
      <w:r w:rsidRPr="00854879">
        <w:rPr>
          <w:rFonts w:ascii="Times New Roman" w:hAnsi="Times New Roman"/>
          <w:sz w:val="24"/>
          <w:szCs w:val="24"/>
          <w:lang w:val="kk-KZ"/>
        </w:rPr>
        <w:t>Жұмыстың ашықтығын қамтамасыз ету</w:t>
      </w:r>
    </w:p>
    <w:p w:rsidR="003971CF" w:rsidRPr="00D47394" w:rsidRDefault="003971CF" w:rsidP="003971CF">
      <w:pPr>
        <w:pStyle w:val="a9"/>
        <w:ind w:firstLine="709"/>
        <w:jc w:val="both"/>
        <w:rPr>
          <w:rFonts w:ascii="Times New Roman" w:hAnsi="Times New Roman"/>
          <w:b/>
          <w:sz w:val="24"/>
          <w:szCs w:val="24"/>
          <w:lang w:val="kk-KZ"/>
        </w:rPr>
      </w:pPr>
      <w:r w:rsidRPr="00D47394">
        <w:rPr>
          <w:rFonts w:ascii="Times New Roman" w:hAnsi="Times New Roman"/>
          <w:b/>
          <w:sz w:val="24"/>
          <w:szCs w:val="24"/>
          <w:lang w:val="kk-KZ"/>
        </w:rPr>
        <w:t xml:space="preserve">2022 </w:t>
      </w:r>
      <w:r w:rsidR="00492B35">
        <w:rPr>
          <w:rFonts w:ascii="Times New Roman" w:hAnsi="Times New Roman"/>
          <w:b/>
          <w:sz w:val="24"/>
          <w:szCs w:val="24"/>
          <w:lang w:val="kk-KZ"/>
        </w:rPr>
        <w:t>жыл</w:t>
      </w:r>
      <w:r w:rsidRPr="00D47394">
        <w:rPr>
          <w:rFonts w:ascii="Times New Roman" w:hAnsi="Times New Roman"/>
          <w:b/>
          <w:sz w:val="24"/>
          <w:szCs w:val="24"/>
          <w:lang w:val="kk-KZ"/>
        </w:rPr>
        <w:t>:</w:t>
      </w:r>
    </w:p>
    <w:p w:rsidR="00492B35" w:rsidRPr="00492B35" w:rsidRDefault="00492B35" w:rsidP="00895B46">
      <w:pPr>
        <w:pStyle w:val="a9"/>
        <w:numPr>
          <w:ilvl w:val="0"/>
          <w:numId w:val="8"/>
        </w:numPr>
        <w:tabs>
          <w:tab w:val="left" w:pos="1134"/>
        </w:tabs>
        <w:jc w:val="both"/>
        <w:rPr>
          <w:rFonts w:ascii="Times New Roman" w:hAnsi="Times New Roman"/>
          <w:sz w:val="24"/>
          <w:szCs w:val="24"/>
          <w:lang w:val="kk-KZ"/>
        </w:rPr>
      </w:pPr>
      <w:r w:rsidRPr="00492B35">
        <w:rPr>
          <w:rFonts w:ascii="Times New Roman" w:hAnsi="Times New Roman"/>
          <w:sz w:val="24"/>
          <w:szCs w:val="24"/>
          <w:lang w:val="kk-KZ"/>
        </w:rPr>
        <w:t>Сатып алу рәсімдерін автоматтандыру бойынша жұмыстар</w:t>
      </w:r>
    </w:p>
    <w:p w:rsidR="00492B35" w:rsidRPr="00492B35" w:rsidRDefault="00492B35" w:rsidP="00895B46">
      <w:pPr>
        <w:pStyle w:val="a9"/>
        <w:numPr>
          <w:ilvl w:val="0"/>
          <w:numId w:val="8"/>
        </w:numPr>
        <w:tabs>
          <w:tab w:val="left" w:pos="1134"/>
        </w:tabs>
        <w:jc w:val="both"/>
        <w:rPr>
          <w:rFonts w:ascii="Times New Roman" w:hAnsi="Times New Roman"/>
          <w:sz w:val="24"/>
          <w:szCs w:val="24"/>
          <w:lang w:val="kk-KZ"/>
        </w:rPr>
      </w:pPr>
      <w:r w:rsidRPr="00492B35">
        <w:rPr>
          <w:rFonts w:ascii="Times New Roman" w:hAnsi="Times New Roman"/>
          <w:sz w:val="24"/>
          <w:szCs w:val="24"/>
          <w:lang w:val="kk-KZ"/>
        </w:rPr>
        <w:t>Big</w:t>
      </w:r>
      <w:r w:rsidR="00854879" w:rsidRPr="00492B35">
        <w:rPr>
          <w:rFonts w:ascii="Times New Roman" w:hAnsi="Times New Roman"/>
          <w:sz w:val="24"/>
          <w:szCs w:val="24"/>
          <w:lang w:val="kk-KZ"/>
        </w:rPr>
        <w:t>P</w:t>
      </w:r>
      <w:r w:rsidRPr="00492B35">
        <w:rPr>
          <w:rFonts w:ascii="Times New Roman" w:hAnsi="Times New Roman"/>
          <w:sz w:val="24"/>
          <w:szCs w:val="24"/>
          <w:lang w:val="kk-KZ"/>
        </w:rPr>
        <w:t>harma-мен жұмыс және фармакластерлерді енгізу</w:t>
      </w:r>
    </w:p>
    <w:p w:rsidR="00492B35" w:rsidRPr="00492B35" w:rsidRDefault="00492B35" w:rsidP="00895B46">
      <w:pPr>
        <w:pStyle w:val="a9"/>
        <w:numPr>
          <w:ilvl w:val="0"/>
          <w:numId w:val="8"/>
        </w:numPr>
        <w:tabs>
          <w:tab w:val="left" w:pos="1134"/>
        </w:tabs>
        <w:jc w:val="both"/>
        <w:rPr>
          <w:rFonts w:ascii="Times New Roman" w:hAnsi="Times New Roman"/>
          <w:sz w:val="24"/>
          <w:szCs w:val="24"/>
          <w:lang w:val="kk-KZ"/>
        </w:rPr>
      </w:pPr>
      <w:r w:rsidRPr="00492B35">
        <w:rPr>
          <w:rFonts w:ascii="Times New Roman" w:hAnsi="Times New Roman"/>
          <w:sz w:val="24"/>
          <w:szCs w:val="24"/>
          <w:lang w:val="kk-KZ"/>
        </w:rPr>
        <w:t>МТ</w:t>
      </w:r>
      <w:r w:rsidR="00854879">
        <w:rPr>
          <w:rFonts w:ascii="Times New Roman" w:hAnsi="Times New Roman"/>
          <w:sz w:val="24"/>
          <w:szCs w:val="24"/>
          <w:lang w:val="kk-KZ"/>
        </w:rPr>
        <w:t>-ның</w:t>
      </w:r>
      <w:r w:rsidRPr="00492B35">
        <w:rPr>
          <w:rFonts w:ascii="Times New Roman" w:hAnsi="Times New Roman"/>
          <w:sz w:val="24"/>
          <w:szCs w:val="24"/>
          <w:lang w:val="kk-KZ"/>
        </w:rPr>
        <w:t xml:space="preserve"> әлемдік вендорларымен жұмыс</w:t>
      </w:r>
    </w:p>
    <w:p w:rsidR="00854879" w:rsidRDefault="00854879" w:rsidP="00895B46">
      <w:pPr>
        <w:pStyle w:val="a9"/>
        <w:numPr>
          <w:ilvl w:val="0"/>
          <w:numId w:val="8"/>
        </w:numPr>
        <w:tabs>
          <w:tab w:val="left" w:pos="1134"/>
        </w:tabs>
        <w:jc w:val="both"/>
        <w:rPr>
          <w:rFonts w:ascii="Times New Roman" w:hAnsi="Times New Roman"/>
          <w:sz w:val="24"/>
          <w:szCs w:val="24"/>
          <w:lang w:val="kk-KZ"/>
        </w:rPr>
      </w:pPr>
      <w:r>
        <w:rPr>
          <w:rFonts w:ascii="Times New Roman" w:hAnsi="Times New Roman"/>
          <w:sz w:val="24"/>
          <w:szCs w:val="24"/>
          <w:lang w:val="kk-KZ"/>
        </w:rPr>
        <w:lastRenderedPageBreak/>
        <w:t>Т</w:t>
      </w:r>
      <w:r w:rsidRPr="00492B35">
        <w:rPr>
          <w:rFonts w:ascii="Times New Roman" w:hAnsi="Times New Roman"/>
          <w:sz w:val="24"/>
          <w:szCs w:val="24"/>
          <w:lang w:val="kk-KZ"/>
        </w:rPr>
        <w:t>аңбалау</w:t>
      </w:r>
      <w:r>
        <w:rPr>
          <w:rFonts w:ascii="Times New Roman" w:hAnsi="Times New Roman"/>
          <w:sz w:val="24"/>
          <w:szCs w:val="24"/>
          <w:lang w:val="kk-KZ"/>
        </w:rPr>
        <w:t>дың</w:t>
      </w:r>
      <w:r w:rsidRPr="00492B35">
        <w:rPr>
          <w:rFonts w:ascii="Times New Roman" w:hAnsi="Times New Roman"/>
          <w:sz w:val="24"/>
          <w:szCs w:val="24"/>
          <w:lang w:val="kk-KZ"/>
        </w:rPr>
        <w:t xml:space="preserve"> </w:t>
      </w:r>
      <w:r>
        <w:rPr>
          <w:rFonts w:ascii="Times New Roman" w:hAnsi="Times New Roman"/>
          <w:sz w:val="24"/>
          <w:szCs w:val="24"/>
          <w:lang w:val="kk-KZ"/>
        </w:rPr>
        <w:t>п</w:t>
      </w:r>
      <w:r w:rsidRPr="00492B35">
        <w:rPr>
          <w:rFonts w:ascii="Times New Roman" w:hAnsi="Times New Roman"/>
          <w:sz w:val="24"/>
          <w:szCs w:val="24"/>
          <w:lang w:val="kk-KZ"/>
        </w:rPr>
        <w:t xml:space="preserve">илоттық жобасының </w:t>
      </w:r>
      <w:r w:rsidR="00492B35" w:rsidRPr="00492B35">
        <w:rPr>
          <w:rFonts w:ascii="Times New Roman" w:hAnsi="Times New Roman"/>
          <w:sz w:val="24"/>
          <w:szCs w:val="24"/>
          <w:lang w:val="kk-KZ"/>
        </w:rPr>
        <w:t>аяқталуы</w:t>
      </w:r>
    </w:p>
    <w:p w:rsidR="00492B35" w:rsidRPr="00854879" w:rsidRDefault="00492B35" w:rsidP="00895B46">
      <w:pPr>
        <w:pStyle w:val="a9"/>
        <w:numPr>
          <w:ilvl w:val="0"/>
          <w:numId w:val="8"/>
        </w:numPr>
        <w:tabs>
          <w:tab w:val="left" w:pos="1134"/>
        </w:tabs>
        <w:jc w:val="both"/>
        <w:rPr>
          <w:rFonts w:ascii="Times New Roman" w:hAnsi="Times New Roman"/>
          <w:sz w:val="24"/>
          <w:szCs w:val="24"/>
          <w:lang w:val="kk-KZ"/>
        </w:rPr>
      </w:pPr>
      <w:r w:rsidRPr="00854879">
        <w:rPr>
          <w:rFonts w:ascii="Times New Roman" w:hAnsi="Times New Roman"/>
          <w:sz w:val="24"/>
          <w:szCs w:val="24"/>
          <w:lang w:val="kk-KZ"/>
        </w:rPr>
        <w:t>Антикор стандарты бойынша аккредиттеу</w:t>
      </w:r>
    </w:p>
    <w:p w:rsidR="003971CF" w:rsidRPr="00D47394" w:rsidRDefault="003971CF" w:rsidP="003971CF">
      <w:pPr>
        <w:pStyle w:val="a9"/>
        <w:ind w:firstLine="709"/>
        <w:jc w:val="both"/>
        <w:rPr>
          <w:rFonts w:ascii="Times New Roman" w:hAnsi="Times New Roman"/>
          <w:b/>
          <w:sz w:val="24"/>
          <w:szCs w:val="24"/>
          <w:lang w:val="kk-KZ"/>
        </w:rPr>
      </w:pPr>
      <w:r w:rsidRPr="00D47394">
        <w:rPr>
          <w:rFonts w:ascii="Times New Roman" w:hAnsi="Times New Roman"/>
          <w:b/>
          <w:sz w:val="24"/>
          <w:szCs w:val="24"/>
          <w:lang w:val="kk-KZ"/>
        </w:rPr>
        <w:t xml:space="preserve">2023 </w:t>
      </w:r>
      <w:r w:rsidR="00492B35">
        <w:rPr>
          <w:rFonts w:ascii="Times New Roman" w:hAnsi="Times New Roman"/>
          <w:b/>
          <w:sz w:val="24"/>
          <w:szCs w:val="24"/>
          <w:lang w:val="kk-KZ"/>
        </w:rPr>
        <w:t>жыл</w:t>
      </w:r>
      <w:r w:rsidRPr="00D47394">
        <w:rPr>
          <w:rFonts w:ascii="Times New Roman" w:hAnsi="Times New Roman"/>
          <w:b/>
          <w:sz w:val="24"/>
          <w:szCs w:val="24"/>
          <w:lang w:val="kk-KZ"/>
        </w:rPr>
        <w:t>:</w:t>
      </w:r>
    </w:p>
    <w:p w:rsidR="00492B35" w:rsidRPr="00492B35" w:rsidRDefault="00854879" w:rsidP="00895B46">
      <w:pPr>
        <w:pStyle w:val="a9"/>
        <w:numPr>
          <w:ilvl w:val="0"/>
          <w:numId w:val="8"/>
        </w:numPr>
        <w:tabs>
          <w:tab w:val="left" w:pos="1134"/>
        </w:tabs>
        <w:jc w:val="both"/>
        <w:rPr>
          <w:rFonts w:ascii="Times New Roman" w:hAnsi="Times New Roman"/>
          <w:sz w:val="24"/>
          <w:szCs w:val="24"/>
          <w:lang w:val="kk-KZ"/>
        </w:rPr>
      </w:pPr>
      <w:r>
        <w:rPr>
          <w:rFonts w:ascii="Times New Roman" w:hAnsi="Times New Roman"/>
          <w:sz w:val="24"/>
          <w:szCs w:val="24"/>
          <w:lang w:val="kk-KZ"/>
        </w:rPr>
        <w:t>Т</w:t>
      </w:r>
      <w:r w:rsidR="00492B35" w:rsidRPr="00492B35">
        <w:rPr>
          <w:rFonts w:ascii="Times New Roman" w:hAnsi="Times New Roman"/>
          <w:sz w:val="24"/>
          <w:szCs w:val="24"/>
          <w:lang w:val="kk-KZ"/>
        </w:rPr>
        <w:t xml:space="preserve">үпнұсқа дәрі дәрмектерді оқшаулау туралы </w:t>
      </w:r>
      <w:r>
        <w:rPr>
          <w:rFonts w:ascii="Times New Roman" w:hAnsi="Times New Roman"/>
          <w:sz w:val="24"/>
          <w:szCs w:val="24"/>
          <w:lang w:val="kk-KZ"/>
        </w:rPr>
        <w:t>ҰМШ жасасу</w:t>
      </w:r>
    </w:p>
    <w:p w:rsidR="00492B35" w:rsidRPr="00492B35" w:rsidRDefault="00492B35" w:rsidP="00895B46">
      <w:pPr>
        <w:pStyle w:val="a9"/>
        <w:numPr>
          <w:ilvl w:val="0"/>
          <w:numId w:val="8"/>
        </w:numPr>
        <w:tabs>
          <w:tab w:val="left" w:pos="1134"/>
        </w:tabs>
        <w:jc w:val="both"/>
        <w:rPr>
          <w:rFonts w:ascii="Times New Roman" w:hAnsi="Times New Roman"/>
          <w:sz w:val="24"/>
          <w:szCs w:val="24"/>
          <w:lang w:val="kk-KZ"/>
        </w:rPr>
      </w:pPr>
      <w:r w:rsidRPr="00492B35">
        <w:rPr>
          <w:rFonts w:ascii="Times New Roman" w:hAnsi="Times New Roman"/>
          <w:sz w:val="24"/>
          <w:szCs w:val="24"/>
          <w:lang w:val="kk-KZ"/>
        </w:rPr>
        <w:t>Pfizer және Roche</w:t>
      </w:r>
    </w:p>
    <w:p w:rsidR="00492B35" w:rsidRPr="00492B35" w:rsidRDefault="00492B35" w:rsidP="00895B46">
      <w:pPr>
        <w:pStyle w:val="a9"/>
        <w:numPr>
          <w:ilvl w:val="0"/>
          <w:numId w:val="8"/>
        </w:numPr>
        <w:tabs>
          <w:tab w:val="left" w:pos="1134"/>
        </w:tabs>
        <w:jc w:val="both"/>
        <w:rPr>
          <w:rFonts w:ascii="Times New Roman" w:hAnsi="Times New Roman"/>
          <w:sz w:val="24"/>
          <w:szCs w:val="24"/>
          <w:lang w:val="kk-KZ"/>
        </w:rPr>
      </w:pPr>
      <w:r w:rsidRPr="00492B35">
        <w:rPr>
          <w:rFonts w:ascii="Times New Roman" w:hAnsi="Times New Roman"/>
          <w:sz w:val="24"/>
          <w:szCs w:val="24"/>
          <w:lang w:val="kk-KZ"/>
        </w:rPr>
        <w:t>Өңірлік ф</w:t>
      </w:r>
      <w:r w:rsidR="008B6CD3">
        <w:rPr>
          <w:rFonts w:ascii="Times New Roman" w:hAnsi="Times New Roman"/>
          <w:sz w:val="24"/>
          <w:szCs w:val="24"/>
          <w:lang w:val="kk-KZ"/>
        </w:rPr>
        <w:t>а</w:t>
      </w:r>
      <w:r w:rsidRPr="00492B35">
        <w:rPr>
          <w:rFonts w:ascii="Times New Roman" w:hAnsi="Times New Roman"/>
          <w:sz w:val="24"/>
          <w:szCs w:val="24"/>
          <w:lang w:val="kk-KZ"/>
        </w:rPr>
        <w:t>рм хабын құру жөніндегі жұмыстардың басталуы</w:t>
      </w:r>
    </w:p>
    <w:p w:rsidR="008B6CD3" w:rsidRDefault="00492B35" w:rsidP="00895B46">
      <w:pPr>
        <w:pStyle w:val="a9"/>
        <w:numPr>
          <w:ilvl w:val="0"/>
          <w:numId w:val="8"/>
        </w:numPr>
        <w:tabs>
          <w:tab w:val="left" w:pos="1134"/>
        </w:tabs>
        <w:jc w:val="both"/>
        <w:rPr>
          <w:rFonts w:ascii="Times New Roman" w:hAnsi="Times New Roman"/>
          <w:sz w:val="24"/>
          <w:szCs w:val="24"/>
          <w:lang w:val="kk-KZ"/>
        </w:rPr>
      </w:pPr>
      <w:r w:rsidRPr="00492B35">
        <w:rPr>
          <w:rFonts w:ascii="Times New Roman" w:hAnsi="Times New Roman"/>
          <w:sz w:val="24"/>
          <w:szCs w:val="24"/>
          <w:lang w:val="kk-KZ"/>
        </w:rPr>
        <w:t>Қоймалар салу үшін жер учаскелерін бөлу</w:t>
      </w:r>
    </w:p>
    <w:p w:rsidR="00492B35" w:rsidRPr="008B6CD3" w:rsidRDefault="00492B35" w:rsidP="00895B46">
      <w:pPr>
        <w:pStyle w:val="a9"/>
        <w:numPr>
          <w:ilvl w:val="0"/>
          <w:numId w:val="8"/>
        </w:numPr>
        <w:tabs>
          <w:tab w:val="left" w:pos="1134"/>
        </w:tabs>
        <w:jc w:val="both"/>
        <w:rPr>
          <w:rFonts w:ascii="Times New Roman" w:hAnsi="Times New Roman"/>
          <w:sz w:val="24"/>
          <w:szCs w:val="24"/>
          <w:lang w:val="kk-KZ"/>
        </w:rPr>
      </w:pPr>
      <w:r w:rsidRPr="008B6CD3">
        <w:rPr>
          <w:rFonts w:ascii="Times New Roman" w:hAnsi="Times New Roman"/>
          <w:sz w:val="24"/>
          <w:szCs w:val="24"/>
          <w:lang w:val="kk-KZ"/>
        </w:rPr>
        <w:t>GPO бастамасы</w:t>
      </w:r>
      <w:r w:rsidR="008B6CD3" w:rsidRPr="008B6CD3">
        <w:rPr>
          <w:rFonts w:ascii="Times New Roman" w:hAnsi="Times New Roman"/>
          <w:sz w:val="24"/>
          <w:szCs w:val="24"/>
          <w:lang w:val="kk-KZ"/>
        </w:rPr>
        <w:t xml:space="preserve"> – </w:t>
      </w:r>
      <w:r w:rsidRPr="008B6CD3">
        <w:rPr>
          <w:rFonts w:ascii="Times New Roman" w:hAnsi="Times New Roman"/>
          <w:sz w:val="24"/>
          <w:szCs w:val="24"/>
          <w:lang w:val="kk-KZ"/>
        </w:rPr>
        <w:t>Қырғыз</w:t>
      </w:r>
      <w:r w:rsidR="008B6CD3" w:rsidRPr="008B6CD3">
        <w:rPr>
          <w:rFonts w:ascii="Times New Roman" w:hAnsi="Times New Roman"/>
          <w:sz w:val="24"/>
          <w:szCs w:val="24"/>
          <w:lang w:val="kk-KZ"/>
        </w:rPr>
        <w:t xml:space="preserve">фармациямен </w:t>
      </w:r>
      <w:r w:rsidRPr="008B6CD3">
        <w:rPr>
          <w:rFonts w:ascii="Times New Roman" w:hAnsi="Times New Roman"/>
          <w:sz w:val="24"/>
          <w:szCs w:val="24"/>
          <w:lang w:val="kk-KZ"/>
        </w:rPr>
        <w:t>меморандумға қол қою</w:t>
      </w:r>
    </w:p>
    <w:p w:rsidR="00492B35" w:rsidRPr="008B6CD3" w:rsidRDefault="008B6CD3" w:rsidP="003971CF">
      <w:pPr>
        <w:pStyle w:val="a9"/>
        <w:ind w:firstLine="709"/>
        <w:jc w:val="both"/>
        <w:rPr>
          <w:rFonts w:ascii="Times New Roman" w:hAnsi="Times New Roman"/>
          <w:sz w:val="24"/>
          <w:szCs w:val="24"/>
          <w:lang w:val="kk-KZ"/>
        </w:rPr>
      </w:pPr>
      <w:r w:rsidRPr="008B6CD3">
        <w:rPr>
          <w:rFonts w:ascii="Times New Roman" w:hAnsi="Times New Roman"/>
          <w:sz w:val="24"/>
          <w:szCs w:val="24"/>
          <w:lang w:val="kk-KZ"/>
        </w:rPr>
        <w:t xml:space="preserve">2019-2023 жылдарға арналған </w:t>
      </w:r>
      <w:r>
        <w:rPr>
          <w:rFonts w:ascii="Times New Roman" w:hAnsi="Times New Roman"/>
          <w:sz w:val="24"/>
          <w:szCs w:val="24"/>
          <w:lang w:val="kk-KZ"/>
        </w:rPr>
        <w:t>Д</w:t>
      </w:r>
      <w:r w:rsidR="00492B35" w:rsidRPr="008B6CD3">
        <w:rPr>
          <w:rFonts w:ascii="Times New Roman" w:hAnsi="Times New Roman"/>
          <w:sz w:val="24"/>
          <w:szCs w:val="24"/>
          <w:lang w:val="kk-KZ"/>
        </w:rPr>
        <w:t xml:space="preserve">аму стратегиясын іске асыру </w:t>
      </w:r>
      <w:r>
        <w:rPr>
          <w:rFonts w:ascii="Times New Roman" w:hAnsi="Times New Roman"/>
          <w:sz w:val="24"/>
          <w:szCs w:val="24"/>
          <w:lang w:val="kk-KZ"/>
        </w:rPr>
        <w:t>барысында</w:t>
      </w:r>
      <w:r w:rsidR="00492B35" w:rsidRPr="008B6CD3">
        <w:rPr>
          <w:rFonts w:ascii="Times New Roman" w:hAnsi="Times New Roman"/>
          <w:sz w:val="24"/>
          <w:szCs w:val="24"/>
          <w:lang w:val="kk-KZ"/>
        </w:rPr>
        <w:t xml:space="preserve"> </w:t>
      </w:r>
      <w:r>
        <w:rPr>
          <w:rFonts w:ascii="Times New Roman" w:hAnsi="Times New Roman"/>
          <w:sz w:val="24"/>
          <w:szCs w:val="24"/>
          <w:lang w:val="kk-KZ"/>
        </w:rPr>
        <w:t>Б</w:t>
      </w:r>
      <w:r w:rsidR="00492B35" w:rsidRPr="008B6CD3">
        <w:rPr>
          <w:rFonts w:ascii="Times New Roman" w:hAnsi="Times New Roman"/>
          <w:sz w:val="24"/>
          <w:szCs w:val="24"/>
          <w:lang w:val="kk-KZ"/>
        </w:rPr>
        <w:t xml:space="preserve">ірыңғай дистрибьютор бірқатар жүйелік проблемаларға тап болды, олардың шешімі компанияның дамуындағы жаңа сынақ болуы </w:t>
      </w:r>
      <w:r>
        <w:rPr>
          <w:rFonts w:ascii="Times New Roman" w:hAnsi="Times New Roman"/>
          <w:sz w:val="24"/>
          <w:szCs w:val="24"/>
          <w:lang w:val="kk-KZ"/>
        </w:rPr>
        <w:t>тиіс</w:t>
      </w:r>
      <w:r w:rsidR="00492B35" w:rsidRPr="008B6CD3">
        <w:rPr>
          <w:rFonts w:ascii="Times New Roman" w:hAnsi="Times New Roman"/>
          <w:sz w:val="24"/>
          <w:szCs w:val="24"/>
          <w:lang w:val="kk-KZ"/>
        </w:rPr>
        <w:t>:</w:t>
      </w:r>
    </w:p>
    <w:p w:rsidR="00492B35" w:rsidRPr="00492B35" w:rsidRDefault="008B6CD3" w:rsidP="008B6CD3">
      <w:pPr>
        <w:pStyle w:val="a9"/>
        <w:tabs>
          <w:tab w:val="left" w:pos="1134"/>
        </w:tabs>
        <w:ind w:firstLine="567"/>
        <w:jc w:val="both"/>
        <w:rPr>
          <w:rFonts w:ascii="Times New Roman" w:hAnsi="Times New Roman"/>
          <w:sz w:val="24"/>
          <w:szCs w:val="24"/>
          <w:highlight w:val="yellow"/>
          <w:lang w:val="kk-KZ"/>
        </w:rPr>
      </w:pPr>
      <w:r>
        <w:rPr>
          <w:rFonts w:ascii="Times New Roman" w:hAnsi="Times New Roman"/>
          <w:sz w:val="24"/>
          <w:szCs w:val="24"/>
          <w:lang w:val="kk-KZ"/>
        </w:rPr>
        <w:t xml:space="preserve">- </w:t>
      </w:r>
      <w:r w:rsidR="00492B35" w:rsidRPr="00492B35">
        <w:rPr>
          <w:rFonts w:ascii="Times New Roman" w:hAnsi="Times New Roman"/>
          <w:sz w:val="24"/>
          <w:szCs w:val="24"/>
          <w:lang w:val="kk-KZ"/>
        </w:rPr>
        <w:t xml:space="preserve">Қордың төлем үшін жиынтық тізілімдерді уақтылы қабылдамауы және дұрыс емес рецепттер үшін толық төлемеуі, </w:t>
      </w:r>
      <w:r>
        <w:rPr>
          <w:rFonts w:ascii="Times New Roman" w:hAnsi="Times New Roman"/>
          <w:sz w:val="24"/>
          <w:szCs w:val="24"/>
          <w:lang w:val="kk-KZ"/>
        </w:rPr>
        <w:t>өтіп кеткен соң</w:t>
      </w:r>
      <w:r w:rsidRPr="008B6CD3">
        <w:rPr>
          <w:rFonts w:ascii="Times New Roman" w:hAnsi="Times New Roman"/>
          <w:sz w:val="24"/>
          <w:szCs w:val="24"/>
          <w:lang w:val="kk-KZ"/>
        </w:rPr>
        <w:t xml:space="preserve"> </w:t>
      </w:r>
      <w:r w:rsidR="00492B35" w:rsidRPr="00492B35">
        <w:rPr>
          <w:rFonts w:ascii="Times New Roman" w:hAnsi="Times New Roman"/>
          <w:sz w:val="24"/>
          <w:szCs w:val="24"/>
          <w:lang w:val="kk-KZ"/>
        </w:rPr>
        <w:t>шекті бағаларға үнемі өзгертулер енгізу ақша тапшылығына әкеп соғады.</w:t>
      </w:r>
    </w:p>
    <w:p w:rsidR="00492B35" w:rsidRPr="00492B35" w:rsidRDefault="00492B35" w:rsidP="00895B46">
      <w:pPr>
        <w:pStyle w:val="a9"/>
        <w:numPr>
          <w:ilvl w:val="0"/>
          <w:numId w:val="8"/>
        </w:numPr>
        <w:tabs>
          <w:tab w:val="left" w:pos="709"/>
        </w:tabs>
        <w:ind w:left="0" w:firstLine="567"/>
        <w:jc w:val="both"/>
        <w:rPr>
          <w:rFonts w:ascii="Times New Roman" w:hAnsi="Times New Roman"/>
          <w:sz w:val="24"/>
          <w:szCs w:val="24"/>
          <w:lang w:val="kk-KZ"/>
        </w:rPr>
      </w:pPr>
      <w:r w:rsidRPr="00492B35">
        <w:rPr>
          <w:rFonts w:ascii="Times New Roman" w:hAnsi="Times New Roman"/>
          <w:sz w:val="24"/>
          <w:szCs w:val="24"/>
          <w:lang w:val="kk-KZ"/>
        </w:rPr>
        <w:t>ДЗ және М</w:t>
      </w:r>
      <w:r w:rsidR="008B6CD3">
        <w:rPr>
          <w:rFonts w:ascii="Times New Roman" w:hAnsi="Times New Roman"/>
          <w:sz w:val="24"/>
          <w:szCs w:val="24"/>
          <w:lang w:val="kk-KZ"/>
        </w:rPr>
        <w:t>Б-дың</w:t>
      </w:r>
      <w:r w:rsidRPr="00492B35">
        <w:rPr>
          <w:rFonts w:ascii="Times New Roman" w:hAnsi="Times New Roman"/>
          <w:sz w:val="24"/>
          <w:szCs w:val="24"/>
          <w:lang w:val="kk-KZ"/>
        </w:rPr>
        <w:t xml:space="preserve"> </w:t>
      </w:r>
      <w:r w:rsidR="008B6CD3">
        <w:rPr>
          <w:rFonts w:ascii="Times New Roman" w:hAnsi="Times New Roman"/>
          <w:sz w:val="24"/>
          <w:szCs w:val="24"/>
          <w:lang w:val="kk-KZ"/>
        </w:rPr>
        <w:t>Б</w:t>
      </w:r>
      <w:r w:rsidRPr="00492B35">
        <w:rPr>
          <w:rFonts w:ascii="Times New Roman" w:hAnsi="Times New Roman"/>
          <w:sz w:val="24"/>
          <w:szCs w:val="24"/>
          <w:lang w:val="kk-KZ"/>
        </w:rPr>
        <w:t>ірыңғай жіктеуішін толтыру бойынша жұмыстар аяқталған жоқ</w:t>
      </w:r>
      <w:r w:rsidR="008B6CD3">
        <w:rPr>
          <w:rFonts w:ascii="Times New Roman" w:hAnsi="Times New Roman"/>
          <w:sz w:val="24"/>
          <w:szCs w:val="24"/>
          <w:lang w:val="kk-KZ"/>
        </w:rPr>
        <w:t>.</w:t>
      </w:r>
    </w:p>
    <w:p w:rsidR="00492B35" w:rsidRPr="00492B35" w:rsidRDefault="00492B35" w:rsidP="00895B46">
      <w:pPr>
        <w:pStyle w:val="a9"/>
        <w:numPr>
          <w:ilvl w:val="0"/>
          <w:numId w:val="8"/>
        </w:numPr>
        <w:tabs>
          <w:tab w:val="left" w:pos="709"/>
        </w:tabs>
        <w:ind w:left="0" w:firstLine="567"/>
        <w:jc w:val="both"/>
        <w:rPr>
          <w:rFonts w:ascii="Times New Roman" w:hAnsi="Times New Roman"/>
          <w:sz w:val="24"/>
          <w:szCs w:val="24"/>
          <w:lang w:val="kk-KZ"/>
        </w:rPr>
      </w:pPr>
      <w:r w:rsidRPr="00492B35">
        <w:rPr>
          <w:rFonts w:ascii="Times New Roman" w:hAnsi="Times New Roman"/>
          <w:sz w:val="24"/>
          <w:szCs w:val="24"/>
          <w:lang w:val="kk-KZ"/>
        </w:rPr>
        <w:t xml:space="preserve">Медициналық ұйымдарда </w:t>
      </w:r>
      <w:r w:rsidR="008B6CD3">
        <w:rPr>
          <w:rFonts w:ascii="Times New Roman" w:hAnsi="Times New Roman"/>
          <w:sz w:val="24"/>
          <w:szCs w:val="24"/>
          <w:lang w:val="kk-KZ"/>
        </w:rPr>
        <w:t>МАЖ</w:t>
      </w:r>
      <w:r w:rsidRPr="00492B35">
        <w:rPr>
          <w:rFonts w:ascii="Times New Roman" w:hAnsi="Times New Roman"/>
          <w:sz w:val="24"/>
          <w:szCs w:val="24"/>
          <w:lang w:val="kk-KZ"/>
        </w:rPr>
        <w:t xml:space="preserve"> және 1С интеграциясы жоқ, бұл ДЗ және М</w:t>
      </w:r>
      <w:r w:rsidR="008B6CD3">
        <w:rPr>
          <w:rFonts w:ascii="Times New Roman" w:hAnsi="Times New Roman"/>
          <w:sz w:val="24"/>
          <w:szCs w:val="24"/>
          <w:lang w:val="kk-KZ"/>
        </w:rPr>
        <w:t>Б-дың</w:t>
      </w:r>
      <w:r w:rsidRPr="00492B35">
        <w:rPr>
          <w:rFonts w:ascii="Times New Roman" w:hAnsi="Times New Roman"/>
          <w:sz w:val="24"/>
          <w:szCs w:val="24"/>
          <w:lang w:val="kk-KZ"/>
        </w:rPr>
        <w:t xml:space="preserve"> қалдықтарын есепке алу</w:t>
      </w:r>
      <w:r w:rsidR="008B6CD3">
        <w:rPr>
          <w:rFonts w:ascii="Times New Roman" w:hAnsi="Times New Roman"/>
          <w:sz w:val="24"/>
          <w:szCs w:val="24"/>
          <w:lang w:val="kk-KZ"/>
        </w:rPr>
        <w:t>ға м</w:t>
      </w:r>
      <w:r w:rsidRPr="00492B35">
        <w:rPr>
          <w:rFonts w:ascii="Times New Roman" w:hAnsi="Times New Roman"/>
          <w:sz w:val="24"/>
          <w:szCs w:val="24"/>
          <w:lang w:val="kk-KZ"/>
        </w:rPr>
        <w:t>үмкін</w:t>
      </w:r>
      <w:r w:rsidR="008B6CD3">
        <w:rPr>
          <w:rFonts w:ascii="Times New Roman" w:hAnsi="Times New Roman"/>
          <w:sz w:val="24"/>
          <w:szCs w:val="24"/>
          <w:lang w:val="kk-KZ"/>
        </w:rPr>
        <w:t>дік бермейді.</w:t>
      </w:r>
    </w:p>
    <w:p w:rsidR="008B6CD3" w:rsidRDefault="00492B35" w:rsidP="00895B46">
      <w:pPr>
        <w:pStyle w:val="a9"/>
        <w:numPr>
          <w:ilvl w:val="0"/>
          <w:numId w:val="8"/>
        </w:numPr>
        <w:tabs>
          <w:tab w:val="left" w:pos="709"/>
        </w:tabs>
        <w:ind w:left="0" w:firstLine="567"/>
        <w:jc w:val="both"/>
        <w:rPr>
          <w:rFonts w:ascii="Times New Roman" w:hAnsi="Times New Roman"/>
          <w:sz w:val="24"/>
          <w:szCs w:val="24"/>
          <w:lang w:val="kk-KZ"/>
        </w:rPr>
      </w:pPr>
      <w:r w:rsidRPr="00492B35">
        <w:rPr>
          <w:rFonts w:ascii="Times New Roman" w:hAnsi="Times New Roman"/>
          <w:sz w:val="24"/>
          <w:szCs w:val="24"/>
          <w:lang w:val="kk-KZ"/>
        </w:rPr>
        <w:t>Медициналық ұйымдар үшін ДЗ және М</w:t>
      </w:r>
      <w:r w:rsidR="008B6CD3">
        <w:rPr>
          <w:rFonts w:ascii="Times New Roman" w:hAnsi="Times New Roman"/>
          <w:sz w:val="24"/>
          <w:szCs w:val="24"/>
          <w:lang w:val="kk-KZ"/>
        </w:rPr>
        <w:t>Б-дың</w:t>
      </w:r>
      <w:r w:rsidRPr="00492B35">
        <w:rPr>
          <w:rFonts w:ascii="Times New Roman" w:hAnsi="Times New Roman"/>
          <w:sz w:val="24"/>
          <w:szCs w:val="24"/>
          <w:lang w:val="kk-KZ"/>
        </w:rPr>
        <w:t xml:space="preserve"> қажеттілігін есептеу автоматтандырылмаған</w:t>
      </w:r>
      <w:r w:rsidR="008B6CD3">
        <w:rPr>
          <w:rFonts w:ascii="Times New Roman" w:hAnsi="Times New Roman"/>
          <w:sz w:val="24"/>
          <w:szCs w:val="24"/>
          <w:lang w:val="kk-KZ"/>
        </w:rPr>
        <w:t>.</w:t>
      </w:r>
    </w:p>
    <w:p w:rsidR="00492B35" w:rsidRPr="008B6CD3" w:rsidRDefault="00492B35" w:rsidP="00895B46">
      <w:pPr>
        <w:pStyle w:val="a9"/>
        <w:numPr>
          <w:ilvl w:val="0"/>
          <w:numId w:val="8"/>
        </w:numPr>
        <w:tabs>
          <w:tab w:val="left" w:pos="709"/>
        </w:tabs>
        <w:ind w:left="0" w:firstLine="567"/>
        <w:jc w:val="both"/>
        <w:rPr>
          <w:rFonts w:ascii="Times New Roman" w:hAnsi="Times New Roman"/>
          <w:sz w:val="24"/>
          <w:szCs w:val="24"/>
          <w:lang w:val="kk-KZ"/>
        </w:rPr>
      </w:pPr>
      <w:r w:rsidRPr="008B6CD3">
        <w:rPr>
          <w:rFonts w:ascii="Times New Roman" w:hAnsi="Times New Roman"/>
          <w:sz w:val="24"/>
          <w:szCs w:val="24"/>
          <w:lang w:val="kk-KZ"/>
        </w:rPr>
        <w:t>Дәрі-дәрмектерді таңбалау және қадағалау бөлігінде ДЗ таңбаланған жекелеген бірліктердің медициналық ұйымдарда пациентке дейінгі айналымнан шығуын есепке алу қамтамасыз етілмейді</w:t>
      </w:r>
      <w:r w:rsidR="008B6CD3" w:rsidRPr="008B6CD3">
        <w:rPr>
          <w:rFonts w:ascii="Times New Roman" w:hAnsi="Times New Roman"/>
          <w:sz w:val="24"/>
          <w:szCs w:val="24"/>
          <w:lang w:val="kk-KZ"/>
        </w:rPr>
        <w:t>.</w:t>
      </w:r>
    </w:p>
    <w:p w:rsidR="00492B35" w:rsidRPr="00492B35" w:rsidRDefault="00492B35" w:rsidP="00895B46">
      <w:pPr>
        <w:pStyle w:val="a9"/>
        <w:numPr>
          <w:ilvl w:val="0"/>
          <w:numId w:val="8"/>
        </w:numPr>
        <w:ind w:left="0" w:firstLine="567"/>
        <w:jc w:val="both"/>
        <w:rPr>
          <w:rFonts w:ascii="Times New Roman" w:hAnsi="Times New Roman"/>
          <w:sz w:val="24"/>
          <w:szCs w:val="24"/>
          <w:lang w:val="kk-KZ"/>
        </w:rPr>
      </w:pPr>
      <w:r w:rsidRPr="00492B35">
        <w:rPr>
          <w:rFonts w:ascii="Times New Roman" w:hAnsi="Times New Roman"/>
          <w:sz w:val="24"/>
          <w:szCs w:val="24"/>
          <w:lang w:val="kk-KZ"/>
        </w:rPr>
        <w:t xml:space="preserve">ДЗ және </w:t>
      </w:r>
      <w:r w:rsidR="008B6CD3">
        <w:rPr>
          <w:rFonts w:ascii="Times New Roman" w:hAnsi="Times New Roman"/>
          <w:sz w:val="24"/>
          <w:szCs w:val="24"/>
          <w:lang w:val="kk-KZ"/>
        </w:rPr>
        <w:t xml:space="preserve">МБ-дың </w:t>
      </w:r>
      <w:r w:rsidRPr="00492B35">
        <w:rPr>
          <w:rFonts w:ascii="Times New Roman" w:hAnsi="Times New Roman"/>
          <w:sz w:val="24"/>
          <w:szCs w:val="24"/>
          <w:lang w:val="kk-KZ"/>
        </w:rPr>
        <w:t xml:space="preserve">төмендетілмейтін </w:t>
      </w:r>
      <w:r w:rsidR="008B6CD3">
        <w:rPr>
          <w:rFonts w:ascii="Times New Roman" w:hAnsi="Times New Roman"/>
          <w:sz w:val="24"/>
          <w:szCs w:val="24"/>
          <w:lang w:val="kk-KZ"/>
        </w:rPr>
        <w:t>қ</w:t>
      </w:r>
      <w:r w:rsidRPr="00492B35">
        <w:rPr>
          <w:rFonts w:ascii="Times New Roman" w:hAnsi="Times New Roman"/>
          <w:sz w:val="24"/>
          <w:szCs w:val="24"/>
          <w:lang w:val="kk-KZ"/>
        </w:rPr>
        <w:t xml:space="preserve">ордың шарттары Бірыңғай дистрибьютордың меншікті қаражаты есебінен қалыптасады, осыған байланысты кассалық алшақтықтың пайда болуына және есеп айырысу шотында бос ақша қаражаттарының болмауына байланысты төмендетілмейтін қорды қалыптастыру мүмкіндігі </w:t>
      </w:r>
      <w:r w:rsidR="00CF0B6B">
        <w:rPr>
          <w:rFonts w:ascii="Times New Roman" w:hAnsi="Times New Roman"/>
          <w:sz w:val="24"/>
          <w:szCs w:val="24"/>
          <w:lang w:val="kk-KZ"/>
        </w:rPr>
        <w:t>болмайды</w:t>
      </w:r>
      <w:r w:rsidRPr="00492B35">
        <w:rPr>
          <w:rFonts w:ascii="Times New Roman" w:hAnsi="Times New Roman"/>
          <w:sz w:val="24"/>
          <w:szCs w:val="24"/>
          <w:lang w:val="kk-KZ"/>
        </w:rPr>
        <w:t>.</w:t>
      </w:r>
    </w:p>
    <w:p w:rsidR="00CF0B6B" w:rsidRDefault="00CF0B6B" w:rsidP="00895B46">
      <w:pPr>
        <w:pStyle w:val="a9"/>
        <w:numPr>
          <w:ilvl w:val="0"/>
          <w:numId w:val="8"/>
        </w:numPr>
        <w:tabs>
          <w:tab w:val="left" w:pos="709"/>
        </w:tabs>
        <w:ind w:left="0" w:firstLine="567"/>
        <w:jc w:val="both"/>
        <w:rPr>
          <w:rFonts w:ascii="Times New Roman" w:hAnsi="Times New Roman"/>
          <w:sz w:val="24"/>
          <w:szCs w:val="24"/>
          <w:lang w:val="kk-KZ"/>
        </w:rPr>
      </w:pPr>
      <w:r w:rsidRPr="00492B35">
        <w:rPr>
          <w:rFonts w:ascii="Times New Roman" w:hAnsi="Times New Roman"/>
          <w:sz w:val="24"/>
          <w:szCs w:val="24"/>
          <w:lang w:val="kk-KZ"/>
        </w:rPr>
        <w:t xml:space="preserve">ДЗ және </w:t>
      </w:r>
      <w:r>
        <w:rPr>
          <w:rFonts w:ascii="Times New Roman" w:hAnsi="Times New Roman"/>
          <w:sz w:val="24"/>
          <w:szCs w:val="24"/>
          <w:lang w:val="kk-KZ"/>
        </w:rPr>
        <w:t>МБ-дың ж</w:t>
      </w:r>
      <w:r w:rsidR="00492B35" w:rsidRPr="00492B35">
        <w:rPr>
          <w:rFonts w:ascii="Times New Roman" w:hAnsi="Times New Roman"/>
          <w:sz w:val="24"/>
          <w:szCs w:val="24"/>
          <w:lang w:val="kk-KZ"/>
        </w:rPr>
        <w:t>ұмылдыру резервін сатып алуға, жаңартуға, сақтауға, тасымалдауға, сондай-ақ қоймалар салуға бюджет қаражатын бөлу.</w:t>
      </w:r>
    </w:p>
    <w:p w:rsidR="00F658EA" w:rsidRDefault="00CF0B6B" w:rsidP="00895B46">
      <w:pPr>
        <w:pStyle w:val="a9"/>
        <w:numPr>
          <w:ilvl w:val="0"/>
          <w:numId w:val="8"/>
        </w:numPr>
        <w:tabs>
          <w:tab w:val="left" w:pos="709"/>
        </w:tabs>
        <w:ind w:left="0" w:firstLine="567"/>
        <w:jc w:val="both"/>
        <w:rPr>
          <w:rFonts w:ascii="Times New Roman" w:hAnsi="Times New Roman"/>
          <w:sz w:val="24"/>
          <w:szCs w:val="24"/>
          <w:lang w:val="kk-KZ"/>
        </w:rPr>
      </w:pPr>
      <w:r w:rsidRPr="00CF0B6B">
        <w:rPr>
          <w:rFonts w:ascii="Times New Roman" w:hAnsi="Times New Roman"/>
          <w:sz w:val="24"/>
          <w:szCs w:val="24"/>
          <w:lang w:val="kk-KZ"/>
        </w:rPr>
        <w:t xml:space="preserve">ДЗ және МБ-дың </w:t>
      </w:r>
      <w:r w:rsidR="00492B35" w:rsidRPr="00CF0B6B">
        <w:rPr>
          <w:rFonts w:ascii="Times New Roman" w:hAnsi="Times New Roman"/>
          <w:sz w:val="24"/>
          <w:szCs w:val="24"/>
          <w:lang w:val="kk-KZ"/>
        </w:rPr>
        <w:t>жұмылдыру резервінің номенкл</w:t>
      </w:r>
      <w:r w:rsidRPr="00CF0B6B">
        <w:rPr>
          <w:rFonts w:ascii="Times New Roman" w:hAnsi="Times New Roman"/>
          <w:sz w:val="24"/>
          <w:szCs w:val="24"/>
          <w:lang w:val="kk-KZ"/>
        </w:rPr>
        <w:t>атурасын Бірыңғай дистрибьютор Т</w:t>
      </w:r>
      <w:r w:rsidR="00492B35" w:rsidRPr="00CF0B6B">
        <w:rPr>
          <w:rFonts w:ascii="Times New Roman" w:hAnsi="Times New Roman"/>
          <w:sz w:val="24"/>
          <w:szCs w:val="24"/>
          <w:lang w:val="kk-KZ"/>
        </w:rPr>
        <w:t>ізбесіне және жарақтандыру табельдеріне сәйкес келтіру</w:t>
      </w:r>
      <w:r>
        <w:rPr>
          <w:rFonts w:ascii="Times New Roman" w:hAnsi="Times New Roman"/>
          <w:sz w:val="24"/>
          <w:szCs w:val="24"/>
          <w:lang w:val="kk-KZ"/>
        </w:rPr>
        <w:t>.</w:t>
      </w:r>
    </w:p>
    <w:p w:rsidR="00F658EA" w:rsidRDefault="00F658EA" w:rsidP="00895B46">
      <w:pPr>
        <w:pStyle w:val="a9"/>
        <w:numPr>
          <w:ilvl w:val="0"/>
          <w:numId w:val="8"/>
        </w:numPr>
        <w:tabs>
          <w:tab w:val="left" w:pos="709"/>
        </w:tabs>
        <w:ind w:left="0" w:firstLine="567"/>
        <w:jc w:val="both"/>
        <w:rPr>
          <w:rFonts w:ascii="Times New Roman" w:hAnsi="Times New Roman"/>
          <w:sz w:val="24"/>
          <w:szCs w:val="24"/>
          <w:lang w:val="kk-KZ"/>
        </w:rPr>
      </w:pPr>
      <w:r w:rsidRPr="00F658EA">
        <w:rPr>
          <w:rFonts w:ascii="Times New Roman" w:hAnsi="Times New Roman"/>
          <w:sz w:val="24"/>
          <w:szCs w:val="24"/>
          <w:lang w:val="kk-KZ"/>
        </w:rPr>
        <w:t xml:space="preserve">Қарыз сомасы </w:t>
      </w:r>
      <w:r w:rsidR="00492B35" w:rsidRPr="00F658EA">
        <w:rPr>
          <w:rFonts w:ascii="Times New Roman" w:hAnsi="Times New Roman"/>
          <w:sz w:val="24"/>
          <w:szCs w:val="24"/>
          <w:lang w:val="kk-KZ"/>
        </w:rPr>
        <w:t>20.11.2023 жылғы жағдай бойынша өткен жылдардағы борыштарды ескере отырып берешек сомасы 32,9 млрд.</w:t>
      </w:r>
      <w:r w:rsidRPr="00F658EA">
        <w:rPr>
          <w:rFonts w:ascii="Times New Roman" w:hAnsi="Times New Roman"/>
          <w:sz w:val="24"/>
          <w:szCs w:val="24"/>
          <w:lang w:val="kk-KZ"/>
        </w:rPr>
        <w:t xml:space="preserve"> </w:t>
      </w:r>
      <w:r w:rsidR="00492B35" w:rsidRPr="00F658EA">
        <w:rPr>
          <w:rFonts w:ascii="Times New Roman" w:hAnsi="Times New Roman"/>
          <w:sz w:val="24"/>
          <w:szCs w:val="24"/>
          <w:lang w:val="kk-KZ"/>
        </w:rPr>
        <w:t xml:space="preserve">теңгені құрайды. </w:t>
      </w:r>
      <w:r w:rsidRPr="00F658EA">
        <w:rPr>
          <w:rFonts w:ascii="Times New Roman" w:hAnsi="Times New Roman"/>
          <w:sz w:val="24"/>
          <w:szCs w:val="24"/>
          <w:lang w:val="kk-KZ"/>
        </w:rPr>
        <w:t>Медициналық ұйымдардың</w:t>
      </w:r>
      <w:r w:rsidR="00492B35" w:rsidRPr="00F658EA">
        <w:rPr>
          <w:rFonts w:ascii="Times New Roman" w:hAnsi="Times New Roman"/>
          <w:sz w:val="24"/>
          <w:szCs w:val="24"/>
          <w:lang w:val="kk-KZ"/>
        </w:rPr>
        <w:t xml:space="preserve"> </w:t>
      </w:r>
      <w:r w:rsidRPr="00F658EA">
        <w:rPr>
          <w:rFonts w:ascii="Times New Roman" w:hAnsi="Times New Roman"/>
          <w:sz w:val="24"/>
          <w:szCs w:val="24"/>
          <w:lang w:val="kk-KZ"/>
        </w:rPr>
        <w:t xml:space="preserve">БД-ға </w:t>
      </w:r>
      <w:r w:rsidR="00492B35" w:rsidRPr="00F658EA">
        <w:rPr>
          <w:rFonts w:ascii="Times New Roman" w:hAnsi="Times New Roman"/>
          <w:sz w:val="24"/>
          <w:szCs w:val="24"/>
          <w:lang w:val="kk-KZ"/>
        </w:rPr>
        <w:t>міндеттемелерін төлеу мерзімдерін бұзу</w:t>
      </w:r>
      <w:r w:rsidRPr="00F658EA">
        <w:rPr>
          <w:rFonts w:ascii="Times New Roman" w:hAnsi="Times New Roman"/>
          <w:sz w:val="24"/>
          <w:szCs w:val="24"/>
          <w:lang w:val="kk-KZ"/>
        </w:rPr>
        <w:t xml:space="preserve">  тұрақты сипатқа ие, сол себепті МҰ-дың міндеттемелерін </w:t>
      </w:r>
      <w:r w:rsidR="00492B35" w:rsidRPr="00F658EA">
        <w:rPr>
          <w:rFonts w:ascii="Times New Roman" w:hAnsi="Times New Roman"/>
          <w:sz w:val="24"/>
          <w:szCs w:val="24"/>
          <w:lang w:val="kk-KZ"/>
        </w:rPr>
        <w:t xml:space="preserve">төлемеу аясында </w:t>
      </w:r>
      <w:r w:rsidRPr="00F658EA">
        <w:rPr>
          <w:rFonts w:ascii="Times New Roman" w:hAnsi="Times New Roman"/>
          <w:sz w:val="24"/>
          <w:szCs w:val="24"/>
          <w:lang w:val="kk-KZ"/>
        </w:rPr>
        <w:t>БД ж</w:t>
      </w:r>
      <w:r w:rsidR="00492B35" w:rsidRPr="00F658EA">
        <w:rPr>
          <w:rFonts w:ascii="Times New Roman" w:hAnsi="Times New Roman"/>
          <w:sz w:val="24"/>
          <w:szCs w:val="24"/>
          <w:lang w:val="kk-KZ"/>
        </w:rPr>
        <w:t>ылдан жылға кассалық алшақтыққа тап болады.</w:t>
      </w:r>
    </w:p>
    <w:p w:rsidR="00492B35" w:rsidRDefault="00492B35" w:rsidP="00895B46">
      <w:pPr>
        <w:pStyle w:val="a9"/>
        <w:numPr>
          <w:ilvl w:val="0"/>
          <w:numId w:val="8"/>
        </w:numPr>
        <w:tabs>
          <w:tab w:val="left" w:pos="709"/>
        </w:tabs>
        <w:ind w:left="0" w:firstLine="567"/>
        <w:jc w:val="both"/>
        <w:rPr>
          <w:rFonts w:ascii="Times New Roman" w:hAnsi="Times New Roman"/>
          <w:sz w:val="24"/>
          <w:szCs w:val="24"/>
          <w:lang w:val="kk-KZ"/>
        </w:rPr>
      </w:pPr>
      <w:r w:rsidRPr="00F658EA">
        <w:rPr>
          <w:rFonts w:ascii="Times New Roman" w:hAnsi="Times New Roman"/>
          <w:sz w:val="24"/>
          <w:szCs w:val="24"/>
          <w:lang w:val="kk-KZ"/>
        </w:rPr>
        <w:t xml:space="preserve">Медициналық техниканы сатып алуды орталықтандыру үшін бағдарламаларды енгізу: </w:t>
      </w:r>
      <w:r w:rsidR="00F658EA" w:rsidRPr="00F658EA">
        <w:rPr>
          <w:rFonts w:ascii="Times New Roman" w:hAnsi="Times New Roman"/>
          <w:sz w:val="24"/>
          <w:szCs w:val="24"/>
          <w:lang w:val="kk-KZ"/>
        </w:rPr>
        <w:t xml:space="preserve">ОТӨ-ден  </w:t>
      </w:r>
      <w:r w:rsidRPr="00F658EA">
        <w:rPr>
          <w:rFonts w:ascii="Times New Roman" w:hAnsi="Times New Roman"/>
          <w:sz w:val="24"/>
          <w:szCs w:val="24"/>
          <w:lang w:val="kk-KZ"/>
        </w:rPr>
        <w:t>медициналық жабдықтарды лизингке алу, медициналық жабдықтарды ұзақ мерзімді жалға алу, медициналық техникаға сервистік қызмет көрсетуді жетілдіру, медициналық ұйымдарды медициналық техникамен жарақтандыруды жетілдіру және медициналық техникамен қамтамасыз ету саласында б</w:t>
      </w:r>
      <w:r w:rsidR="00F658EA" w:rsidRPr="00F658EA">
        <w:rPr>
          <w:rFonts w:ascii="Times New Roman" w:hAnsi="Times New Roman"/>
          <w:sz w:val="24"/>
          <w:szCs w:val="24"/>
          <w:lang w:val="kk-KZ"/>
        </w:rPr>
        <w:t>ірыңғай саясат әзірлеу жөнінде С</w:t>
      </w:r>
      <w:r w:rsidRPr="00F658EA">
        <w:rPr>
          <w:rFonts w:ascii="Times New Roman" w:hAnsi="Times New Roman"/>
          <w:sz w:val="24"/>
          <w:szCs w:val="24"/>
          <w:lang w:val="kk-KZ"/>
        </w:rPr>
        <w:t xml:space="preserve">араптамалық (техникалық) кеңес құру, сондай-ақ </w:t>
      </w:r>
      <w:r w:rsidR="00F658EA" w:rsidRPr="00F658EA">
        <w:rPr>
          <w:rFonts w:ascii="Times New Roman" w:hAnsi="Times New Roman"/>
          <w:sz w:val="24"/>
          <w:szCs w:val="24"/>
          <w:lang w:val="kk-KZ"/>
        </w:rPr>
        <w:t>МТБЖ</w:t>
      </w:r>
      <w:r w:rsidRPr="00F658EA">
        <w:rPr>
          <w:rFonts w:ascii="Times New Roman" w:hAnsi="Times New Roman"/>
          <w:sz w:val="24"/>
          <w:szCs w:val="24"/>
          <w:lang w:val="kk-KZ"/>
        </w:rPr>
        <w:t xml:space="preserve"> АЖ жаңғырту.</w:t>
      </w:r>
    </w:p>
    <w:p w:rsidR="0051691D" w:rsidRDefault="0051691D" w:rsidP="0051691D">
      <w:pPr>
        <w:pStyle w:val="a9"/>
        <w:tabs>
          <w:tab w:val="left" w:pos="709"/>
        </w:tabs>
        <w:jc w:val="both"/>
        <w:rPr>
          <w:rFonts w:ascii="Times New Roman" w:hAnsi="Times New Roman"/>
          <w:sz w:val="24"/>
          <w:szCs w:val="24"/>
          <w:lang w:val="kk-KZ"/>
        </w:rPr>
      </w:pPr>
    </w:p>
    <w:p w:rsidR="0051691D" w:rsidRDefault="0051691D" w:rsidP="0051691D">
      <w:pPr>
        <w:pStyle w:val="a9"/>
        <w:tabs>
          <w:tab w:val="left" w:pos="709"/>
        </w:tabs>
        <w:jc w:val="both"/>
        <w:rPr>
          <w:rFonts w:ascii="Times New Roman" w:hAnsi="Times New Roman"/>
          <w:sz w:val="24"/>
          <w:szCs w:val="24"/>
          <w:lang w:val="kk-KZ"/>
        </w:rPr>
      </w:pPr>
    </w:p>
    <w:p w:rsidR="0051691D" w:rsidRDefault="0051691D" w:rsidP="0051691D">
      <w:pPr>
        <w:pStyle w:val="a9"/>
        <w:tabs>
          <w:tab w:val="left" w:pos="709"/>
        </w:tabs>
        <w:jc w:val="both"/>
        <w:rPr>
          <w:rFonts w:ascii="Times New Roman" w:hAnsi="Times New Roman"/>
          <w:sz w:val="24"/>
          <w:szCs w:val="24"/>
          <w:lang w:val="kk-KZ"/>
        </w:rPr>
      </w:pPr>
    </w:p>
    <w:p w:rsidR="0051691D" w:rsidRDefault="0051691D" w:rsidP="0051691D">
      <w:pPr>
        <w:pStyle w:val="a9"/>
        <w:tabs>
          <w:tab w:val="left" w:pos="709"/>
        </w:tabs>
        <w:jc w:val="both"/>
        <w:rPr>
          <w:rFonts w:ascii="Times New Roman" w:hAnsi="Times New Roman"/>
          <w:sz w:val="24"/>
          <w:szCs w:val="24"/>
          <w:lang w:val="kk-KZ"/>
        </w:rPr>
      </w:pPr>
    </w:p>
    <w:p w:rsidR="0051691D" w:rsidRDefault="0051691D" w:rsidP="0051691D">
      <w:pPr>
        <w:pStyle w:val="a9"/>
        <w:tabs>
          <w:tab w:val="left" w:pos="709"/>
        </w:tabs>
        <w:jc w:val="both"/>
        <w:rPr>
          <w:rFonts w:ascii="Times New Roman" w:hAnsi="Times New Roman"/>
          <w:sz w:val="24"/>
          <w:szCs w:val="24"/>
          <w:lang w:val="kk-KZ"/>
        </w:rPr>
      </w:pPr>
    </w:p>
    <w:p w:rsidR="0051691D" w:rsidRDefault="0051691D" w:rsidP="0051691D">
      <w:pPr>
        <w:pStyle w:val="a9"/>
        <w:tabs>
          <w:tab w:val="left" w:pos="709"/>
        </w:tabs>
        <w:jc w:val="both"/>
        <w:rPr>
          <w:rFonts w:ascii="Times New Roman" w:hAnsi="Times New Roman"/>
          <w:sz w:val="24"/>
          <w:szCs w:val="24"/>
          <w:lang w:val="kk-KZ"/>
        </w:rPr>
      </w:pPr>
    </w:p>
    <w:p w:rsidR="0051691D" w:rsidRDefault="0051691D" w:rsidP="0051691D">
      <w:pPr>
        <w:pStyle w:val="a9"/>
        <w:tabs>
          <w:tab w:val="left" w:pos="709"/>
        </w:tabs>
        <w:jc w:val="both"/>
        <w:rPr>
          <w:rFonts w:ascii="Times New Roman" w:hAnsi="Times New Roman"/>
          <w:sz w:val="24"/>
          <w:szCs w:val="24"/>
          <w:lang w:val="kk-KZ"/>
        </w:rPr>
      </w:pPr>
    </w:p>
    <w:p w:rsidR="0051691D" w:rsidRDefault="0051691D" w:rsidP="0051691D">
      <w:pPr>
        <w:pStyle w:val="a9"/>
        <w:tabs>
          <w:tab w:val="left" w:pos="709"/>
        </w:tabs>
        <w:jc w:val="both"/>
        <w:rPr>
          <w:rFonts w:ascii="Times New Roman" w:hAnsi="Times New Roman"/>
          <w:sz w:val="24"/>
          <w:szCs w:val="24"/>
          <w:lang w:val="kk-KZ"/>
        </w:rPr>
      </w:pPr>
    </w:p>
    <w:p w:rsidR="0051691D" w:rsidRDefault="0051691D" w:rsidP="0051691D">
      <w:pPr>
        <w:pStyle w:val="a9"/>
        <w:tabs>
          <w:tab w:val="left" w:pos="709"/>
        </w:tabs>
        <w:jc w:val="both"/>
        <w:rPr>
          <w:rFonts w:ascii="Times New Roman" w:hAnsi="Times New Roman"/>
          <w:sz w:val="24"/>
          <w:szCs w:val="24"/>
          <w:lang w:val="kk-KZ"/>
        </w:rPr>
      </w:pPr>
    </w:p>
    <w:p w:rsidR="0051691D" w:rsidRDefault="0051691D" w:rsidP="0051691D">
      <w:pPr>
        <w:pStyle w:val="a9"/>
        <w:tabs>
          <w:tab w:val="left" w:pos="709"/>
        </w:tabs>
        <w:jc w:val="both"/>
        <w:rPr>
          <w:rFonts w:ascii="Times New Roman" w:hAnsi="Times New Roman"/>
          <w:sz w:val="24"/>
          <w:szCs w:val="24"/>
          <w:lang w:val="kk-KZ"/>
        </w:rPr>
      </w:pPr>
    </w:p>
    <w:p w:rsidR="0051691D" w:rsidRDefault="0051691D" w:rsidP="0051691D">
      <w:pPr>
        <w:pStyle w:val="a9"/>
        <w:tabs>
          <w:tab w:val="left" w:pos="709"/>
        </w:tabs>
        <w:jc w:val="both"/>
        <w:rPr>
          <w:rFonts w:ascii="Times New Roman" w:hAnsi="Times New Roman"/>
          <w:sz w:val="24"/>
          <w:szCs w:val="24"/>
          <w:lang w:val="kk-KZ"/>
        </w:rPr>
      </w:pPr>
    </w:p>
    <w:p w:rsidR="0051691D" w:rsidRDefault="0051691D" w:rsidP="0051691D">
      <w:pPr>
        <w:pStyle w:val="a9"/>
        <w:tabs>
          <w:tab w:val="left" w:pos="709"/>
        </w:tabs>
        <w:jc w:val="both"/>
        <w:rPr>
          <w:rFonts w:ascii="Times New Roman" w:hAnsi="Times New Roman"/>
          <w:sz w:val="24"/>
          <w:szCs w:val="24"/>
          <w:lang w:val="kk-KZ"/>
        </w:rPr>
      </w:pPr>
    </w:p>
    <w:p w:rsidR="00FD2B95" w:rsidRPr="00D47394" w:rsidRDefault="00FD2B95" w:rsidP="00895B46">
      <w:pPr>
        <w:pStyle w:val="1"/>
        <w:numPr>
          <w:ilvl w:val="0"/>
          <w:numId w:val="6"/>
        </w:numPr>
        <w:spacing w:before="0"/>
        <w:rPr>
          <w:rFonts w:ascii="Times New Roman" w:hAnsi="Times New Roman" w:cs="Times New Roman"/>
          <w:b/>
          <w:color w:val="000000" w:themeColor="text1"/>
          <w:sz w:val="24"/>
          <w:szCs w:val="24"/>
        </w:rPr>
      </w:pPr>
      <w:bookmarkStart w:id="40" w:name="_Toc153205779"/>
      <w:bookmarkStart w:id="41" w:name="_Toc156422552"/>
      <w:r w:rsidRPr="00D47394">
        <w:rPr>
          <w:rFonts w:ascii="Times New Roman" w:hAnsi="Times New Roman" w:cs="Times New Roman"/>
          <w:b/>
          <w:color w:val="000000" w:themeColor="text1"/>
          <w:sz w:val="24"/>
          <w:szCs w:val="24"/>
        </w:rPr>
        <w:lastRenderedPageBreak/>
        <w:t xml:space="preserve">SWOT – </w:t>
      </w:r>
      <w:r w:rsidR="004A54AD">
        <w:rPr>
          <w:rFonts w:ascii="Times New Roman" w:hAnsi="Times New Roman" w:cs="Times New Roman"/>
          <w:b/>
          <w:color w:val="000000" w:themeColor="text1"/>
          <w:sz w:val="24"/>
          <w:szCs w:val="24"/>
        </w:rPr>
        <w:t>ТАЛДАУ</w:t>
      </w:r>
      <w:bookmarkEnd w:id="40"/>
      <w:bookmarkEnd w:id="41"/>
    </w:p>
    <w:p w:rsidR="00492B35" w:rsidRPr="00492B35" w:rsidRDefault="00492B35" w:rsidP="00492B35">
      <w:pPr>
        <w:pStyle w:val="a9"/>
        <w:spacing w:after="120"/>
        <w:ind w:firstLine="709"/>
        <w:contextualSpacing/>
        <w:jc w:val="both"/>
        <w:rPr>
          <w:rFonts w:ascii="Times New Roman" w:hAnsi="Times New Roman"/>
          <w:sz w:val="24"/>
          <w:szCs w:val="24"/>
        </w:rPr>
      </w:pPr>
      <w:r w:rsidRPr="00492B35">
        <w:rPr>
          <w:rFonts w:ascii="Times New Roman" w:hAnsi="Times New Roman"/>
          <w:sz w:val="24"/>
          <w:szCs w:val="24"/>
        </w:rPr>
        <w:t>Ұйымның сыртқы және ішкі ортасын талдау нәтижелері</w:t>
      </w:r>
      <w:r w:rsidR="00F658EA">
        <w:rPr>
          <w:rFonts w:ascii="Times New Roman" w:hAnsi="Times New Roman"/>
          <w:sz w:val="24"/>
          <w:szCs w:val="24"/>
        </w:rPr>
        <w:t xml:space="preserve"> бойынша SWOT-</w:t>
      </w:r>
      <w:r w:rsidRPr="00492B35">
        <w:rPr>
          <w:rFonts w:ascii="Times New Roman" w:hAnsi="Times New Roman"/>
          <w:sz w:val="24"/>
          <w:szCs w:val="24"/>
        </w:rPr>
        <w:t>талдау матрицасы жасалды,</w:t>
      </w:r>
    </w:p>
    <w:p w:rsidR="00492B35" w:rsidRDefault="00492B35" w:rsidP="00492B35">
      <w:pPr>
        <w:pStyle w:val="a9"/>
        <w:spacing w:after="120"/>
        <w:ind w:firstLine="709"/>
        <w:contextualSpacing/>
        <w:jc w:val="both"/>
        <w:rPr>
          <w:rFonts w:ascii="Times New Roman" w:hAnsi="Times New Roman"/>
          <w:sz w:val="24"/>
          <w:szCs w:val="24"/>
        </w:rPr>
      </w:pPr>
      <w:r w:rsidRPr="00492B35">
        <w:rPr>
          <w:rFonts w:ascii="Times New Roman" w:hAnsi="Times New Roman"/>
          <w:sz w:val="24"/>
          <w:szCs w:val="24"/>
        </w:rPr>
        <w:t xml:space="preserve">Факторлардың бұл бөлінуі </w:t>
      </w:r>
      <w:r w:rsidR="00F658EA">
        <w:rPr>
          <w:rFonts w:ascii="Times New Roman" w:hAnsi="Times New Roman"/>
          <w:sz w:val="24"/>
          <w:szCs w:val="24"/>
          <w:lang w:val="kk-KZ"/>
        </w:rPr>
        <w:t>«</w:t>
      </w:r>
      <w:r w:rsidRPr="00492B35">
        <w:rPr>
          <w:rFonts w:ascii="Times New Roman" w:hAnsi="Times New Roman"/>
          <w:sz w:val="24"/>
          <w:szCs w:val="24"/>
        </w:rPr>
        <w:t>С</w:t>
      </w:r>
      <w:r w:rsidR="00F658EA">
        <w:rPr>
          <w:rFonts w:ascii="Times New Roman" w:hAnsi="Times New Roman"/>
          <w:sz w:val="24"/>
          <w:szCs w:val="24"/>
          <w:lang w:val="kk-KZ"/>
        </w:rPr>
        <w:t>Қ</w:t>
      </w:r>
      <w:r w:rsidRPr="00492B35">
        <w:rPr>
          <w:rFonts w:ascii="Times New Roman" w:hAnsi="Times New Roman"/>
          <w:sz w:val="24"/>
          <w:szCs w:val="24"/>
        </w:rPr>
        <w:t>-Фармация</w:t>
      </w:r>
      <w:r w:rsidR="00F658EA">
        <w:rPr>
          <w:rFonts w:ascii="Times New Roman" w:hAnsi="Times New Roman"/>
          <w:sz w:val="24"/>
          <w:szCs w:val="24"/>
          <w:lang w:val="kk-KZ"/>
        </w:rPr>
        <w:t>»</w:t>
      </w:r>
      <w:r w:rsidRPr="00492B35">
        <w:rPr>
          <w:rFonts w:ascii="Times New Roman" w:hAnsi="Times New Roman"/>
          <w:sz w:val="24"/>
          <w:szCs w:val="24"/>
        </w:rPr>
        <w:t xml:space="preserve"> ЖШС стратегиясы пайда болған мүмкіндіктер есебінен ұйымда бар әлсіздіктерді еңсеруге тырысатындай етіп құрылуы тиіс екенін көрсетеді.</w:t>
      </w:r>
    </w:p>
    <w:p w:rsidR="00931CA5" w:rsidRDefault="00931CA5" w:rsidP="00492B35">
      <w:pPr>
        <w:pStyle w:val="a9"/>
        <w:spacing w:after="120"/>
        <w:ind w:firstLine="709"/>
        <w:contextualSpacing/>
        <w:jc w:val="both"/>
        <w:rPr>
          <w:rFonts w:ascii="Times New Roman" w:hAnsi="Times New Roman"/>
          <w:sz w:val="24"/>
          <w:szCs w:val="24"/>
        </w:rPr>
      </w:pPr>
    </w:p>
    <w:p w:rsidR="00253A2B" w:rsidRDefault="00253A2B" w:rsidP="00492B35">
      <w:pPr>
        <w:pStyle w:val="a9"/>
        <w:spacing w:after="120"/>
        <w:ind w:firstLine="709"/>
        <w:contextualSpacing/>
        <w:jc w:val="both"/>
        <w:rPr>
          <w:rFonts w:ascii="Times New Roman" w:hAnsi="Times New Roman"/>
          <w:sz w:val="24"/>
          <w:szCs w:val="24"/>
        </w:rPr>
      </w:pPr>
    </w:p>
    <w:tbl>
      <w:tblPr>
        <w:tblStyle w:val="41"/>
        <w:tblW w:w="10333" w:type="dxa"/>
        <w:tblInd w:w="-5" w:type="dxa"/>
        <w:tblLook w:val="04A0" w:firstRow="1" w:lastRow="0" w:firstColumn="1" w:lastColumn="0" w:noHBand="0" w:noVBand="1"/>
      </w:tblPr>
      <w:tblGrid>
        <w:gridCol w:w="2436"/>
        <w:gridCol w:w="4030"/>
        <w:gridCol w:w="3867"/>
      </w:tblGrid>
      <w:tr w:rsidR="00A8561F" w:rsidRPr="00A8561F" w:rsidTr="009A4804">
        <w:trPr>
          <w:trHeight w:val="369"/>
        </w:trPr>
        <w:tc>
          <w:tcPr>
            <w:tcW w:w="2436" w:type="dxa"/>
            <w:vMerge w:val="restart"/>
            <w:vAlign w:val="center"/>
          </w:tcPr>
          <w:p w:rsidR="00A8561F" w:rsidRPr="00A8561F" w:rsidRDefault="00A8561F" w:rsidP="00A8561F">
            <w:pPr>
              <w:tabs>
                <w:tab w:val="left" w:pos="993"/>
              </w:tabs>
              <w:spacing w:after="120" w:line="240" w:lineRule="auto"/>
              <w:ind w:left="709"/>
              <w:contextualSpacing/>
              <w:jc w:val="both"/>
              <w:rPr>
                <w:rFonts w:ascii="Times New Roman" w:hAnsi="Times New Roman"/>
                <w:b/>
                <w:sz w:val="20"/>
                <w:szCs w:val="20"/>
              </w:rPr>
            </w:pPr>
            <w:r w:rsidRPr="00A8561F">
              <w:rPr>
                <w:rFonts w:ascii="Times New Roman" w:hAnsi="Times New Roman"/>
                <w:b/>
                <w:color w:val="002060"/>
                <w:sz w:val="20"/>
                <w:szCs w:val="20"/>
              </w:rPr>
              <w:t>SWOT</w:t>
            </w:r>
          </w:p>
        </w:tc>
        <w:tc>
          <w:tcPr>
            <w:tcW w:w="4030" w:type="dxa"/>
            <w:shd w:val="clear" w:color="auto" w:fill="002060"/>
            <w:vAlign w:val="center"/>
          </w:tcPr>
          <w:p w:rsidR="00A8561F" w:rsidRPr="00A8561F" w:rsidRDefault="00A8561F" w:rsidP="00A8561F">
            <w:pPr>
              <w:tabs>
                <w:tab w:val="left" w:pos="993"/>
              </w:tabs>
              <w:spacing w:after="120" w:line="240" w:lineRule="auto"/>
              <w:ind w:left="32"/>
              <w:contextualSpacing/>
              <w:jc w:val="center"/>
              <w:rPr>
                <w:rFonts w:ascii="Times New Roman" w:hAnsi="Times New Roman"/>
                <w:b/>
                <w:sz w:val="20"/>
                <w:szCs w:val="20"/>
              </w:rPr>
            </w:pPr>
            <w:r w:rsidRPr="00A8561F">
              <w:rPr>
                <w:rFonts w:ascii="Times New Roman" w:hAnsi="Times New Roman"/>
                <w:b/>
                <w:sz w:val="20"/>
                <w:szCs w:val="20"/>
              </w:rPr>
              <w:t>O - МҮМКІНДІКТЕР</w:t>
            </w:r>
          </w:p>
        </w:tc>
        <w:tc>
          <w:tcPr>
            <w:tcW w:w="3867" w:type="dxa"/>
            <w:shd w:val="clear" w:color="auto" w:fill="002060"/>
            <w:vAlign w:val="center"/>
          </w:tcPr>
          <w:p w:rsidR="00A8561F" w:rsidRPr="00A8561F" w:rsidRDefault="00A8561F" w:rsidP="00A8561F">
            <w:pPr>
              <w:tabs>
                <w:tab w:val="left" w:pos="993"/>
              </w:tabs>
              <w:spacing w:after="120" w:line="240" w:lineRule="auto"/>
              <w:ind w:left="32"/>
              <w:contextualSpacing/>
              <w:jc w:val="center"/>
              <w:rPr>
                <w:rFonts w:ascii="Times New Roman" w:hAnsi="Times New Roman"/>
                <w:b/>
                <w:sz w:val="20"/>
                <w:szCs w:val="20"/>
              </w:rPr>
            </w:pPr>
            <w:r w:rsidRPr="00A8561F">
              <w:rPr>
                <w:rFonts w:ascii="Times New Roman" w:hAnsi="Times New Roman"/>
                <w:b/>
                <w:sz w:val="20"/>
                <w:szCs w:val="20"/>
              </w:rPr>
              <w:t>T - ҚАУІПТЕР</w:t>
            </w:r>
          </w:p>
        </w:tc>
      </w:tr>
      <w:tr w:rsidR="00A8561F" w:rsidRPr="00A8561F" w:rsidTr="009A4804">
        <w:trPr>
          <w:trHeight w:val="369"/>
        </w:trPr>
        <w:tc>
          <w:tcPr>
            <w:tcW w:w="2436" w:type="dxa"/>
            <w:vMerge/>
            <w:vAlign w:val="center"/>
          </w:tcPr>
          <w:p w:rsidR="00A8561F" w:rsidRPr="00A8561F" w:rsidRDefault="00A8561F" w:rsidP="00A8561F">
            <w:pPr>
              <w:tabs>
                <w:tab w:val="left" w:pos="993"/>
              </w:tabs>
              <w:spacing w:after="120" w:line="240" w:lineRule="auto"/>
              <w:ind w:left="709"/>
              <w:contextualSpacing/>
              <w:jc w:val="both"/>
              <w:rPr>
                <w:rFonts w:ascii="Times New Roman" w:hAnsi="Times New Roman"/>
                <w:sz w:val="20"/>
                <w:szCs w:val="20"/>
              </w:rPr>
            </w:pPr>
          </w:p>
        </w:tc>
        <w:tc>
          <w:tcPr>
            <w:tcW w:w="4030" w:type="dxa"/>
            <w:vAlign w:val="center"/>
          </w:tcPr>
          <w:p w:rsidR="00A8561F" w:rsidRPr="00A8561F" w:rsidRDefault="00A8561F" w:rsidP="00A8561F">
            <w:pPr>
              <w:numPr>
                <w:ilvl w:val="0"/>
                <w:numId w:val="12"/>
              </w:numPr>
              <w:tabs>
                <w:tab w:val="left" w:pos="286"/>
              </w:tabs>
              <w:spacing w:after="0" w:line="240" w:lineRule="auto"/>
              <w:ind w:left="32" w:firstLine="0"/>
              <w:rPr>
                <w:rFonts w:ascii="Times New Roman" w:hAnsi="Times New Roman"/>
                <w:i/>
                <w:sz w:val="20"/>
                <w:szCs w:val="20"/>
              </w:rPr>
            </w:pPr>
            <w:r w:rsidRPr="00A8561F">
              <w:rPr>
                <w:rFonts w:ascii="Times New Roman" w:hAnsi="Times New Roman"/>
                <w:i/>
                <w:sz w:val="20"/>
                <w:szCs w:val="20"/>
              </w:rPr>
              <w:t>Фармацевтикалық сауда-көлік хабын құру;</w:t>
            </w:r>
          </w:p>
          <w:p w:rsidR="00A8561F" w:rsidRPr="00A8561F" w:rsidRDefault="00A8561F" w:rsidP="00A8561F">
            <w:pPr>
              <w:numPr>
                <w:ilvl w:val="0"/>
                <w:numId w:val="12"/>
              </w:numPr>
              <w:tabs>
                <w:tab w:val="left" w:pos="286"/>
              </w:tabs>
              <w:spacing w:after="0" w:line="240" w:lineRule="auto"/>
              <w:ind w:left="32" w:firstLine="0"/>
              <w:rPr>
                <w:rFonts w:ascii="Times New Roman" w:hAnsi="Times New Roman"/>
                <w:i/>
                <w:sz w:val="20"/>
                <w:szCs w:val="20"/>
              </w:rPr>
            </w:pPr>
            <w:r w:rsidRPr="00A8561F">
              <w:rPr>
                <w:rFonts w:ascii="Times New Roman" w:hAnsi="Times New Roman"/>
                <w:i/>
                <w:sz w:val="20"/>
                <w:szCs w:val="20"/>
              </w:rPr>
              <w:t>Орта Азия елдері үшін топтық сатып алу;</w:t>
            </w:r>
          </w:p>
          <w:p w:rsidR="00A8561F" w:rsidRPr="00A8561F" w:rsidRDefault="00A8561F" w:rsidP="00A8561F">
            <w:pPr>
              <w:numPr>
                <w:ilvl w:val="0"/>
                <w:numId w:val="12"/>
              </w:numPr>
              <w:tabs>
                <w:tab w:val="left" w:pos="286"/>
              </w:tabs>
              <w:spacing w:after="0" w:line="240" w:lineRule="auto"/>
              <w:ind w:left="32" w:firstLine="0"/>
              <w:rPr>
                <w:rFonts w:ascii="Times New Roman" w:hAnsi="Times New Roman"/>
                <w:i/>
                <w:sz w:val="20"/>
                <w:szCs w:val="20"/>
              </w:rPr>
            </w:pPr>
            <w:r w:rsidRPr="00A8561F">
              <w:rPr>
                <w:rFonts w:ascii="Times New Roman" w:hAnsi="Times New Roman"/>
                <w:i/>
                <w:sz w:val="20"/>
                <w:szCs w:val="20"/>
              </w:rPr>
              <w:t>Пандемиядан кейінгі кезеңде саланы мемлекеттік қолдау;</w:t>
            </w:r>
          </w:p>
          <w:p w:rsidR="00A8561F" w:rsidRPr="00A8561F" w:rsidRDefault="00A8561F" w:rsidP="00A8561F">
            <w:pPr>
              <w:numPr>
                <w:ilvl w:val="0"/>
                <w:numId w:val="12"/>
              </w:numPr>
              <w:tabs>
                <w:tab w:val="left" w:pos="286"/>
              </w:tabs>
              <w:spacing w:after="0" w:line="240" w:lineRule="auto"/>
              <w:ind w:left="32" w:firstLine="0"/>
              <w:rPr>
                <w:rFonts w:ascii="Times New Roman" w:hAnsi="Times New Roman"/>
                <w:i/>
                <w:sz w:val="20"/>
                <w:szCs w:val="20"/>
              </w:rPr>
            </w:pPr>
            <w:r w:rsidRPr="00A8561F">
              <w:rPr>
                <w:rFonts w:ascii="Times New Roman" w:hAnsi="Times New Roman"/>
                <w:i/>
                <w:sz w:val="20"/>
                <w:szCs w:val="20"/>
              </w:rPr>
              <w:t xml:space="preserve">Шетелдік инвесторлардың түпнұсқа өнімдерді локализациялауға </w:t>
            </w:r>
            <w:r w:rsidRPr="00A8561F">
              <w:rPr>
                <w:rFonts w:ascii="Times New Roman" w:hAnsi="Times New Roman"/>
                <w:i/>
                <w:sz w:val="20"/>
                <w:szCs w:val="20"/>
                <w:lang w:val="kk-KZ"/>
              </w:rPr>
              <w:t xml:space="preserve">қатысты </w:t>
            </w:r>
            <w:r w:rsidRPr="00A8561F">
              <w:rPr>
                <w:rFonts w:ascii="Times New Roman" w:hAnsi="Times New Roman"/>
                <w:i/>
                <w:sz w:val="20"/>
                <w:szCs w:val="20"/>
              </w:rPr>
              <w:t xml:space="preserve"> жоғары қызығушылығы;</w:t>
            </w:r>
          </w:p>
          <w:p w:rsidR="00A8561F" w:rsidRPr="00A8561F" w:rsidRDefault="00A8561F" w:rsidP="00A8561F">
            <w:pPr>
              <w:numPr>
                <w:ilvl w:val="0"/>
                <w:numId w:val="12"/>
              </w:numPr>
              <w:tabs>
                <w:tab w:val="left" w:pos="286"/>
              </w:tabs>
              <w:spacing w:after="0" w:line="240" w:lineRule="auto"/>
              <w:ind w:left="32" w:firstLine="0"/>
              <w:rPr>
                <w:rFonts w:ascii="Times New Roman" w:hAnsi="Times New Roman"/>
                <w:i/>
                <w:sz w:val="20"/>
                <w:szCs w:val="20"/>
              </w:rPr>
            </w:pPr>
            <w:r w:rsidRPr="00A8561F">
              <w:rPr>
                <w:rFonts w:ascii="Times New Roman" w:hAnsi="Times New Roman"/>
                <w:i/>
                <w:sz w:val="20"/>
                <w:szCs w:val="20"/>
              </w:rPr>
              <w:t>Геосаяси жағдайдың өзгеруі;</w:t>
            </w:r>
          </w:p>
          <w:p w:rsidR="00A8561F" w:rsidRPr="00391CC9" w:rsidRDefault="009A4804" w:rsidP="00A8561F">
            <w:pPr>
              <w:numPr>
                <w:ilvl w:val="0"/>
                <w:numId w:val="12"/>
              </w:numPr>
              <w:tabs>
                <w:tab w:val="left" w:pos="457"/>
              </w:tabs>
              <w:spacing w:after="120" w:line="240" w:lineRule="auto"/>
              <w:ind w:left="32" w:firstLine="0"/>
              <w:contextualSpacing/>
              <w:jc w:val="both"/>
              <w:rPr>
                <w:rFonts w:ascii="Times New Roman" w:hAnsi="Times New Roman"/>
                <w:i/>
                <w:sz w:val="20"/>
                <w:szCs w:val="20"/>
              </w:rPr>
            </w:pPr>
            <w:r w:rsidRPr="00391CC9">
              <w:rPr>
                <w:rFonts w:ascii="Times New Roman" w:hAnsi="Times New Roman"/>
                <w:i/>
                <w:sz w:val="20"/>
                <w:szCs w:val="20"/>
                <w:lang w:val="kk-KZ"/>
              </w:rPr>
              <w:t>Логистикалық қызметтерге жоғары сұраныс</w:t>
            </w:r>
            <w:r w:rsidR="00A8561F" w:rsidRPr="00391CC9">
              <w:rPr>
                <w:rFonts w:ascii="Times New Roman" w:hAnsi="Times New Roman"/>
                <w:i/>
                <w:sz w:val="20"/>
                <w:szCs w:val="20"/>
              </w:rPr>
              <w:t>;</w:t>
            </w:r>
          </w:p>
          <w:p w:rsidR="00A8561F" w:rsidRPr="00391CC9" w:rsidRDefault="00A8561F" w:rsidP="00A8561F">
            <w:pPr>
              <w:numPr>
                <w:ilvl w:val="0"/>
                <w:numId w:val="12"/>
              </w:numPr>
              <w:tabs>
                <w:tab w:val="left" w:pos="286"/>
                <w:tab w:val="left" w:pos="457"/>
              </w:tabs>
              <w:spacing w:after="120" w:line="240" w:lineRule="auto"/>
              <w:ind w:left="32" w:firstLine="0"/>
              <w:contextualSpacing/>
              <w:jc w:val="both"/>
              <w:rPr>
                <w:rFonts w:ascii="Times New Roman" w:hAnsi="Times New Roman"/>
                <w:i/>
                <w:sz w:val="20"/>
                <w:szCs w:val="20"/>
              </w:rPr>
            </w:pPr>
            <w:r w:rsidRPr="00391CC9">
              <w:rPr>
                <w:rFonts w:ascii="Times New Roman" w:hAnsi="Times New Roman"/>
                <w:i/>
                <w:sz w:val="20"/>
                <w:szCs w:val="20"/>
              </w:rPr>
              <w:t>Қазақстанның цифрлық трансформациясы.</w:t>
            </w:r>
          </w:p>
          <w:p w:rsidR="00A8561F" w:rsidRPr="00391CC9" w:rsidRDefault="009A4804" w:rsidP="00A8561F">
            <w:pPr>
              <w:numPr>
                <w:ilvl w:val="0"/>
                <w:numId w:val="12"/>
              </w:numPr>
              <w:tabs>
                <w:tab w:val="left" w:pos="0"/>
                <w:tab w:val="left" w:pos="145"/>
              </w:tabs>
              <w:spacing w:after="120" w:line="240" w:lineRule="auto"/>
              <w:ind w:left="3" w:firstLine="0"/>
              <w:contextualSpacing/>
              <w:jc w:val="both"/>
              <w:rPr>
                <w:rFonts w:ascii="Times New Roman" w:hAnsi="Times New Roman"/>
                <w:i/>
                <w:sz w:val="20"/>
                <w:szCs w:val="20"/>
              </w:rPr>
            </w:pPr>
            <w:r w:rsidRPr="00391CC9">
              <w:rPr>
                <w:rFonts w:ascii="Times New Roman" w:hAnsi="Times New Roman"/>
                <w:i/>
                <w:sz w:val="20"/>
                <w:szCs w:val="20"/>
                <w:lang w:val="kk-KZ"/>
              </w:rPr>
              <w:t>ДЗ мен МБ таңбалануын және қадағалануын ендіру</w:t>
            </w:r>
            <w:r w:rsidR="00A8561F" w:rsidRPr="00391CC9">
              <w:rPr>
                <w:rFonts w:ascii="Times New Roman" w:hAnsi="Times New Roman"/>
                <w:i/>
                <w:sz w:val="20"/>
                <w:szCs w:val="20"/>
              </w:rPr>
              <w:t>;</w:t>
            </w:r>
          </w:p>
          <w:p w:rsidR="00A8561F" w:rsidRPr="00A8561F" w:rsidRDefault="009A4804" w:rsidP="009A4804">
            <w:pPr>
              <w:numPr>
                <w:ilvl w:val="0"/>
                <w:numId w:val="12"/>
              </w:numPr>
              <w:tabs>
                <w:tab w:val="left" w:pos="0"/>
                <w:tab w:val="left" w:pos="145"/>
              </w:tabs>
              <w:spacing w:after="120" w:line="240" w:lineRule="auto"/>
              <w:ind w:left="3" w:firstLine="0"/>
              <w:contextualSpacing/>
              <w:jc w:val="both"/>
              <w:rPr>
                <w:rFonts w:ascii="Times New Roman" w:hAnsi="Times New Roman"/>
                <w:i/>
                <w:sz w:val="20"/>
                <w:szCs w:val="20"/>
              </w:rPr>
            </w:pPr>
            <w:r w:rsidRPr="00391CC9">
              <w:rPr>
                <w:rFonts w:ascii="Times New Roman" w:hAnsi="Times New Roman"/>
                <w:i/>
                <w:sz w:val="20"/>
                <w:szCs w:val="20"/>
                <w:lang w:val="kk-KZ"/>
              </w:rPr>
              <w:t xml:space="preserve">ЕАЭО шеңберінде өзара өатынастарды қарқындандыру және өңірлік көліктік жобаларды іске асыру үшін мүмкіндік </w:t>
            </w:r>
          </w:p>
        </w:tc>
        <w:tc>
          <w:tcPr>
            <w:tcW w:w="3867" w:type="dxa"/>
            <w:vAlign w:val="center"/>
          </w:tcPr>
          <w:p w:rsidR="00A8561F" w:rsidRPr="00A8561F" w:rsidRDefault="00A8561F" w:rsidP="00A8561F">
            <w:pPr>
              <w:numPr>
                <w:ilvl w:val="0"/>
                <w:numId w:val="12"/>
              </w:numPr>
              <w:tabs>
                <w:tab w:val="left" w:pos="286"/>
              </w:tabs>
              <w:spacing w:after="0" w:line="240" w:lineRule="auto"/>
              <w:ind w:left="32" w:firstLine="0"/>
              <w:rPr>
                <w:rFonts w:ascii="Times New Roman" w:hAnsi="Times New Roman"/>
                <w:i/>
                <w:sz w:val="20"/>
                <w:szCs w:val="20"/>
              </w:rPr>
            </w:pPr>
            <w:r w:rsidRPr="00A8561F">
              <w:rPr>
                <w:rFonts w:ascii="Times New Roman" w:hAnsi="Times New Roman"/>
                <w:i/>
                <w:sz w:val="20"/>
                <w:szCs w:val="20"/>
              </w:rPr>
              <w:t>Денсаулық сақтау жүйесін қаржыландырудың жеткіліксіздігі;</w:t>
            </w:r>
          </w:p>
          <w:p w:rsidR="00A8561F" w:rsidRPr="009A4804" w:rsidRDefault="009A4804" w:rsidP="00A8561F">
            <w:pPr>
              <w:numPr>
                <w:ilvl w:val="0"/>
                <w:numId w:val="12"/>
              </w:numPr>
              <w:tabs>
                <w:tab w:val="left" w:pos="286"/>
              </w:tabs>
              <w:spacing w:after="0" w:line="240" w:lineRule="auto"/>
              <w:rPr>
                <w:rFonts w:ascii="Times New Roman" w:hAnsi="Times New Roman"/>
                <w:i/>
                <w:sz w:val="20"/>
                <w:szCs w:val="20"/>
              </w:rPr>
            </w:pPr>
            <w:r w:rsidRPr="009A4804">
              <w:rPr>
                <w:rFonts w:ascii="Times New Roman" w:hAnsi="Times New Roman"/>
                <w:i/>
                <w:sz w:val="20"/>
                <w:szCs w:val="20"/>
                <w:lang w:val="kk-KZ"/>
              </w:rPr>
              <w:t>Фармнарығының кішкентай мөлшері</w:t>
            </w:r>
            <w:r w:rsidR="00A8561F" w:rsidRPr="009A4804">
              <w:rPr>
                <w:rFonts w:ascii="Times New Roman" w:hAnsi="Times New Roman"/>
                <w:i/>
                <w:sz w:val="20"/>
                <w:szCs w:val="20"/>
              </w:rPr>
              <w:t>;</w:t>
            </w:r>
          </w:p>
          <w:p w:rsidR="00A8561F" w:rsidRPr="009A4804" w:rsidRDefault="009A4804" w:rsidP="00E60542">
            <w:pPr>
              <w:numPr>
                <w:ilvl w:val="0"/>
                <w:numId w:val="12"/>
              </w:numPr>
              <w:tabs>
                <w:tab w:val="left" w:pos="235"/>
              </w:tabs>
              <w:spacing w:after="0" w:line="240" w:lineRule="auto"/>
              <w:ind w:left="0" w:firstLine="17"/>
              <w:rPr>
                <w:rFonts w:ascii="Times New Roman" w:hAnsi="Times New Roman"/>
                <w:i/>
                <w:sz w:val="20"/>
                <w:szCs w:val="20"/>
              </w:rPr>
            </w:pPr>
            <w:r w:rsidRPr="009A4804">
              <w:rPr>
                <w:rFonts w:ascii="Times New Roman" w:hAnsi="Times New Roman"/>
                <w:i/>
                <w:sz w:val="20"/>
                <w:szCs w:val="20"/>
                <w:lang w:val="kk-KZ"/>
              </w:rPr>
              <w:t>Тасымалдау мен сақтауға бағаның өсуі</w:t>
            </w:r>
            <w:r w:rsidR="00A8561F" w:rsidRPr="009A4804">
              <w:rPr>
                <w:rFonts w:ascii="Times New Roman" w:hAnsi="Times New Roman"/>
                <w:i/>
                <w:sz w:val="20"/>
                <w:szCs w:val="20"/>
              </w:rPr>
              <w:t>;</w:t>
            </w:r>
          </w:p>
          <w:p w:rsidR="00A8561F" w:rsidRPr="009A4804" w:rsidRDefault="009A4804" w:rsidP="00E60542">
            <w:pPr>
              <w:numPr>
                <w:ilvl w:val="0"/>
                <w:numId w:val="12"/>
              </w:numPr>
              <w:tabs>
                <w:tab w:val="left" w:pos="235"/>
              </w:tabs>
              <w:spacing w:after="0" w:line="240" w:lineRule="auto"/>
              <w:ind w:left="0" w:firstLine="17"/>
              <w:rPr>
                <w:rFonts w:ascii="Times New Roman" w:hAnsi="Times New Roman"/>
                <w:i/>
                <w:sz w:val="20"/>
                <w:szCs w:val="20"/>
              </w:rPr>
            </w:pPr>
            <w:r w:rsidRPr="009A4804">
              <w:rPr>
                <w:rFonts w:ascii="Times New Roman" w:hAnsi="Times New Roman"/>
                <w:i/>
                <w:sz w:val="20"/>
                <w:szCs w:val="20"/>
                <w:lang w:val="kk-KZ"/>
              </w:rPr>
              <w:t>Жоғары санаттағы қоймалық орын-жайлардың тапшылығы</w:t>
            </w:r>
            <w:r w:rsidR="00A8561F" w:rsidRPr="009A4804">
              <w:rPr>
                <w:rFonts w:ascii="Times New Roman" w:hAnsi="Times New Roman"/>
                <w:i/>
                <w:sz w:val="20"/>
                <w:szCs w:val="20"/>
              </w:rPr>
              <w:t>;</w:t>
            </w:r>
          </w:p>
          <w:p w:rsidR="00A8561F" w:rsidRPr="00A8561F" w:rsidRDefault="00A8561F" w:rsidP="00A8561F">
            <w:pPr>
              <w:numPr>
                <w:ilvl w:val="0"/>
                <w:numId w:val="12"/>
              </w:numPr>
              <w:tabs>
                <w:tab w:val="left" w:pos="286"/>
              </w:tabs>
              <w:spacing w:after="0" w:line="240" w:lineRule="auto"/>
              <w:ind w:left="32" w:firstLine="0"/>
              <w:rPr>
                <w:rFonts w:ascii="Times New Roman" w:hAnsi="Times New Roman"/>
                <w:i/>
                <w:sz w:val="20"/>
                <w:szCs w:val="20"/>
              </w:rPr>
            </w:pPr>
            <w:r w:rsidRPr="00A8561F">
              <w:rPr>
                <w:rFonts w:ascii="Times New Roman" w:hAnsi="Times New Roman"/>
                <w:i/>
                <w:sz w:val="20"/>
                <w:szCs w:val="20"/>
              </w:rPr>
              <w:t>Саладағы ДЗ және МБ-дың айналымы бойынша бірыңғай цифрлық іздің болмауы;</w:t>
            </w:r>
          </w:p>
          <w:p w:rsidR="00A8561F" w:rsidRPr="00A8561F" w:rsidRDefault="00A8561F" w:rsidP="00A8561F">
            <w:pPr>
              <w:numPr>
                <w:ilvl w:val="0"/>
                <w:numId w:val="12"/>
              </w:numPr>
              <w:tabs>
                <w:tab w:val="left" w:pos="286"/>
              </w:tabs>
              <w:spacing w:after="0" w:line="240" w:lineRule="auto"/>
              <w:ind w:left="32" w:firstLine="0"/>
              <w:rPr>
                <w:rFonts w:ascii="Times New Roman" w:hAnsi="Times New Roman"/>
                <w:i/>
                <w:sz w:val="20"/>
                <w:szCs w:val="20"/>
              </w:rPr>
            </w:pPr>
            <w:r w:rsidRPr="00A8561F">
              <w:rPr>
                <w:rFonts w:ascii="Times New Roman" w:hAnsi="Times New Roman"/>
                <w:i/>
                <w:sz w:val="20"/>
                <w:szCs w:val="20"/>
              </w:rPr>
              <w:t>Импортқа тәуелділік, халықтың ОТӨ-дің өніміне сенімсіздігі;</w:t>
            </w:r>
          </w:p>
          <w:p w:rsidR="00A8561F" w:rsidRPr="00A8561F" w:rsidRDefault="00A8561F" w:rsidP="00A8561F">
            <w:pPr>
              <w:numPr>
                <w:ilvl w:val="0"/>
                <w:numId w:val="12"/>
              </w:numPr>
              <w:tabs>
                <w:tab w:val="left" w:pos="286"/>
              </w:tabs>
              <w:spacing w:after="0" w:line="240" w:lineRule="auto"/>
              <w:ind w:left="32" w:firstLine="0"/>
              <w:rPr>
                <w:rFonts w:ascii="Times New Roman" w:hAnsi="Times New Roman"/>
                <w:i/>
                <w:sz w:val="20"/>
                <w:szCs w:val="20"/>
              </w:rPr>
            </w:pPr>
            <w:r w:rsidRPr="00A8561F">
              <w:rPr>
                <w:rFonts w:ascii="Times New Roman" w:hAnsi="Times New Roman"/>
                <w:i/>
                <w:sz w:val="20"/>
                <w:szCs w:val="20"/>
              </w:rPr>
              <w:t>Баға саясатының жетілмегендігі;</w:t>
            </w:r>
          </w:p>
          <w:p w:rsidR="00A8561F" w:rsidRPr="00A8561F" w:rsidRDefault="00A8561F" w:rsidP="00A8561F">
            <w:pPr>
              <w:numPr>
                <w:ilvl w:val="0"/>
                <w:numId w:val="12"/>
              </w:numPr>
              <w:tabs>
                <w:tab w:val="left" w:pos="286"/>
              </w:tabs>
              <w:spacing w:after="0" w:line="240" w:lineRule="auto"/>
              <w:ind w:left="32" w:firstLine="0"/>
              <w:rPr>
                <w:rFonts w:ascii="Times New Roman" w:hAnsi="Times New Roman"/>
                <w:i/>
                <w:sz w:val="20"/>
                <w:szCs w:val="20"/>
              </w:rPr>
            </w:pPr>
            <w:r w:rsidRPr="00A8561F">
              <w:rPr>
                <w:rFonts w:ascii="Times New Roman" w:hAnsi="Times New Roman"/>
                <w:i/>
                <w:sz w:val="20"/>
                <w:szCs w:val="20"/>
              </w:rPr>
              <w:t>Жоспарлаудың бірыңғай әдістемесінің болмауы.</w:t>
            </w:r>
          </w:p>
          <w:p w:rsidR="00A8561F" w:rsidRPr="00A8561F" w:rsidRDefault="009A4804" w:rsidP="009A4804">
            <w:pPr>
              <w:numPr>
                <w:ilvl w:val="0"/>
                <w:numId w:val="12"/>
              </w:numPr>
              <w:tabs>
                <w:tab w:val="left" w:pos="0"/>
                <w:tab w:val="left" w:pos="235"/>
              </w:tabs>
              <w:spacing w:after="0" w:line="240" w:lineRule="auto"/>
              <w:ind w:left="0" w:firstLine="94"/>
              <w:rPr>
                <w:rFonts w:ascii="Times New Roman" w:hAnsi="Times New Roman"/>
                <w:i/>
                <w:sz w:val="20"/>
                <w:szCs w:val="20"/>
              </w:rPr>
            </w:pPr>
            <w:r w:rsidRPr="00391CC9">
              <w:rPr>
                <w:rFonts w:ascii="Times New Roman" w:hAnsi="Times New Roman"/>
                <w:i/>
                <w:sz w:val="20"/>
                <w:szCs w:val="20"/>
                <w:lang w:val="kk-KZ"/>
              </w:rPr>
              <w:t>Сақтау және тасымалдау бойынша қызметтердің қымбаттауы</w:t>
            </w:r>
          </w:p>
        </w:tc>
      </w:tr>
      <w:tr w:rsidR="00A8561F" w:rsidRPr="00A8561F" w:rsidTr="009A4804">
        <w:trPr>
          <w:trHeight w:val="369"/>
        </w:trPr>
        <w:tc>
          <w:tcPr>
            <w:tcW w:w="2436" w:type="dxa"/>
            <w:shd w:val="clear" w:color="auto" w:fill="002060"/>
            <w:vAlign w:val="center"/>
          </w:tcPr>
          <w:p w:rsidR="00A8561F" w:rsidRPr="00A8561F" w:rsidRDefault="00A8561F" w:rsidP="00A8561F">
            <w:pPr>
              <w:tabs>
                <w:tab w:val="left" w:pos="0"/>
              </w:tabs>
              <w:spacing w:after="120" w:line="240" w:lineRule="auto"/>
              <w:contextualSpacing/>
              <w:jc w:val="center"/>
              <w:rPr>
                <w:rFonts w:ascii="Times New Roman" w:hAnsi="Times New Roman"/>
                <w:b/>
                <w:sz w:val="20"/>
                <w:szCs w:val="20"/>
              </w:rPr>
            </w:pPr>
            <w:r w:rsidRPr="00A8561F">
              <w:rPr>
                <w:rFonts w:ascii="Times New Roman" w:hAnsi="Times New Roman"/>
                <w:b/>
                <w:sz w:val="20"/>
                <w:szCs w:val="20"/>
              </w:rPr>
              <w:t>S -</w:t>
            </w:r>
            <w:r w:rsidRPr="00A8561F">
              <w:t xml:space="preserve"> </w:t>
            </w:r>
            <w:r w:rsidRPr="00A8561F">
              <w:rPr>
                <w:rFonts w:ascii="Times New Roman" w:hAnsi="Times New Roman"/>
                <w:b/>
                <w:sz w:val="20"/>
                <w:szCs w:val="20"/>
              </w:rPr>
              <w:t xml:space="preserve">КҮШТІ </w:t>
            </w:r>
          </w:p>
          <w:p w:rsidR="00A8561F" w:rsidRPr="00A8561F" w:rsidRDefault="00A8561F" w:rsidP="00A8561F">
            <w:pPr>
              <w:tabs>
                <w:tab w:val="left" w:pos="0"/>
              </w:tabs>
              <w:spacing w:after="120" w:line="240" w:lineRule="auto"/>
              <w:contextualSpacing/>
              <w:jc w:val="center"/>
              <w:rPr>
                <w:rFonts w:ascii="Times New Roman" w:hAnsi="Times New Roman"/>
                <w:b/>
                <w:sz w:val="20"/>
                <w:szCs w:val="20"/>
              </w:rPr>
            </w:pPr>
            <w:r w:rsidRPr="00A8561F">
              <w:rPr>
                <w:rFonts w:ascii="Times New Roman" w:hAnsi="Times New Roman"/>
                <w:b/>
                <w:sz w:val="20"/>
                <w:szCs w:val="20"/>
              </w:rPr>
              <w:t xml:space="preserve"> ЖАҚТАРЫ</w:t>
            </w:r>
          </w:p>
        </w:tc>
        <w:tc>
          <w:tcPr>
            <w:tcW w:w="4030" w:type="dxa"/>
            <w:shd w:val="clear" w:color="auto" w:fill="002060"/>
            <w:vAlign w:val="center"/>
          </w:tcPr>
          <w:p w:rsidR="00A8561F" w:rsidRPr="00A8561F" w:rsidRDefault="00A8561F" w:rsidP="00A8561F">
            <w:pPr>
              <w:tabs>
                <w:tab w:val="left" w:pos="0"/>
              </w:tabs>
              <w:spacing w:after="120" w:line="240" w:lineRule="auto"/>
              <w:contextualSpacing/>
              <w:jc w:val="center"/>
              <w:rPr>
                <w:rFonts w:ascii="Times New Roman" w:hAnsi="Times New Roman"/>
                <w:b/>
                <w:sz w:val="20"/>
                <w:szCs w:val="20"/>
              </w:rPr>
            </w:pPr>
            <w:r w:rsidRPr="00A8561F">
              <w:rPr>
                <w:rFonts w:ascii="Times New Roman" w:hAnsi="Times New Roman"/>
                <w:b/>
                <w:sz w:val="20"/>
                <w:szCs w:val="20"/>
              </w:rPr>
              <w:t>SO (К</w:t>
            </w:r>
            <w:r w:rsidRPr="00A8561F">
              <w:rPr>
                <w:rFonts w:ascii="Times New Roman" w:hAnsi="Times New Roman"/>
                <w:b/>
                <w:sz w:val="20"/>
                <w:szCs w:val="20"/>
                <w:lang w:val="kk-KZ"/>
              </w:rPr>
              <w:t>ү</w:t>
            </w:r>
            <w:r w:rsidRPr="00A8561F">
              <w:rPr>
                <w:rFonts w:ascii="Times New Roman" w:hAnsi="Times New Roman"/>
                <w:b/>
                <w:sz w:val="20"/>
                <w:szCs w:val="20"/>
              </w:rPr>
              <w:t>М)</w:t>
            </w:r>
          </w:p>
        </w:tc>
        <w:tc>
          <w:tcPr>
            <w:tcW w:w="3867" w:type="dxa"/>
            <w:shd w:val="clear" w:color="auto" w:fill="002060"/>
            <w:vAlign w:val="center"/>
          </w:tcPr>
          <w:p w:rsidR="00A8561F" w:rsidRPr="00A8561F" w:rsidRDefault="00A8561F" w:rsidP="00A8561F">
            <w:pPr>
              <w:tabs>
                <w:tab w:val="left" w:pos="0"/>
              </w:tabs>
              <w:spacing w:after="120" w:line="240" w:lineRule="auto"/>
              <w:contextualSpacing/>
              <w:jc w:val="center"/>
              <w:rPr>
                <w:rFonts w:ascii="Times New Roman" w:hAnsi="Times New Roman"/>
                <w:b/>
                <w:sz w:val="20"/>
                <w:szCs w:val="20"/>
              </w:rPr>
            </w:pPr>
            <w:r w:rsidRPr="00A8561F">
              <w:rPr>
                <w:rFonts w:ascii="Times New Roman" w:hAnsi="Times New Roman"/>
                <w:b/>
                <w:sz w:val="20"/>
                <w:szCs w:val="20"/>
              </w:rPr>
              <w:t>ST (К</w:t>
            </w:r>
            <w:r w:rsidRPr="00A8561F">
              <w:rPr>
                <w:rFonts w:ascii="Times New Roman" w:hAnsi="Times New Roman"/>
                <w:b/>
                <w:sz w:val="20"/>
                <w:szCs w:val="20"/>
                <w:lang w:val="kk-KZ"/>
              </w:rPr>
              <w:t>үҚ</w:t>
            </w:r>
            <w:r w:rsidRPr="00A8561F">
              <w:rPr>
                <w:rFonts w:ascii="Times New Roman" w:hAnsi="Times New Roman"/>
                <w:b/>
                <w:sz w:val="20"/>
                <w:szCs w:val="20"/>
              </w:rPr>
              <w:t>)</w:t>
            </w:r>
          </w:p>
        </w:tc>
      </w:tr>
      <w:tr w:rsidR="00A8561F" w:rsidRPr="00761C3F" w:rsidTr="009A4804">
        <w:trPr>
          <w:trHeight w:val="543"/>
        </w:trPr>
        <w:tc>
          <w:tcPr>
            <w:tcW w:w="2436" w:type="dxa"/>
            <w:vAlign w:val="center"/>
          </w:tcPr>
          <w:p w:rsidR="00A8561F" w:rsidRPr="00A8561F" w:rsidRDefault="00A8561F" w:rsidP="00A8561F">
            <w:pPr>
              <w:numPr>
                <w:ilvl w:val="0"/>
                <w:numId w:val="13"/>
              </w:numPr>
              <w:tabs>
                <w:tab w:val="left" w:pos="323"/>
              </w:tabs>
              <w:spacing w:after="0" w:line="240" w:lineRule="auto"/>
              <w:ind w:left="0" w:firstLine="40"/>
              <w:rPr>
                <w:rFonts w:ascii="Times New Roman" w:hAnsi="Times New Roman"/>
                <w:i/>
                <w:sz w:val="20"/>
                <w:szCs w:val="20"/>
              </w:rPr>
            </w:pPr>
            <w:r w:rsidRPr="00A8561F">
              <w:rPr>
                <w:rFonts w:ascii="Times New Roman" w:hAnsi="Times New Roman"/>
                <w:i/>
                <w:sz w:val="20"/>
                <w:szCs w:val="20"/>
              </w:rPr>
              <w:t>ДЗ және М</w:t>
            </w:r>
            <w:r w:rsidRPr="00A8561F">
              <w:rPr>
                <w:rFonts w:ascii="Times New Roman" w:hAnsi="Times New Roman"/>
                <w:i/>
                <w:sz w:val="20"/>
                <w:szCs w:val="20"/>
                <w:lang w:val="kk-KZ"/>
              </w:rPr>
              <w:t>Б</w:t>
            </w:r>
            <w:r w:rsidRPr="00A8561F">
              <w:rPr>
                <w:rFonts w:ascii="Times New Roman" w:hAnsi="Times New Roman"/>
                <w:i/>
                <w:sz w:val="20"/>
                <w:szCs w:val="20"/>
              </w:rPr>
              <w:t xml:space="preserve"> мен медициналық техниканы орталықтандырылған сатып алудың айрықша құқығы;</w:t>
            </w:r>
          </w:p>
          <w:p w:rsidR="00A8561F" w:rsidRPr="00A8561F" w:rsidRDefault="00A8561F" w:rsidP="00A8561F">
            <w:pPr>
              <w:numPr>
                <w:ilvl w:val="0"/>
                <w:numId w:val="13"/>
              </w:numPr>
              <w:tabs>
                <w:tab w:val="left" w:pos="323"/>
              </w:tabs>
              <w:spacing w:after="0" w:line="240" w:lineRule="auto"/>
              <w:ind w:left="0" w:firstLine="40"/>
              <w:rPr>
                <w:rFonts w:ascii="Times New Roman" w:hAnsi="Times New Roman"/>
                <w:i/>
                <w:sz w:val="20"/>
                <w:szCs w:val="20"/>
              </w:rPr>
            </w:pPr>
            <w:r w:rsidRPr="00A8561F">
              <w:rPr>
                <w:rFonts w:ascii="Times New Roman" w:hAnsi="Times New Roman"/>
                <w:i/>
                <w:sz w:val="20"/>
                <w:szCs w:val="20"/>
              </w:rPr>
              <w:t>Халықаралық ұйымдар арқылы және шетелдік өндірушілерден сатып алу көлемін ұлғайту;</w:t>
            </w:r>
          </w:p>
          <w:p w:rsidR="00A8561F" w:rsidRPr="00A8561F" w:rsidRDefault="00A8561F" w:rsidP="00A8561F">
            <w:pPr>
              <w:numPr>
                <w:ilvl w:val="0"/>
                <w:numId w:val="13"/>
              </w:numPr>
              <w:tabs>
                <w:tab w:val="left" w:pos="323"/>
              </w:tabs>
              <w:spacing w:after="0" w:line="240" w:lineRule="auto"/>
              <w:ind w:left="0" w:firstLine="40"/>
              <w:rPr>
                <w:rFonts w:ascii="Times New Roman" w:hAnsi="Times New Roman"/>
                <w:i/>
                <w:sz w:val="20"/>
                <w:szCs w:val="20"/>
              </w:rPr>
            </w:pPr>
            <w:r w:rsidRPr="00A8561F">
              <w:rPr>
                <w:rFonts w:ascii="Times New Roman" w:hAnsi="Times New Roman"/>
                <w:i/>
                <w:sz w:val="20"/>
                <w:szCs w:val="20"/>
              </w:rPr>
              <w:t>BigPharma-мен келісімшарттық өндіріске және ОТ</w:t>
            </w:r>
            <w:r w:rsidRPr="00A8561F">
              <w:rPr>
                <w:rFonts w:ascii="Times New Roman" w:hAnsi="Times New Roman"/>
                <w:i/>
                <w:sz w:val="20"/>
                <w:szCs w:val="20"/>
                <w:lang w:val="kk-KZ"/>
              </w:rPr>
              <w:t>Ө</w:t>
            </w:r>
            <w:r w:rsidRPr="00A8561F">
              <w:rPr>
                <w:rFonts w:ascii="Times New Roman" w:hAnsi="Times New Roman"/>
                <w:i/>
                <w:sz w:val="20"/>
                <w:szCs w:val="20"/>
              </w:rPr>
              <w:t>-мен ұзақ мерзімді шарттар;</w:t>
            </w:r>
          </w:p>
          <w:p w:rsidR="00A8561F" w:rsidRPr="00A8561F" w:rsidRDefault="00A8561F" w:rsidP="00A8561F">
            <w:pPr>
              <w:numPr>
                <w:ilvl w:val="0"/>
                <w:numId w:val="13"/>
              </w:numPr>
              <w:tabs>
                <w:tab w:val="left" w:pos="323"/>
              </w:tabs>
              <w:spacing w:after="0" w:line="240" w:lineRule="auto"/>
              <w:ind w:left="0" w:firstLine="40"/>
              <w:rPr>
                <w:rFonts w:ascii="Times New Roman" w:hAnsi="Times New Roman"/>
                <w:i/>
                <w:sz w:val="20"/>
                <w:szCs w:val="20"/>
              </w:rPr>
            </w:pPr>
            <w:r w:rsidRPr="00A8561F">
              <w:rPr>
                <w:rFonts w:ascii="Times New Roman" w:hAnsi="Times New Roman"/>
                <w:i/>
                <w:sz w:val="20"/>
                <w:szCs w:val="20"/>
              </w:rPr>
              <w:t>Жұмылдыру резервімен операция</w:t>
            </w:r>
            <w:r w:rsidRPr="00A8561F">
              <w:rPr>
                <w:rFonts w:ascii="Times New Roman" w:hAnsi="Times New Roman"/>
                <w:i/>
                <w:sz w:val="20"/>
                <w:szCs w:val="20"/>
                <w:lang w:val="kk-KZ"/>
              </w:rPr>
              <w:t xml:space="preserve">  </w:t>
            </w:r>
            <w:r w:rsidRPr="00A8561F">
              <w:rPr>
                <w:rFonts w:ascii="Times New Roman" w:hAnsi="Times New Roman"/>
                <w:i/>
                <w:sz w:val="20"/>
                <w:szCs w:val="20"/>
              </w:rPr>
              <w:t xml:space="preserve"> жасау;</w:t>
            </w:r>
          </w:p>
          <w:p w:rsidR="00A8561F" w:rsidRPr="00A8561F" w:rsidRDefault="00A8561F" w:rsidP="00A8561F">
            <w:pPr>
              <w:numPr>
                <w:ilvl w:val="0"/>
                <w:numId w:val="13"/>
              </w:numPr>
              <w:tabs>
                <w:tab w:val="left" w:pos="323"/>
              </w:tabs>
              <w:spacing w:after="0" w:line="240" w:lineRule="auto"/>
              <w:ind w:left="0" w:firstLine="40"/>
              <w:rPr>
                <w:rFonts w:ascii="Times New Roman" w:hAnsi="Times New Roman"/>
                <w:i/>
                <w:sz w:val="20"/>
                <w:szCs w:val="20"/>
              </w:rPr>
            </w:pPr>
            <w:r w:rsidRPr="00A8561F">
              <w:rPr>
                <w:rFonts w:ascii="Times New Roman" w:hAnsi="Times New Roman"/>
                <w:i/>
                <w:sz w:val="20"/>
                <w:szCs w:val="20"/>
              </w:rPr>
              <w:t>НҚА жетілдіру;</w:t>
            </w:r>
          </w:p>
          <w:p w:rsidR="00A8561F" w:rsidRPr="00A8561F" w:rsidRDefault="00A8561F" w:rsidP="00A8561F">
            <w:pPr>
              <w:numPr>
                <w:ilvl w:val="0"/>
                <w:numId w:val="13"/>
              </w:numPr>
              <w:tabs>
                <w:tab w:val="left" w:pos="323"/>
              </w:tabs>
              <w:spacing w:after="120" w:line="240" w:lineRule="auto"/>
              <w:ind w:left="0" w:firstLine="40"/>
              <w:contextualSpacing/>
              <w:jc w:val="both"/>
              <w:rPr>
                <w:rFonts w:ascii="Times New Roman" w:hAnsi="Times New Roman"/>
                <w:i/>
                <w:sz w:val="20"/>
                <w:szCs w:val="20"/>
              </w:rPr>
            </w:pPr>
            <w:r w:rsidRPr="00A8561F">
              <w:rPr>
                <w:rFonts w:ascii="Times New Roman" w:hAnsi="Times New Roman"/>
                <w:i/>
                <w:sz w:val="20"/>
                <w:szCs w:val="20"/>
              </w:rPr>
              <w:t>Қызметкерлердің кәсібилігі және компанияға жоғары міндеттеме..</w:t>
            </w:r>
          </w:p>
        </w:tc>
        <w:tc>
          <w:tcPr>
            <w:tcW w:w="4030" w:type="dxa"/>
            <w:vAlign w:val="center"/>
          </w:tcPr>
          <w:p w:rsidR="009A4804" w:rsidRPr="00A8561F" w:rsidRDefault="009A4804" w:rsidP="009A4804">
            <w:pPr>
              <w:tabs>
                <w:tab w:val="left" w:pos="315"/>
              </w:tabs>
              <w:spacing w:after="120" w:line="240" w:lineRule="auto"/>
              <w:contextualSpacing/>
              <w:jc w:val="both"/>
              <w:rPr>
                <w:rFonts w:ascii="Times New Roman" w:hAnsi="Times New Roman"/>
                <w:sz w:val="20"/>
                <w:szCs w:val="20"/>
                <w:highlight w:val="yellow"/>
              </w:rPr>
            </w:pPr>
            <w:r>
              <w:rPr>
                <w:rFonts w:ascii="Times New Roman" w:hAnsi="Times New Roman"/>
                <w:sz w:val="20"/>
                <w:szCs w:val="20"/>
                <w:lang w:val="kk-KZ"/>
              </w:rPr>
              <w:t xml:space="preserve">1. </w:t>
            </w:r>
            <w:r w:rsidRPr="009A4804">
              <w:rPr>
                <w:rFonts w:ascii="Times New Roman" w:hAnsi="Times New Roman"/>
                <w:sz w:val="20"/>
                <w:szCs w:val="20"/>
              </w:rPr>
              <w:t>БД жұмылдыру резервімен опрациялау жұмыстарын жүргізу өкілеттілігінің берілуі қосымша қоймаларды талап етеді, ал қойма орын-жайларына жоғары сұраныс, оның ішінде Ресей Федерациясының нарығынан шығатын және Қазақстанда өз бизнесін аударатын немесе кеңейтетін компаниялар тарапынан қалыптасады,</w:t>
            </w:r>
            <w:r w:rsidRPr="00280420">
              <w:rPr>
                <w:rFonts w:ascii="Times New Roman" w:hAnsi="Times New Roman"/>
                <w:b/>
                <w:sz w:val="20"/>
                <w:szCs w:val="20"/>
              </w:rPr>
              <w:t xml:space="preserve"> фармацевтикалық сауда-көлік хабының құрылымында өз қоймаларын салуда </w:t>
            </w:r>
            <w:r w:rsidRPr="009A4804">
              <w:rPr>
                <w:rFonts w:ascii="Times New Roman" w:hAnsi="Times New Roman"/>
                <w:sz w:val="20"/>
                <w:szCs w:val="20"/>
              </w:rPr>
              <w:t>БД сұранысын арттырады.</w:t>
            </w:r>
          </w:p>
          <w:p w:rsidR="00A8561F" w:rsidRDefault="009A4804" w:rsidP="00A8561F">
            <w:pPr>
              <w:tabs>
                <w:tab w:val="left" w:pos="315"/>
              </w:tabs>
              <w:spacing w:after="120" w:line="240" w:lineRule="auto"/>
              <w:contextualSpacing/>
              <w:jc w:val="both"/>
              <w:rPr>
                <w:rFonts w:ascii="Times New Roman" w:hAnsi="Times New Roman"/>
                <w:sz w:val="20"/>
                <w:szCs w:val="20"/>
                <w:highlight w:val="yellow"/>
                <w:lang w:val="kk-KZ"/>
              </w:rPr>
            </w:pPr>
            <w:r>
              <w:rPr>
                <w:rFonts w:ascii="Times New Roman" w:hAnsi="Times New Roman"/>
                <w:sz w:val="20"/>
                <w:szCs w:val="20"/>
                <w:highlight w:val="yellow"/>
                <w:lang w:val="kk-KZ"/>
              </w:rPr>
              <w:t xml:space="preserve">  </w:t>
            </w:r>
          </w:p>
          <w:p w:rsidR="00A8561F" w:rsidRPr="001B246A" w:rsidRDefault="009A4804" w:rsidP="009A4804">
            <w:pPr>
              <w:tabs>
                <w:tab w:val="left" w:pos="315"/>
              </w:tabs>
              <w:spacing w:after="120" w:line="240" w:lineRule="auto"/>
              <w:contextualSpacing/>
              <w:jc w:val="both"/>
              <w:rPr>
                <w:rFonts w:ascii="Times New Roman" w:hAnsi="Times New Roman"/>
                <w:sz w:val="20"/>
                <w:szCs w:val="20"/>
                <w:highlight w:val="yellow"/>
                <w:lang w:val="kk-KZ"/>
              </w:rPr>
            </w:pPr>
            <w:r w:rsidRPr="001B246A">
              <w:rPr>
                <w:rFonts w:ascii="Times New Roman" w:hAnsi="Times New Roman"/>
                <w:sz w:val="20"/>
                <w:szCs w:val="20"/>
                <w:lang w:val="kk-KZ"/>
              </w:rPr>
              <w:t xml:space="preserve">Бұл ретте, БД орталықтандырылған сатып алудағы ұлкен тәжірибесі және ОТӨ ұзақ мерзімді шарттардың болуы </w:t>
            </w:r>
            <w:r w:rsidR="001B246A" w:rsidRPr="001B246A">
              <w:rPr>
                <w:rFonts w:ascii="Times New Roman" w:hAnsi="Times New Roman"/>
                <w:sz w:val="20"/>
                <w:szCs w:val="20"/>
                <w:lang w:val="kk-KZ"/>
              </w:rPr>
              <w:t>және ОА және ЕАЭО елдерімен өңірлік көліктік жобаларды іске асыру және Бигфарма компанияларымен өзара өатынасты қарқындандыру барысында инновациялық ДЗ келісімшарттық өндірісіне шартардың болуы,</w:t>
            </w:r>
            <w:r w:rsidR="001B246A">
              <w:rPr>
                <w:rFonts w:ascii="Times New Roman" w:hAnsi="Times New Roman"/>
                <w:sz w:val="20"/>
                <w:szCs w:val="20"/>
                <w:lang w:val="kk-KZ"/>
              </w:rPr>
              <w:t xml:space="preserve"> </w:t>
            </w:r>
            <w:r w:rsidR="001B246A" w:rsidRPr="001B246A">
              <w:rPr>
                <w:rFonts w:ascii="Times New Roman" w:hAnsi="Times New Roman"/>
                <w:sz w:val="20"/>
                <w:szCs w:val="20"/>
                <w:lang w:val="kk-KZ"/>
              </w:rPr>
              <w:t xml:space="preserve">ДЗ мен МБ </w:t>
            </w:r>
            <w:r w:rsidR="001B246A" w:rsidRPr="00280420">
              <w:rPr>
                <w:rFonts w:ascii="Times New Roman" w:hAnsi="Times New Roman"/>
                <w:b/>
                <w:sz w:val="20"/>
                <w:szCs w:val="20"/>
                <w:lang w:val="kk-KZ"/>
              </w:rPr>
              <w:t>топтық еларалық сатып алу операторы ретінде БД</w:t>
            </w:r>
            <w:r w:rsidR="001B246A" w:rsidRPr="001B246A">
              <w:rPr>
                <w:rFonts w:ascii="Times New Roman" w:hAnsi="Times New Roman"/>
                <w:sz w:val="20"/>
                <w:szCs w:val="20"/>
                <w:lang w:val="kk-KZ"/>
              </w:rPr>
              <w:t xml:space="preserve"> </w:t>
            </w:r>
            <w:r w:rsidR="001B246A" w:rsidRPr="00280420">
              <w:rPr>
                <w:rFonts w:ascii="Times New Roman" w:hAnsi="Times New Roman"/>
                <w:b/>
                <w:sz w:val="20"/>
                <w:szCs w:val="20"/>
                <w:lang w:val="kk-KZ"/>
              </w:rPr>
              <w:t>әрекет етуге</w:t>
            </w:r>
            <w:r w:rsidR="001B246A" w:rsidRPr="001B246A">
              <w:rPr>
                <w:rFonts w:ascii="Times New Roman" w:hAnsi="Times New Roman"/>
                <w:sz w:val="20"/>
                <w:szCs w:val="20"/>
                <w:lang w:val="kk-KZ"/>
              </w:rPr>
              <w:t xml:space="preserve"> мүмкіндік береді, бұл жолдарды қалыптастыруға және дәрілік қамтамасыз етудің уақтылығын ғана емес, сонымен қатар ұлттық дәрілік қауіпсіздікті де қамтамасыз етуге мүмкіндік береді</w:t>
            </w:r>
          </w:p>
        </w:tc>
        <w:tc>
          <w:tcPr>
            <w:tcW w:w="3867" w:type="dxa"/>
            <w:vAlign w:val="center"/>
          </w:tcPr>
          <w:p w:rsidR="001B246A" w:rsidRPr="00AB2FB3" w:rsidRDefault="00391CC9" w:rsidP="00391CC9">
            <w:pPr>
              <w:tabs>
                <w:tab w:val="left" w:pos="312"/>
              </w:tabs>
              <w:spacing w:after="120" w:line="240" w:lineRule="auto"/>
              <w:contextualSpacing/>
              <w:jc w:val="both"/>
              <w:rPr>
                <w:rFonts w:ascii="Times New Roman" w:hAnsi="Times New Roman"/>
                <w:sz w:val="20"/>
                <w:szCs w:val="20"/>
                <w:highlight w:val="yellow"/>
                <w:lang w:val="kk-KZ"/>
              </w:rPr>
            </w:pPr>
            <w:r>
              <w:rPr>
                <w:rFonts w:ascii="Times New Roman" w:hAnsi="Times New Roman"/>
                <w:sz w:val="20"/>
                <w:szCs w:val="20"/>
                <w:lang w:val="kk-KZ"/>
              </w:rPr>
              <w:t>1.</w:t>
            </w:r>
            <w:r w:rsidR="001B246A" w:rsidRPr="00391CC9">
              <w:rPr>
                <w:rFonts w:ascii="Times New Roman" w:hAnsi="Times New Roman"/>
                <w:sz w:val="20"/>
                <w:szCs w:val="20"/>
                <w:lang w:val="kk-KZ"/>
              </w:rPr>
              <w:t xml:space="preserve">ДЗ, МБ және МТ орталықтандырылған сатып алу кезінде бюджет қаражатын үнемдеу Денсаулық сақтау жүйесін жеткіліксіз қаржыландырудың ауыртпалығын азайтады. </w:t>
            </w:r>
            <w:r w:rsidR="001B246A" w:rsidRPr="00AB2FB3">
              <w:rPr>
                <w:rFonts w:ascii="Times New Roman" w:hAnsi="Times New Roman"/>
                <w:sz w:val="20"/>
                <w:szCs w:val="20"/>
                <w:lang w:val="kk-KZ"/>
              </w:rPr>
              <w:t xml:space="preserve">Осыған байланысты </w:t>
            </w:r>
            <w:r w:rsidR="001B246A" w:rsidRPr="00280420">
              <w:rPr>
                <w:rFonts w:ascii="Times New Roman" w:hAnsi="Times New Roman"/>
                <w:b/>
                <w:sz w:val="20"/>
                <w:szCs w:val="20"/>
                <w:lang w:val="kk-KZ"/>
              </w:rPr>
              <w:t>бюджеттік шығыстарды едәуір оңтайландыруға мүмкіндік беретін жаңа тетіктер құру қажет, осыған байланысты ОА елдері үшін топтық сатып алу</w:t>
            </w:r>
            <w:r w:rsidR="001B246A" w:rsidRPr="00AB2FB3">
              <w:rPr>
                <w:rFonts w:ascii="Times New Roman" w:hAnsi="Times New Roman"/>
                <w:sz w:val="20"/>
                <w:szCs w:val="20"/>
                <w:lang w:val="kk-KZ"/>
              </w:rPr>
              <w:t xml:space="preserve"> жеткізушілердің шоғырландырылған көлемдерге жеңілдіктері есебінен айтарлықтай үнемдеуге мүмкіндік береді.</w:t>
            </w:r>
          </w:p>
          <w:p w:rsidR="00A8561F" w:rsidRPr="00AB2FB3" w:rsidRDefault="00A8561F" w:rsidP="00A8561F">
            <w:pPr>
              <w:tabs>
                <w:tab w:val="left" w:pos="312"/>
              </w:tabs>
              <w:spacing w:after="120" w:line="240" w:lineRule="auto"/>
              <w:contextualSpacing/>
              <w:jc w:val="both"/>
              <w:rPr>
                <w:rFonts w:ascii="Times New Roman" w:hAnsi="Times New Roman"/>
                <w:sz w:val="20"/>
                <w:szCs w:val="20"/>
                <w:highlight w:val="yellow"/>
                <w:lang w:val="kk-KZ"/>
              </w:rPr>
            </w:pPr>
          </w:p>
          <w:p w:rsidR="001B246A" w:rsidRPr="00C8450B" w:rsidRDefault="001B246A" w:rsidP="001B246A">
            <w:pPr>
              <w:numPr>
                <w:ilvl w:val="0"/>
                <w:numId w:val="15"/>
              </w:numPr>
              <w:tabs>
                <w:tab w:val="left" w:pos="312"/>
              </w:tabs>
              <w:spacing w:after="120" w:line="240" w:lineRule="auto"/>
              <w:ind w:left="0" w:firstLine="0"/>
              <w:contextualSpacing/>
              <w:jc w:val="both"/>
              <w:rPr>
                <w:rFonts w:ascii="Times New Roman" w:hAnsi="Times New Roman"/>
                <w:sz w:val="20"/>
                <w:szCs w:val="20"/>
                <w:lang w:val="kk-KZ"/>
              </w:rPr>
            </w:pPr>
            <w:r w:rsidRPr="00C8450B">
              <w:rPr>
                <w:rFonts w:ascii="Times New Roman" w:hAnsi="Times New Roman"/>
                <w:sz w:val="20"/>
                <w:szCs w:val="20"/>
                <w:lang w:val="kk-KZ"/>
              </w:rPr>
              <w:t xml:space="preserve">Баға саясатының жетілмегендігі Бигфарманың  жергіліктендірілуіне және технологиялар трансферіне қызығушылығын төмендетуі мүмкін. Осыған байланысты, БД негізгі ойыншы ретінде </w:t>
            </w:r>
            <w:r w:rsidRPr="00280420">
              <w:rPr>
                <w:rFonts w:ascii="Times New Roman" w:hAnsi="Times New Roman"/>
                <w:b/>
                <w:sz w:val="20"/>
                <w:szCs w:val="20"/>
                <w:lang w:val="kk-KZ"/>
              </w:rPr>
              <w:t>ДЗ мен МБ айналымы саласындағы НҚА</w:t>
            </w:r>
            <w:r w:rsidRPr="00C8450B">
              <w:rPr>
                <w:rFonts w:ascii="Times New Roman" w:hAnsi="Times New Roman"/>
                <w:sz w:val="20"/>
                <w:szCs w:val="20"/>
                <w:lang w:val="kk-KZ"/>
              </w:rPr>
              <w:t xml:space="preserve"> өзгерістеріне әсер ету мүмкіндігі </w:t>
            </w:r>
            <w:r w:rsidRPr="00280420">
              <w:rPr>
                <w:rFonts w:ascii="Times New Roman" w:hAnsi="Times New Roman"/>
                <w:b/>
                <w:sz w:val="20"/>
                <w:szCs w:val="20"/>
                <w:lang w:val="kk-KZ"/>
              </w:rPr>
              <w:t>оларды жетілдіруге</w:t>
            </w:r>
            <w:r w:rsidRPr="00C8450B">
              <w:rPr>
                <w:rFonts w:ascii="Times New Roman" w:hAnsi="Times New Roman"/>
                <w:sz w:val="20"/>
                <w:szCs w:val="20"/>
                <w:lang w:val="kk-KZ"/>
              </w:rPr>
              <w:t xml:space="preserve"> және қолайлы инвестициялық климат құруға бағытталуы керек.</w:t>
            </w:r>
          </w:p>
        </w:tc>
      </w:tr>
      <w:tr w:rsidR="00A8561F" w:rsidRPr="00A8561F" w:rsidTr="009A4804">
        <w:trPr>
          <w:trHeight w:val="384"/>
        </w:trPr>
        <w:tc>
          <w:tcPr>
            <w:tcW w:w="2436" w:type="dxa"/>
            <w:shd w:val="clear" w:color="auto" w:fill="002060"/>
            <w:vAlign w:val="center"/>
          </w:tcPr>
          <w:p w:rsidR="00A8561F" w:rsidRPr="00A8561F" w:rsidRDefault="00A8561F" w:rsidP="00A8561F">
            <w:pPr>
              <w:tabs>
                <w:tab w:val="left" w:pos="993"/>
              </w:tabs>
              <w:spacing w:after="120" w:line="240" w:lineRule="auto"/>
              <w:ind w:left="37"/>
              <w:contextualSpacing/>
              <w:jc w:val="center"/>
              <w:rPr>
                <w:rFonts w:ascii="Times New Roman" w:hAnsi="Times New Roman"/>
                <w:b/>
                <w:color w:val="FFFFFF" w:themeColor="background1"/>
                <w:sz w:val="20"/>
                <w:szCs w:val="20"/>
                <w:lang w:val="kk-KZ"/>
              </w:rPr>
            </w:pPr>
            <w:r w:rsidRPr="00A8561F">
              <w:rPr>
                <w:rFonts w:ascii="Times New Roman" w:hAnsi="Times New Roman"/>
                <w:b/>
                <w:i/>
                <w:sz w:val="20"/>
                <w:szCs w:val="20"/>
              </w:rPr>
              <w:lastRenderedPageBreak/>
              <w:t xml:space="preserve">W - </w:t>
            </w:r>
            <w:r w:rsidRPr="00A8561F">
              <w:rPr>
                <w:rFonts w:ascii="Times New Roman" w:hAnsi="Times New Roman"/>
                <w:b/>
                <w:color w:val="FFFFFF" w:themeColor="background1"/>
                <w:sz w:val="20"/>
                <w:szCs w:val="20"/>
              </w:rPr>
              <w:t xml:space="preserve">ӘЛСІЗ </w:t>
            </w:r>
            <w:r w:rsidRPr="00A8561F">
              <w:rPr>
                <w:rFonts w:ascii="Times New Roman" w:hAnsi="Times New Roman"/>
                <w:b/>
                <w:color w:val="FFFFFF" w:themeColor="background1"/>
                <w:sz w:val="20"/>
                <w:szCs w:val="20"/>
                <w:lang w:val="kk-KZ"/>
              </w:rPr>
              <w:t xml:space="preserve"> </w:t>
            </w:r>
          </w:p>
          <w:p w:rsidR="00A8561F" w:rsidRPr="00A8561F" w:rsidRDefault="00A8561F" w:rsidP="00A8561F">
            <w:pPr>
              <w:tabs>
                <w:tab w:val="left" w:pos="993"/>
              </w:tabs>
              <w:spacing w:after="120" w:line="240" w:lineRule="auto"/>
              <w:ind w:left="37"/>
              <w:contextualSpacing/>
              <w:jc w:val="center"/>
              <w:rPr>
                <w:rFonts w:ascii="Times New Roman" w:hAnsi="Times New Roman"/>
                <w:b/>
                <w:i/>
                <w:sz w:val="20"/>
                <w:szCs w:val="20"/>
              </w:rPr>
            </w:pPr>
            <w:r w:rsidRPr="00A8561F">
              <w:rPr>
                <w:rFonts w:ascii="Times New Roman" w:hAnsi="Times New Roman"/>
                <w:b/>
                <w:color w:val="FFFFFF" w:themeColor="background1"/>
                <w:sz w:val="20"/>
                <w:szCs w:val="20"/>
              </w:rPr>
              <w:t>ЖАҚТАРЫ</w:t>
            </w:r>
          </w:p>
        </w:tc>
        <w:tc>
          <w:tcPr>
            <w:tcW w:w="4030" w:type="dxa"/>
            <w:shd w:val="clear" w:color="auto" w:fill="002060"/>
            <w:vAlign w:val="center"/>
          </w:tcPr>
          <w:p w:rsidR="00A8561F" w:rsidRPr="00A8561F" w:rsidRDefault="00A8561F" w:rsidP="00A8561F">
            <w:pPr>
              <w:tabs>
                <w:tab w:val="left" w:pos="993"/>
              </w:tabs>
              <w:spacing w:after="120" w:line="240" w:lineRule="auto"/>
              <w:ind w:left="709"/>
              <w:contextualSpacing/>
              <w:jc w:val="both"/>
              <w:rPr>
                <w:rFonts w:ascii="Times New Roman" w:hAnsi="Times New Roman"/>
                <w:b/>
                <w:sz w:val="20"/>
                <w:szCs w:val="20"/>
              </w:rPr>
            </w:pPr>
            <w:r w:rsidRPr="00A8561F">
              <w:rPr>
                <w:rFonts w:ascii="Times New Roman" w:hAnsi="Times New Roman"/>
                <w:b/>
                <w:sz w:val="20"/>
                <w:szCs w:val="20"/>
              </w:rPr>
              <w:t>WT (</w:t>
            </w:r>
            <w:r w:rsidRPr="00A8561F">
              <w:rPr>
                <w:rFonts w:ascii="Times New Roman" w:hAnsi="Times New Roman"/>
                <w:b/>
                <w:sz w:val="20"/>
                <w:szCs w:val="20"/>
                <w:lang w:val="kk-KZ"/>
              </w:rPr>
              <w:t>ӘлМ</w:t>
            </w:r>
            <w:r w:rsidRPr="00A8561F">
              <w:rPr>
                <w:rFonts w:ascii="Times New Roman" w:hAnsi="Times New Roman"/>
                <w:b/>
                <w:sz w:val="20"/>
                <w:szCs w:val="20"/>
              </w:rPr>
              <w:t>)</w:t>
            </w:r>
          </w:p>
        </w:tc>
        <w:tc>
          <w:tcPr>
            <w:tcW w:w="3867" w:type="dxa"/>
            <w:shd w:val="clear" w:color="auto" w:fill="002060"/>
            <w:vAlign w:val="center"/>
          </w:tcPr>
          <w:p w:rsidR="00A8561F" w:rsidRPr="00A8561F" w:rsidRDefault="00A8561F" w:rsidP="00A8561F">
            <w:pPr>
              <w:tabs>
                <w:tab w:val="left" w:pos="993"/>
              </w:tabs>
              <w:spacing w:after="120" w:line="240" w:lineRule="auto"/>
              <w:ind w:left="709"/>
              <w:contextualSpacing/>
              <w:jc w:val="both"/>
              <w:rPr>
                <w:rFonts w:ascii="Times New Roman" w:hAnsi="Times New Roman"/>
                <w:b/>
                <w:sz w:val="20"/>
                <w:szCs w:val="20"/>
              </w:rPr>
            </w:pPr>
            <w:r w:rsidRPr="00A8561F">
              <w:rPr>
                <w:rFonts w:ascii="Times New Roman" w:hAnsi="Times New Roman"/>
                <w:b/>
                <w:sz w:val="20"/>
                <w:szCs w:val="20"/>
              </w:rPr>
              <w:t>WT (</w:t>
            </w:r>
            <w:r w:rsidRPr="00A8561F">
              <w:rPr>
                <w:rFonts w:ascii="Times New Roman" w:hAnsi="Times New Roman"/>
                <w:b/>
                <w:sz w:val="20"/>
                <w:szCs w:val="20"/>
                <w:lang w:val="kk-KZ"/>
              </w:rPr>
              <w:t>ӘлҚ</w:t>
            </w:r>
            <w:r w:rsidRPr="00A8561F">
              <w:rPr>
                <w:rFonts w:ascii="Times New Roman" w:hAnsi="Times New Roman"/>
                <w:b/>
                <w:sz w:val="20"/>
                <w:szCs w:val="20"/>
              </w:rPr>
              <w:t>)</w:t>
            </w:r>
          </w:p>
        </w:tc>
      </w:tr>
      <w:tr w:rsidR="00A8561F" w:rsidRPr="00761C3F" w:rsidTr="009A4804">
        <w:trPr>
          <w:trHeight w:val="3998"/>
        </w:trPr>
        <w:tc>
          <w:tcPr>
            <w:tcW w:w="2436" w:type="dxa"/>
            <w:vAlign w:val="center"/>
          </w:tcPr>
          <w:p w:rsidR="00A8561F" w:rsidRPr="00A8561F" w:rsidRDefault="00A8561F" w:rsidP="00A8561F">
            <w:pPr>
              <w:numPr>
                <w:ilvl w:val="0"/>
                <w:numId w:val="13"/>
              </w:numPr>
              <w:tabs>
                <w:tab w:val="left" w:pos="181"/>
              </w:tabs>
              <w:spacing w:after="0" w:line="240" w:lineRule="auto"/>
              <w:ind w:left="40" w:firstLine="0"/>
              <w:rPr>
                <w:rFonts w:ascii="Times New Roman" w:hAnsi="Times New Roman"/>
                <w:i/>
                <w:sz w:val="20"/>
                <w:szCs w:val="20"/>
              </w:rPr>
            </w:pPr>
            <w:r w:rsidRPr="00A8561F">
              <w:rPr>
                <w:rFonts w:ascii="Times New Roman" w:hAnsi="Times New Roman"/>
                <w:i/>
                <w:sz w:val="20"/>
                <w:szCs w:val="20"/>
              </w:rPr>
              <w:t>Бизнес-процестерді автоматтандырудың әлсіз деңгейі;</w:t>
            </w:r>
          </w:p>
          <w:p w:rsidR="00A8561F" w:rsidRPr="00A8561F" w:rsidRDefault="00A8561F" w:rsidP="00A8561F">
            <w:pPr>
              <w:numPr>
                <w:ilvl w:val="0"/>
                <w:numId w:val="13"/>
              </w:numPr>
              <w:tabs>
                <w:tab w:val="left" w:pos="181"/>
              </w:tabs>
              <w:spacing w:after="0" w:line="240" w:lineRule="auto"/>
              <w:ind w:left="40" w:firstLine="0"/>
              <w:rPr>
                <w:rFonts w:ascii="Times New Roman" w:hAnsi="Times New Roman"/>
                <w:i/>
                <w:sz w:val="20"/>
                <w:szCs w:val="20"/>
              </w:rPr>
            </w:pPr>
            <w:r w:rsidRPr="00A8561F">
              <w:rPr>
                <w:rFonts w:ascii="Times New Roman" w:hAnsi="Times New Roman"/>
                <w:i/>
                <w:sz w:val="20"/>
                <w:szCs w:val="20"/>
              </w:rPr>
              <w:t>ӘМСҚ-мен өзара есеп айырысудың құрылмаған бизнес-процестері және дебиторлық берешектің өсуі;</w:t>
            </w:r>
          </w:p>
          <w:p w:rsidR="00A8561F" w:rsidRPr="00A8561F" w:rsidRDefault="00A8561F" w:rsidP="00A8561F">
            <w:pPr>
              <w:numPr>
                <w:ilvl w:val="0"/>
                <w:numId w:val="13"/>
              </w:numPr>
              <w:tabs>
                <w:tab w:val="left" w:pos="181"/>
              </w:tabs>
              <w:spacing w:after="0" w:line="240" w:lineRule="auto"/>
              <w:ind w:left="40" w:firstLine="0"/>
              <w:rPr>
                <w:rFonts w:ascii="Times New Roman" w:hAnsi="Times New Roman"/>
                <w:i/>
                <w:sz w:val="20"/>
                <w:szCs w:val="20"/>
              </w:rPr>
            </w:pPr>
            <w:r w:rsidRPr="00A8561F">
              <w:rPr>
                <w:rFonts w:ascii="Times New Roman" w:hAnsi="Times New Roman"/>
                <w:i/>
                <w:sz w:val="20"/>
                <w:szCs w:val="20"/>
              </w:rPr>
              <w:t>Инвестициялық жобаларды тереңдетіп тексеру жөніндегі өкілеттіктердің болмауы;</w:t>
            </w:r>
          </w:p>
          <w:p w:rsidR="00A8561F" w:rsidRPr="00A8561F" w:rsidRDefault="00A8561F" w:rsidP="00A8561F">
            <w:pPr>
              <w:numPr>
                <w:ilvl w:val="0"/>
                <w:numId w:val="13"/>
              </w:numPr>
              <w:tabs>
                <w:tab w:val="left" w:pos="181"/>
              </w:tabs>
              <w:spacing w:after="120" w:line="240" w:lineRule="auto"/>
              <w:ind w:left="40" w:firstLine="0"/>
              <w:contextualSpacing/>
              <w:jc w:val="both"/>
              <w:rPr>
                <w:rFonts w:ascii="Times New Roman" w:hAnsi="Times New Roman"/>
                <w:i/>
                <w:sz w:val="20"/>
                <w:szCs w:val="20"/>
              </w:rPr>
            </w:pPr>
            <w:r w:rsidRPr="00A8561F">
              <w:rPr>
                <w:rFonts w:ascii="Times New Roman" w:hAnsi="Times New Roman"/>
                <w:i/>
                <w:sz w:val="20"/>
                <w:szCs w:val="20"/>
              </w:rPr>
              <w:t>Сақтау және тасымалдау қызметтерінің мердігерлік жүйесі.</w:t>
            </w:r>
          </w:p>
        </w:tc>
        <w:tc>
          <w:tcPr>
            <w:tcW w:w="4030" w:type="dxa"/>
            <w:vAlign w:val="center"/>
          </w:tcPr>
          <w:p w:rsidR="001B246A" w:rsidRPr="00A8561F" w:rsidRDefault="001B246A" w:rsidP="001B246A">
            <w:pPr>
              <w:tabs>
                <w:tab w:val="left" w:pos="315"/>
              </w:tabs>
              <w:spacing w:after="120" w:line="240" w:lineRule="auto"/>
              <w:ind w:left="32"/>
              <w:contextualSpacing/>
              <w:jc w:val="both"/>
              <w:rPr>
                <w:rFonts w:ascii="Times New Roman" w:hAnsi="Times New Roman"/>
                <w:sz w:val="20"/>
                <w:szCs w:val="20"/>
                <w:highlight w:val="yellow"/>
              </w:rPr>
            </w:pPr>
            <w:r>
              <w:rPr>
                <w:rFonts w:ascii="Times New Roman" w:hAnsi="Times New Roman"/>
                <w:sz w:val="20"/>
                <w:szCs w:val="20"/>
                <w:lang w:val="kk-KZ"/>
              </w:rPr>
              <w:t xml:space="preserve">1. </w:t>
            </w:r>
            <w:r w:rsidRPr="001B246A">
              <w:rPr>
                <w:rFonts w:ascii="Times New Roman" w:hAnsi="Times New Roman"/>
                <w:sz w:val="20"/>
                <w:szCs w:val="20"/>
              </w:rPr>
              <w:t xml:space="preserve">Қазақстанның цифрлық трансформацияға және ДЗ мен МБ таңбалауға және қадағалауға көшу бағыты </w:t>
            </w:r>
            <w:r w:rsidRPr="00282D3C">
              <w:rPr>
                <w:rFonts w:ascii="Times New Roman" w:hAnsi="Times New Roman"/>
                <w:b/>
                <w:sz w:val="20"/>
                <w:szCs w:val="20"/>
              </w:rPr>
              <w:t xml:space="preserve">БД ДЗ мен МБ жеткізу тізбектерін қадағалаудың ІТ-жүйелерін енгізуге және процестерді толық автоматтандыруды қамтамасыз етуге мүмкіндік береді, </w:t>
            </w:r>
            <w:r w:rsidRPr="001B246A">
              <w:rPr>
                <w:rFonts w:ascii="Times New Roman" w:hAnsi="Times New Roman"/>
                <w:sz w:val="20"/>
                <w:szCs w:val="20"/>
              </w:rPr>
              <w:t xml:space="preserve">бұл сайып келгенде ДЗ мен МБ қалдықтары бойынша ашық көріністі көрсетеді, </w:t>
            </w:r>
            <w:r w:rsidRPr="00280420">
              <w:rPr>
                <w:rFonts w:ascii="Times New Roman" w:hAnsi="Times New Roman"/>
                <w:b/>
                <w:sz w:val="20"/>
                <w:szCs w:val="20"/>
              </w:rPr>
              <w:t xml:space="preserve">бюджет қаражатының тиімді жұмсалуын </w:t>
            </w:r>
            <w:r w:rsidRPr="001B246A">
              <w:rPr>
                <w:rFonts w:ascii="Times New Roman" w:hAnsi="Times New Roman"/>
                <w:sz w:val="20"/>
                <w:szCs w:val="20"/>
              </w:rPr>
              <w:t>қамтамасыз ете отырып, дұрыс жоспарлау үшін жағдай жасайды.</w:t>
            </w:r>
          </w:p>
          <w:p w:rsidR="00A8561F" w:rsidRPr="001B246A" w:rsidRDefault="00A8561F" w:rsidP="00A8561F">
            <w:pPr>
              <w:tabs>
                <w:tab w:val="left" w:pos="315"/>
              </w:tabs>
              <w:spacing w:after="120" w:line="240" w:lineRule="auto"/>
              <w:ind w:left="32"/>
              <w:contextualSpacing/>
              <w:jc w:val="both"/>
              <w:rPr>
                <w:rFonts w:ascii="Times New Roman" w:hAnsi="Times New Roman"/>
                <w:sz w:val="20"/>
                <w:szCs w:val="20"/>
                <w:highlight w:val="yellow"/>
                <w:lang w:val="kk-KZ"/>
              </w:rPr>
            </w:pPr>
          </w:p>
          <w:p w:rsidR="00391CC9" w:rsidRPr="00391CC9" w:rsidRDefault="00391CC9" w:rsidP="00391CC9">
            <w:pPr>
              <w:tabs>
                <w:tab w:val="left" w:pos="315"/>
              </w:tabs>
              <w:spacing w:after="120" w:line="240" w:lineRule="auto"/>
              <w:ind w:left="32"/>
              <w:contextualSpacing/>
              <w:jc w:val="both"/>
              <w:rPr>
                <w:rFonts w:ascii="Times New Roman" w:hAnsi="Times New Roman"/>
                <w:sz w:val="20"/>
                <w:szCs w:val="20"/>
                <w:lang w:val="kk-KZ"/>
              </w:rPr>
            </w:pPr>
            <w:r>
              <w:rPr>
                <w:rFonts w:ascii="Times New Roman" w:hAnsi="Times New Roman"/>
                <w:sz w:val="20"/>
                <w:szCs w:val="20"/>
                <w:lang w:val="kk-KZ"/>
              </w:rPr>
              <w:t>2.</w:t>
            </w:r>
            <w:r w:rsidRPr="00391CC9">
              <w:rPr>
                <w:rFonts w:ascii="Times New Roman" w:hAnsi="Times New Roman"/>
                <w:sz w:val="20"/>
                <w:szCs w:val="20"/>
                <w:lang w:val="kk-KZ"/>
              </w:rPr>
              <w:t>Бұл сондай-ақ дистрибуцияның өзіндік құнын басқаруға және сақтау және тасымалдау қызметтерінің мердігерлік жүйесі жағдайында тарифтерді қалыптастырудың ашықтығын қамтамасыз етуге мүмкіндік береді.</w:t>
            </w:r>
          </w:p>
        </w:tc>
        <w:tc>
          <w:tcPr>
            <w:tcW w:w="3867" w:type="dxa"/>
            <w:vAlign w:val="center"/>
          </w:tcPr>
          <w:p w:rsidR="00391CC9" w:rsidRPr="00391CC9" w:rsidRDefault="00391CC9" w:rsidP="00391CC9">
            <w:pPr>
              <w:tabs>
                <w:tab w:val="left" w:pos="184"/>
              </w:tabs>
              <w:spacing w:after="120" w:line="240" w:lineRule="auto"/>
              <w:ind w:left="42"/>
              <w:contextualSpacing/>
              <w:jc w:val="both"/>
              <w:rPr>
                <w:rFonts w:ascii="Times New Roman" w:hAnsi="Times New Roman"/>
                <w:sz w:val="20"/>
                <w:szCs w:val="20"/>
                <w:highlight w:val="yellow"/>
                <w:lang w:val="kk-KZ"/>
              </w:rPr>
            </w:pPr>
            <w:r>
              <w:rPr>
                <w:rFonts w:ascii="Times New Roman" w:hAnsi="Times New Roman"/>
                <w:sz w:val="20"/>
                <w:szCs w:val="20"/>
                <w:lang w:val="kk-KZ"/>
              </w:rPr>
              <w:t>1.</w:t>
            </w:r>
            <w:r w:rsidRPr="00391CC9">
              <w:rPr>
                <w:rFonts w:ascii="Times New Roman" w:hAnsi="Times New Roman"/>
                <w:sz w:val="20"/>
                <w:szCs w:val="20"/>
                <w:lang w:val="kk-KZ"/>
              </w:rPr>
              <w:t xml:space="preserve">Саладағы ДЗ мен МБ айналымы бойынша бірыңғай цифрлық іздің болмауы және бизнес-процестерді автоматтандырудың әлсіз деңгейі сыбайлас жемқорлық тәуекелдерінің пайда болуына әкелуі мүмкін, осыған байланысты </w:t>
            </w:r>
            <w:r w:rsidRPr="00280420">
              <w:rPr>
                <w:rFonts w:ascii="Times New Roman" w:hAnsi="Times New Roman"/>
                <w:b/>
                <w:sz w:val="20"/>
                <w:szCs w:val="20"/>
                <w:lang w:val="kk-KZ"/>
              </w:rPr>
              <w:t>компанияның корпоративтік мәдениетін арттыру</w:t>
            </w:r>
            <w:r w:rsidRPr="00391CC9">
              <w:rPr>
                <w:rFonts w:ascii="Times New Roman" w:hAnsi="Times New Roman"/>
                <w:sz w:val="20"/>
                <w:szCs w:val="20"/>
                <w:lang w:val="kk-KZ"/>
              </w:rPr>
              <w:t xml:space="preserve"> қажет.</w:t>
            </w:r>
          </w:p>
          <w:p w:rsidR="00A8561F" w:rsidRPr="00391CC9" w:rsidRDefault="00A8561F" w:rsidP="00A8561F">
            <w:pPr>
              <w:tabs>
                <w:tab w:val="left" w:pos="184"/>
              </w:tabs>
              <w:spacing w:after="120" w:line="240" w:lineRule="auto"/>
              <w:ind w:left="42"/>
              <w:contextualSpacing/>
              <w:jc w:val="both"/>
              <w:rPr>
                <w:rFonts w:ascii="Times New Roman" w:hAnsi="Times New Roman"/>
                <w:sz w:val="20"/>
                <w:szCs w:val="20"/>
                <w:highlight w:val="yellow"/>
                <w:lang w:val="kk-KZ"/>
              </w:rPr>
            </w:pPr>
          </w:p>
          <w:p w:rsidR="00A8561F" w:rsidRPr="00391CC9" w:rsidRDefault="00391CC9" w:rsidP="00391CC9">
            <w:pPr>
              <w:tabs>
                <w:tab w:val="left" w:pos="184"/>
              </w:tabs>
              <w:spacing w:after="120" w:line="240" w:lineRule="auto"/>
              <w:contextualSpacing/>
              <w:jc w:val="both"/>
              <w:rPr>
                <w:rFonts w:ascii="Times New Roman" w:hAnsi="Times New Roman"/>
                <w:sz w:val="20"/>
                <w:szCs w:val="20"/>
                <w:lang w:val="kk-KZ"/>
              </w:rPr>
            </w:pPr>
            <w:r>
              <w:rPr>
                <w:rFonts w:ascii="Times New Roman" w:hAnsi="Times New Roman"/>
                <w:sz w:val="20"/>
                <w:szCs w:val="20"/>
                <w:lang w:val="kk-KZ"/>
              </w:rPr>
              <w:t>2.</w:t>
            </w:r>
            <w:r w:rsidRPr="00391CC9">
              <w:rPr>
                <w:rFonts w:ascii="Times New Roman" w:hAnsi="Times New Roman"/>
                <w:sz w:val="20"/>
                <w:szCs w:val="20"/>
                <w:lang w:val="kk-KZ"/>
              </w:rPr>
              <w:t xml:space="preserve">Импортқа тәуелділік, халықтың ОТӨ өніміне сенімсіздігі, бұл ретте инвестициялық жобаларды тереңдетіп тексеру жөніндегі БД өкілеттіктерінің болмауы шетелдік және отандық инвесторларды тарту, сүйемелдеу жөніндегі </w:t>
            </w:r>
            <w:r w:rsidRPr="00280420">
              <w:rPr>
                <w:rFonts w:ascii="Times New Roman" w:hAnsi="Times New Roman"/>
                <w:b/>
                <w:sz w:val="20"/>
                <w:szCs w:val="20"/>
                <w:lang w:val="kk-KZ"/>
              </w:rPr>
              <w:t>институционалдық тетіктерді жетілдіруді</w:t>
            </w:r>
            <w:r w:rsidRPr="00391CC9">
              <w:rPr>
                <w:rFonts w:ascii="Times New Roman" w:hAnsi="Times New Roman"/>
                <w:sz w:val="20"/>
                <w:szCs w:val="20"/>
                <w:lang w:val="kk-KZ"/>
              </w:rPr>
              <w:t xml:space="preserve"> талап етеді.</w:t>
            </w:r>
          </w:p>
        </w:tc>
      </w:tr>
    </w:tbl>
    <w:p w:rsidR="00A8561F" w:rsidRPr="00391CC9" w:rsidRDefault="00A8561F" w:rsidP="00A8561F">
      <w:pPr>
        <w:pStyle w:val="a9"/>
        <w:spacing w:after="120"/>
        <w:contextualSpacing/>
        <w:jc w:val="both"/>
        <w:rPr>
          <w:rFonts w:ascii="Times New Roman" w:hAnsi="Times New Roman"/>
          <w:sz w:val="24"/>
          <w:szCs w:val="24"/>
          <w:lang w:val="kk-KZ"/>
        </w:rPr>
      </w:pPr>
    </w:p>
    <w:p w:rsidR="00F64B05" w:rsidRPr="00AB2FB3" w:rsidRDefault="00F64B05" w:rsidP="00F64B05">
      <w:pPr>
        <w:pStyle w:val="a9"/>
        <w:ind w:firstLine="709"/>
        <w:jc w:val="both"/>
        <w:rPr>
          <w:rFonts w:ascii="Times New Roman" w:hAnsi="Times New Roman"/>
          <w:sz w:val="24"/>
          <w:szCs w:val="24"/>
          <w:lang w:val="kk-KZ"/>
        </w:rPr>
      </w:pPr>
      <w:r w:rsidRPr="00AB2FB3">
        <w:rPr>
          <w:rFonts w:ascii="Times New Roman" w:hAnsi="Times New Roman"/>
          <w:sz w:val="24"/>
          <w:szCs w:val="24"/>
          <w:lang w:val="kk-KZ"/>
        </w:rPr>
        <w:t xml:space="preserve">SWOT-талдау </w:t>
      </w:r>
      <w:r w:rsidR="000B3C16">
        <w:rPr>
          <w:rFonts w:ascii="Times New Roman" w:hAnsi="Times New Roman"/>
          <w:sz w:val="24"/>
          <w:szCs w:val="24"/>
          <w:lang w:val="kk-KZ"/>
        </w:rPr>
        <w:t xml:space="preserve">қорытынды </w:t>
      </w:r>
      <w:r w:rsidRPr="00AB2FB3">
        <w:rPr>
          <w:rFonts w:ascii="Times New Roman" w:hAnsi="Times New Roman"/>
          <w:sz w:val="24"/>
          <w:szCs w:val="24"/>
          <w:lang w:val="kk-KZ"/>
        </w:rPr>
        <w:t xml:space="preserve">негізінде проблемалық өрістерді </w:t>
      </w:r>
      <w:r w:rsidR="000B3C16">
        <w:rPr>
          <w:rFonts w:ascii="Times New Roman" w:hAnsi="Times New Roman"/>
          <w:sz w:val="24"/>
          <w:szCs w:val="24"/>
          <w:lang w:val="kk-KZ"/>
        </w:rPr>
        <w:t>анықтау</w:t>
      </w:r>
      <w:r w:rsidRPr="00AB2FB3">
        <w:rPr>
          <w:rFonts w:ascii="Times New Roman" w:hAnsi="Times New Roman"/>
          <w:sz w:val="24"/>
          <w:szCs w:val="24"/>
          <w:lang w:val="kk-KZ"/>
        </w:rPr>
        <w:t xml:space="preserve"> арқылы </w:t>
      </w:r>
      <w:r w:rsidR="000B3C16">
        <w:rPr>
          <w:rFonts w:ascii="Times New Roman" w:hAnsi="Times New Roman"/>
          <w:sz w:val="24"/>
          <w:szCs w:val="24"/>
          <w:lang w:val="kk-KZ"/>
        </w:rPr>
        <w:t>«</w:t>
      </w:r>
      <w:r w:rsidRPr="00AB2FB3">
        <w:rPr>
          <w:rFonts w:ascii="Times New Roman" w:hAnsi="Times New Roman"/>
          <w:sz w:val="24"/>
          <w:szCs w:val="24"/>
          <w:lang w:val="kk-KZ"/>
        </w:rPr>
        <w:t>С</w:t>
      </w:r>
      <w:r w:rsidR="000B3C16">
        <w:rPr>
          <w:rFonts w:ascii="Times New Roman" w:hAnsi="Times New Roman"/>
          <w:sz w:val="24"/>
          <w:szCs w:val="24"/>
          <w:lang w:val="kk-KZ"/>
        </w:rPr>
        <w:t>Қ</w:t>
      </w:r>
      <w:r w:rsidRPr="00AB2FB3">
        <w:rPr>
          <w:rFonts w:ascii="Times New Roman" w:hAnsi="Times New Roman"/>
          <w:sz w:val="24"/>
          <w:szCs w:val="24"/>
          <w:lang w:val="kk-KZ"/>
        </w:rPr>
        <w:t>-Фармация</w:t>
      </w:r>
      <w:r w:rsidR="000B3C16">
        <w:rPr>
          <w:rFonts w:ascii="Times New Roman" w:hAnsi="Times New Roman"/>
          <w:sz w:val="24"/>
          <w:szCs w:val="24"/>
          <w:lang w:val="kk-KZ"/>
        </w:rPr>
        <w:t>»</w:t>
      </w:r>
      <w:r w:rsidRPr="00AB2FB3">
        <w:rPr>
          <w:rFonts w:ascii="Times New Roman" w:hAnsi="Times New Roman"/>
          <w:sz w:val="24"/>
          <w:szCs w:val="24"/>
          <w:lang w:val="kk-KZ"/>
        </w:rPr>
        <w:t xml:space="preserve"> ЖШС-нің ең маңызды стратегиялық бастамалары анықталды.</w:t>
      </w:r>
    </w:p>
    <w:p w:rsidR="00F64B05" w:rsidRPr="00AB2FB3" w:rsidRDefault="00F64B05" w:rsidP="00F64B05">
      <w:pPr>
        <w:pStyle w:val="a9"/>
        <w:ind w:firstLine="709"/>
        <w:jc w:val="both"/>
        <w:rPr>
          <w:rFonts w:ascii="Times New Roman" w:hAnsi="Times New Roman"/>
          <w:sz w:val="24"/>
          <w:szCs w:val="24"/>
          <w:lang w:val="kk-KZ"/>
        </w:rPr>
      </w:pPr>
      <w:r w:rsidRPr="00AB2FB3">
        <w:rPr>
          <w:rFonts w:ascii="Times New Roman" w:hAnsi="Times New Roman"/>
          <w:sz w:val="24"/>
          <w:szCs w:val="24"/>
          <w:lang w:val="kk-KZ"/>
        </w:rPr>
        <w:t>SWOT проблемалық өрісін талдау нәтижесінде ең маңызды стратегиялық бастамалар бол</w:t>
      </w:r>
      <w:r w:rsidR="000B3C16">
        <w:rPr>
          <w:rFonts w:ascii="Times New Roman" w:hAnsi="Times New Roman"/>
          <w:sz w:val="24"/>
          <w:szCs w:val="24"/>
          <w:lang w:val="kk-KZ"/>
        </w:rPr>
        <w:t>ып айқындалды</w:t>
      </w:r>
      <w:r w:rsidRPr="00AB2FB3">
        <w:rPr>
          <w:rFonts w:ascii="Times New Roman" w:hAnsi="Times New Roman"/>
          <w:sz w:val="24"/>
          <w:szCs w:val="24"/>
          <w:lang w:val="kk-KZ"/>
        </w:rPr>
        <w:t>:</w:t>
      </w:r>
    </w:p>
    <w:p w:rsidR="00931CA5" w:rsidRPr="00AB2FB3" w:rsidRDefault="00931CA5" w:rsidP="00895B46">
      <w:pPr>
        <w:pStyle w:val="a9"/>
        <w:numPr>
          <w:ilvl w:val="0"/>
          <w:numId w:val="2"/>
        </w:numPr>
        <w:tabs>
          <w:tab w:val="left" w:pos="993"/>
        </w:tabs>
        <w:jc w:val="both"/>
        <w:rPr>
          <w:rFonts w:ascii="Times New Roman" w:hAnsi="Times New Roman"/>
          <w:sz w:val="24"/>
          <w:szCs w:val="24"/>
          <w:lang w:val="kk-KZ"/>
        </w:rPr>
      </w:pPr>
      <w:r w:rsidRPr="00955E02">
        <w:rPr>
          <w:rFonts w:ascii="Times New Roman" w:hAnsi="Times New Roman"/>
          <w:sz w:val="24"/>
          <w:szCs w:val="24"/>
          <w:lang w:val="kk-KZ"/>
        </w:rPr>
        <w:t xml:space="preserve">Шетелдік және отандық инвесторларды тарту бойынша </w:t>
      </w:r>
      <w:r w:rsidR="00280B39" w:rsidRPr="00955E02">
        <w:rPr>
          <w:rFonts w:ascii="Times New Roman" w:hAnsi="Times New Roman"/>
          <w:sz w:val="24"/>
          <w:szCs w:val="24"/>
          <w:lang w:val="kk-KZ"/>
        </w:rPr>
        <w:t>институтционалдық тетіктерді жетілдіру</w:t>
      </w:r>
    </w:p>
    <w:p w:rsidR="00280B39" w:rsidRPr="00AB2FB3" w:rsidRDefault="00280B39" w:rsidP="00895B46">
      <w:pPr>
        <w:pStyle w:val="a9"/>
        <w:numPr>
          <w:ilvl w:val="0"/>
          <w:numId w:val="2"/>
        </w:numPr>
        <w:tabs>
          <w:tab w:val="left" w:pos="993"/>
        </w:tabs>
        <w:jc w:val="both"/>
        <w:rPr>
          <w:rFonts w:ascii="Times New Roman" w:hAnsi="Times New Roman"/>
          <w:sz w:val="24"/>
          <w:szCs w:val="24"/>
          <w:lang w:val="kk-KZ"/>
        </w:rPr>
      </w:pPr>
      <w:r w:rsidRPr="00AB2FB3">
        <w:rPr>
          <w:rFonts w:ascii="Times New Roman" w:hAnsi="Times New Roman"/>
          <w:sz w:val="24"/>
          <w:szCs w:val="24"/>
          <w:lang w:val="kk-KZ"/>
        </w:rPr>
        <w:t>ДЗ және М</w:t>
      </w:r>
      <w:r w:rsidRPr="00955E02">
        <w:rPr>
          <w:rFonts w:ascii="Times New Roman" w:hAnsi="Times New Roman"/>
          <w:sz w:val="24"/>
          <w:szCs w:val="24"/>
          <w:lang w:val="kk-KZ"/>
        </w:rPr>
        <w:t>Б</w:t>
      </w:r>
      <w:r w:rsidRPr="00AB2FB3">
        <w:rPr>
          <w:rFonts w:ascii="Times New Roman" w:hAnsi="Times New Roman"/>
          <w:sz w:val="24"/>
          <w:szCs w:val="24"/>
          <w:lang w:val="kk-KZ"/>
        </w:rPr>
        <w:t xml:space="preserve"> айналымы саласындағы реттеуші нормаларды жетілдіру</w:t>
      </w:r>
    </w:p>
    <w:p w:rsidR="00F64B05" w:rsidRPr="00955E02" w:rsidRDefault="000B3C16" w:rsidP="00895B46">
      <w:pPr>
        <w:pStyle w:val="a9"/>
        <w:numPr>
          <w:ilvl w:val="0"/>
          <w:numId w:val="2"/>
        </w:numPr>
        <w:tabs>
          <w:tab w:val="left" w:pos="993"/>
        </w:tabs>
        <w:jc w:val="both"/>
        <w:rPr>
          <w:rFonts w:ascii="Times New Roman" w:hAnsi="Times New Roman"/>
          <w:sz w:val="24"/>
          <w:szCs w:val="24"/>
        </w:rPr>
      </w:pPr>
      <w:r w:rsidRPr="00955E02">
        <w:rPr>
          <w:rFonts w:ascii="Times New Roman" w:hAnsi="Times New Roman"/>
          <w:sz w:val="24"/>
          <w:szCs w:val="24"/>
          <w:lang w:val="kk-KZ"/>
        </w:rPr>
        <w:t>Жеке</w:t>
      </w:r>
      <w:r w:rsidR="00F64B05" w:rsidRPr="00955E02">
        <w:rPr>
          <w:rFonts w:ascii="Times New Roman" w:hAnsi="Times New Roman"/>
          <w:sz w:val="24"/>
          <w:szCs w:val="24"/>
        </w:rPr>
        <w:t xml:space="preserve"> логистикалық инфрақұрылымын дамыту</w:t>
      </w:r>
    </w:p>
    <w:p w:rsidR="00F64B05" w:rsidRPr="00955E02" w:rsidRDefault="00F64B05" w:rsidP="00895B46">
      <w:pPr>
        <w:pStyle w:val="a9"/>
        <w:numPr>
          <w:ilvl w:val="0"/>
          <w:numId w:val="2"/>
        </w:numPr>
        <w:tabs>
          <w:tab w:val="left" w:pos="993"/>
        </w:tabs>
        <w:jc w:val="both"/>
        <w:rPr>
          <w:rFonts w:ascii="Times New Roman" w:hAnsi="Times New Roman"/>
          <w:sz w:val="24"/>
          <w:szCs w:val="24"/>
        </w:rPr>
      </w:pPr>
      <w:r w:rsidRPr="00955E02">
        <w:rPr>
          <w:rFonts w:ascii="Times New Roman" w:hAnsi="Times New Roman"/>
          <w:sz w:val="24"/>
          <w:szCs w:val="24"/>
        </w:rPr>
        <w:t>Жеткізу тізбегін бақылаудың ақпараттық технологияларын енгізу</w:t>
      </w:r>
    </w:p>
    <w:p w:rsidR="00F64B05" w:rsidRPr="00955E02" w:rsidRDefault="00F64B05" w:rsidP="00895B46">
      <w:pPr>
        <w:pStyle w:val="a9"/>
        <w:numPr>
          <w:ilvl w:val="0"/>
          <w:numId w:val="2"/>
        </w:numPr>
        <w:tabs>
          <w:tab w:val="left" w:pos="993"/>
        </w:tabs>
        <w:jc w:val="both"/>
        <w:rPr>
          <w:rFonts w:ascii="Times New Roman" w:hAnsi="Times New Roman"/>
          <w:sz w:val="24"/>
          <w:szCs w:val="24"/>
        </w:rPr>
      </w:pPr>
      <w:r w:rsidRPr="00955E02">
        <w:rPr>
          <w:rFonts w:ascii="Times New Roman" w:hAnsi="Times New Roman"/>
          <w:sz w:val="24"/>
          <w:szCs w:val="24"/>
        </w:rPr>
        <w:t>Корпоративтік басқаруды жақсарту шеңберіндегі интегративті шаралар</w:t>
      </w:r>
    </w:p>
    <w:p w:rsidR="00931CA5" w:rsidRDefault="00931CA5" w:rsidP="00931CA5">
      <w:pPr>
        <w:pStyle w:val="a9"/>
        <w:tabs>
          <w:tab w:val="left" w:pos="993"/>
        </w:tabs>
        <w:ind w:left="1429"/>
        <w:jc w:val="both"/>
        <w:rPr>
          <w:rFonts w:ascii="Times New Roman" w:hAnsi="Times New Roman"/>
          <w:sz w:val="24"/>
          <w:szCs w:val="24"/>
        </w:rPr>
      </w:pPr>
    </w:p>
    <w:p w:rsidR="00931CA5" w:rsidRPr="000B3C16" w:rsidRDefault="00931CA5" w:rsidP="00931CA5">
      <w:pPr>
        <w:pStyle w:val="a9"/>
        <w:tabs>
          <w:tab w:val="left" w:pos="993"/>
        </w:tabs>
        <w:ind w:left="1429"/>
        <w:jc w:val="both"/>
        <w:rPr>
          <w:rFonts w:ascii="Times New Roman" w:hAnsi="Times New Roman"/>
          <w:sz w:val="24"/>
          <w:szCs w:val="24"/>
        </w:rPr>
      </w:pPr>
    </w:p>
    <w:p w:rsidR="002B5A20" w:rsidRPr="00D47394" w:rsidRDefault="002B5A20" w:rsidP="002B5A20">
      <w:pPr>
        <w:pStyle w:val="a9"/>
        <w:tabs>
          <w:tab w:val="left" w:pos="993"/>
        </w:tabs>
        <w:ind w:left="709"/>
        <w:jc w:val="both"/>
        <w:rPr>
          <w:rFonts w:ascii="Times New Roman" w:hAnsi="Times New Roman"/>
          <w:sz w:val="24"/>
          <w:szCs w:val="24"/>
        </w:rPr>
      </w:pPr>
    </w:p>
    <w:p w:rsidR="008610A7" w:rsidRPr="00D47394" w:rsidRDefault="002B5A20" w:rsidP="002B5A20">
      <w:pPr>
        <w:tabs>
          <w:tab w:val="left" w:pos="6756"/>
        </w:tabs>
        <w:rPr>
          <w:rFonts w:ascii="Times New Roman" w:hAnsi="Times New Roman"/>
          <w:sz w:val="24"/>
          <w:szCs w:val="24"/>
        </w:rPr>
        <w:sectPr w:rsidR="008610A7" w:rsidRPr="00D47394" w:rsidSect="00A5020B">
          <w:footerReference w:type="default" r:id="rId25"/>
          <w:pgSz w:w="11906" w:h="16838"/>
          <w:pgMar w:top="1219" w:right="707" w:bottom="1134" w:left="709" w:header="130" w:footer="709" w:gutter="0"/>
          <w:cols w:space="708"/>
          <w:titlePg/>
          <w:docGrid w:linePitch="360"/>
        </w:sectPr>
      </w:pPr>
      <w:r w:rsidRPr="00D47394">
        <w:rPr>
          <w:rFonts w:ascii="Times New Roman" w:hAnsi="Times New Roman"/>
          <w:sz w:val="24"/>
          <w:szCs w:val="24"/>
        </w:rPr>
        <w:tab/>
      </w:r>
    </w:p>
    <w:p w:rsidR="00FD2B95" w:rsidRPr="00D47394" w:rsidRDefault="004A54AD" w:rsidP="005C4863">
      <w:pPr>
        <w:pStyle w:val="1"/>
        <w:spacing w:before="0"/>
        <w:ind w:firstLine="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bookmarkStart w:id="42" w:name="_Toc153205780"/>
      <w:bookmarkStart w:id="43" w:name="_Toc156422553"/>
      <w:r w:rsidRPr="004A54AD">
        <w:rPr>
          <w:rFonts w:ascii="Times New Roman" w:hAnsi="Times New Roman" w:cs="Times New Roman"/>
          <w:b/>
          <w:color w:val="000000" w:themeColor="text1"/>
          <w:sz w:val="24"/>
          <w:szCs w:val="24"/>
        </w:rPr>
        <w:t>5.</w:t>
      </w:r>
      <w:r w:rsidRPr="004A54AD">
        <w:rPr>
          <w:rFonts w:ascii="Times New Roman" w:hAnsi="Times New Roman" w:cs="Times New Roman"/>
          <w:b/>
          <w:color w:val="000000" w:themeColor="text1"/>
          <w:sz w:val="24"/>
          <w:szCs w:val="24"/>
        </w:rPr>
        <w:tab/>
        <w:t>МИССИЯ. ПАЙЫМДАУ. СТРАТЕГИЯЛЫҚ МАҚСАТТАР МЕН МІНДЕТТЕР. ӨНІМДІЛІКТІҢ НЕГІЗГІ КӨРСЕТКІШТЕРІ.</w:t>
      </w:r>
      <w:bookmarkEnd w:id="42"/>
      <w:bookmarkEnd w:id="43"/>
    </w:p>
    <w:p w:rsidR="00280B39" w:rsidRPr="0041516E" w:rsidRDefault="00280B39" w:rsidP="00280B39">
      <w:pPr>
        <w:pStyle w:val="a9"/>
        <w:ind w:firstLine="709"/>
        <w:jc w:val="both"/>
        <w:rPr>
          <w:rFonts w:ascii="Times New Roman" w:hAnsi="Times New Roman" w:cs="Times New Roman"/>
          <w:b/>
          <w:sz w:val="24"/>
          <w:szCs w:val="24"/>
        </w:rPr>
      </w:pPr>
      <w:r w:rsidRPr="00955E02">
        <w:rPr>
          <w:rFonts w:ascii="Times New Roman" w:hAnsi="Times New Roman" w:cs="Times New Roman"/>
          <w:sz w:val="24"/>
          <w:szCs w:val="24"/>
          <w:lang w:val="kk-KZ"/>
        </w:rPr>
        <w:t>«</w:t>
      </w:r>
      <w:r w:rsidRPr="00955E02">
        <w:rPr>
          <w:rFonts w:ascii="Times New Roman" w:hAnsi="Times New Roman" w:cs="Times New Roman"/>
          <w:sz w:val="24"/>
          <w:szCs w:val="24"/>
        </w:rPr>
        <w:t xml:space="preserve">СК-Фармация» ЖШС-нің 2024-2028 жылдарға арналған жаңа даму стратегиясының ұсынылып отырған бағыттарының негізгі алғышарттары </w:t>
      </w:r>
      <w:r w:rsidRPr="0041516E">
        <w:rPr>
          <w:rFonts w:ascii="Times New Roman" w:hAnsi="Times New Roman" w:cs="Times New Roman"/>
          <w:b/>
          <w:sz w:val="24"/>
          <w:szCs w:val="24"/>
        </w:rPr>
        <w:t>пандемиялық және пандемиядан кейінгі кезеңдердің дағдарысы, кантарлық оқиғалар, сондай-ақ геосаяси жағдайдың ДЗ және МИ бірыңғай дистрибуция жүйесіне және тұтастай алғанда елді дәрі-дәрмекпен қамтамасыз етуге әсері болып табылады.</w:t>
      </w:r>
    </w:p>
    <w:p w:rsidR="00280B39" w:rsidRPr="00955E02" w:rsidRDefault="00280B39" w:rsidP="00280B39">
      <w:pPr>
        <w:pStyle w:val="a9"/>
        <w:spacing w:after="120"/>
        <w:ind w:firstLine="709"/>
        <w:contextualSpacing/>
        <w:jc w:val="both"/>
        <w:rPr>
          <w:rFonts w:ascii="Times New Roman" w:hAnsi="Times New Roman" w:cs="Times New Roman"/>
          <w:sz w:val="24"/>
          <w:szCs w:val="24"/>
        </w:rPr>
      </w:pPr>
      <w:r w:rsidRPr="00955E02">
        <w:rPr>
          <w:rFonts w:ascii="Times New Roman" w:hAnsi="Times New Roman" w:cs="Times New Roman"/>
          <w:sz w:val="24"/>
          <w:szCs w:val="24"/>
        </w:rPr>
        <w:t xml:space="preserve">Бүгінде Мемлекет басшысы </w:t>
      </w:r>
      <w:r w:rsidRPr="0041516E">
        <w:rPr>
          <w:rFonts w:ascii="Times New Roman" w:hAnsi="Times New Roman" w:cs="Times New Roman"/>
          <w:b/>
          <w:sz w:val="24"/>
          <w:szCs w:val="24"/>
        </w:rPr>
        <w:t>Қазақстанда тауар топтарын индустрияландырумен сауда-көлік хабын дамыту, нарықтағы ОТӨ үлесін 50% - ға дейін ұлғайту</w:t>
      </w:r>
      <w:r w:rsidRPr="00955E02">
        <w:rPr>
          <w:rFonts w:ascii="Times New Roman" w:hAnsi="Times New Roman" w:cs="Times New Roman"/>
          <w:sz w:val="24"/>
          <w:szCs w:val="24"/>
        </w:rPr>
        <w:t xml:space="preserve">, жаһандық фармацевтикалық корпорациялармен ынтымақтастықты жандандыру, </w:t>
      </w:r>
      <w:r w:rsidRPr="00450998">
        <w:rPr>
          <w:rFonts w:ascii="Times New Roman" w:hAnsi="Times New Roman" w:cs="Times New Roman"/>
          <w:b/>
          <w:sz w:val="24"/>
          <w:szCs w:val="24"/>
        </w:rPr>
        <w:t>инвесторларды тартудың маңыздылығ</w:t>
      </w:r>
      <w:r w:rsidRPr="00955E02">
        <w:rPr>
          <w:rFonts w:ascii="Times New Roman" w:hAnsi="Times New Roman" w:cs="Times New Roman"/>
          <w:sz w:val="24"/>
          <w:szCs w:val="24"/>
        </w:rPr>
        <w:t xml:space="preserve">ы, фармацевтикалық өнімдер мен медициналық техниканы өндіру жөніндегі отандық кәсіпорындарға </w:t>
      </w:r>
      <w:r w:rsidRPr="00450998">
        <w:rPr>
          <w:rFonts w:ascii="Times New Roman" w:hAnsi="Times New Roman" w:cs="Times New Roman"/>
          <w:b/>
          <w:sz w:val="24"/>
          <w:szCs w:val="24"/>
        </w:rPr>
        <w:t>технологиялар мен жаңа әзірлемелердің трансфертін</w:t>
      </w:r>
      <w:r w:rsidRPr="00955E02">
        <w:rPr>
          <w:rFonts w:ascii="Times New Roman" w:hAnsi="Times New Roman" w:cs="Times New Roman"/>
          <w:sz w:val="24"/>
          <w:szCs w:val="24"/>
        </w:rPr>
        <w:t xml:space="preserve"> қамтамасыз ету туралы бірқатар міндеттер қойып отыр.</w:t>
      </w:r>
    </w:p>
    <w:p w:rsidR="00280B39" w:rsidRPr="00955E02" w:rsidRDefault="00280B39" w:rsidP="00280B39">
      <w:pPr>
        <w:pStyle w:val="a9"/>
        <w:spacing w:after="120"/>
        <w:ind w:firstLine="709"/>
        <w:contextualSpacing/>
        <w:jc w:val="both"/>
        <w:rPr>
          <w:rFonts w:ascii="Times New Roman" w:hAnsi="Times New Roman"/>
          <w:color w:val="000000"/>
          <w:sz w:val="24"/>
          <w:szCs w:val="24"/>
        </w:rPr>
      </w:pPr>
      <w:r w:rsidRPr="00622615">
        <w:rPr>
          <w:rFonts w:ascii="Times New Roman" w:hAnsi="Times New Roman"/>
          <w:b/>
          <w:color w:val="000000"/>
          <w:sz w:val="24"/>
          <w:szCs w:val="24"/>
        </w:rPr>
        <w:t>Медициналық техникамен жарақтандыру мәселесіне терең үңілу</w:t>
      </w:r>
      <w:r w:rsidRPr="00955E02">
        <w:rPr>
          <w:rFonts w:ascii="Times New Roman" w:hAnsi="Times New Roman"/>
          <w:color w:val="000000"/>
          <w:sz w:val="24"/>
          <w:szCs w:val="24"/>
        </w:rPr>
        <w:t>, халықаралық тәжірибені зерделеу және медициналық жабдықтарды сатып алудың ашық, пәрменді тетігін ұсыну қажет.</w:t>
      </w:r>
    </w:p>
    <w:p w:rsidR="00280B39" w:rsidRPr="00955E02" w:rsidRDefault="00280B39" w:rsidP="00280B39">
      <w:pPr>
        <w:pStyle w:val="a9"/>
        <w:spacing w:after="120"/>
        <w:ind w:firstLine="709"/>
        <w:contextualSpacing/>
        <w:jc w:val="both"/>
        <w:rPr>
          <w:rFonts w:ascii="Times New Roman" w:hAnsi="Times New Roman"/>
          <w:color w:val="000000"/>
          <w:sz w:val="24"/>
          <w:szCs w:val="24"/>
        </w:rPr>
      </w:pPr>
      <w:r w:rsidRPr="00622615">
        <w:rPr>
          <w:rFonts w:ascii="Times New Roman" w:hAnsi="Times New Roman"/>
          <w:b/>
          <w:color w:val="000000"/>
          <w:sz w:val="24"/>
          <w:szCs w:val="24"/>
        </w:rPr>
        <w:t>Елдің технологиялық прогресінің векторын белгілеудің</w:t>
      </w:r>
      <w:r w:rsidRPr="00955E02">
        <w:rPr>
          <w:rFonts w:ascii="Times New Roman" w:hAnsi="Times New Roman"/>
          <w:color w:val="000000"/>
          <w:sz w:val="24"/>
          <w:szCs w:val="24"/>
        </w:rPr>
        <w:t xml:space="preserve"> шұғыл қажеттілігі бар, ең алдымен көлік және логистика саласында жасанды интеллектті енгізуге көңіл бөлу маңызды.</w:t>
      </w:r>
    </w:p>
    <w:p w:rsidR="00280B39" w:rsidRPr="00955E02" w:rsidRDefault="00280B39" w:rsidP="00280B39">
      <w:pPr>
        <w:pStyle w:val="a9"/>
        <w:spacing w:after="120"/>
        <w:ind w:firstLine="709"/>
        <w:contextualSpacing/>
        <w:jc w:val="both"/>
        <w:rPr>
          <w:rFonts w:ascii="Times New Roman" w:hAnsi="Times New Roman"/>
          <w:b/>
          <w:color w:val="000000"/>
          <w:sz w:val="24"/>
          <w:szCs w:val="24"/>
        </w:rPr>
      </w:pPr>
      <w:r w:rsidRPr="00955E02">
        <w:rPr>
          <w:rFonts w:ascii="Times New Roman" w:hAnsi="Times New Roman"/>
          <w:b/>
          <w:color w:val="000000"/>
          <w:sz w:val="24"/>
          <w:szCs w:val="24"/>
          <w:lang w:val="kk-KZ"/>
        </w:rPr>
        <w:t>«</w:t>
      </w:r>
      <w:r w:rsidRPr="00955E02">
        <w:rPr>
          <w:rFonts w:ascii="Times New Roman" w:hAnsi="Times New Roman"/>
          <w:b/>
          <w:color w:val="000000"/>
          <w:sz w:val="24"/>
          <w:szCs w:val="24"/>
        </w:rPr>
        <w:t xml:space="preserve">СК-Фармация» ЖШС-нің 2024-2028 жылдарға арналған Даму Стратегиясының негізгі қағидаты </w:t>
      </w:r>
      <w:r w:rsidRPr="00955E02">
        <w:rPr>
          <w:rFonts w:ascii="Times New Roman" w:hAnsi="Times New Roman"/>
          <w:b/>
          <w:color w:val="000000"/>
          <w:sz w:val="24"/>
          <w:szCs w:val="24"/>
          <w:u w:val="single"/>
        </w:rPr>
        <w:t>дәрілік қамтамасыз етудің пациентоцентризмі</w:t>
      </w:r>
      <w:r w:rsidRPr="00955E02">
        <w:rPr>
          <w:rFonts w:ascii="Times New Roman" w:hAnsi="Times New Roman"/>
          <w:b/>
          <w:color w:val="000000"/>
          <w:sz w:val="24"/>
          <w:szCs w:val="24"/>
        </w:rPr>
        <w:t xml:space="preserve"> болып табылады.</w:t>
      </w:r>
    </w:p>
    <w:p w:rsidR="00280B39" w:rsidRPr="00955E02" w:rsidRDefault="00280B39" w:rsidP="00280B39">
      <w:pPr>
        <w:pStyle w:val="a9"/>
        <w:spacing w:after="120"/>
        <w:ind w:firstLine="709"/>
        <w:contextualSpacing/>
        <w:jc w:val="both"/>
        <w:rPr>
          <w:rFonts w:ascii="Times New Roman" w:hAnsi="Times New Roman"/>
          <w:color w:val="000000"/>
          <w:sz w:val="24"/>
          <w:szCs w:val="24"/>
        </w:rPr>
      </w:pPr>
      <w:r w:rsidRPr="00955E02">
        <w:rPr>
          <w:rFonts w:ascii="Times New Roman" w:hAnsi="Times New Roman"/>
          <w:color w:val="000000"/>
          <w:sz w:val="24"/>
          <w:szCs w:val="24"/>
          <w:lang w:val="kk-KZ"/>
        </w:rPr>
        <w:t>«</w:t>
      </w:r>
      <w:r w:rsidRPr="00955E02">
        <w:rPr>
          <w:rFonts w:ascii="Times New Roman" w:hAnsi="Times New Roman"/>
          <w:color w:val="000000"/>
          <w:sz w:val="24"/>
          <w:szCs w:val="24"/>
        </w:rPr>
        <w:t>СК-Фармация</w:t>
      </w:r>
      <w:r w:rsidRPr="00955E02">
        <w:rPr>
          <w:rFonts w:ascii="Times New Roman" w:hAnsi="Times New Roman"/>
          <w:color w:val="000000"/>
          <w:sz w:val="24"/>
          <w:szCs w:val="24"/>
          <w:lang w:val="kk-KZ"/>
        </w:rPr>
        <w:t>»</w:t>
      </w:r>
      <w:r w:rsidRPr="00955E02">
        <w:rPr>
          <w:rFonts w:ascii="Times New Roman" w:hAnsi="Times New Roman"/>
          <w:color w:val="000000"/>
          <w:sz w:val="24"/>
          <w:szCs w:val="24"/>
        </w:rPr>
        <w:t xml:space="preserve"> ЖШС қызметіндегі сыртқы және ішкі факторларды талдау </w:t>
      </w:r>
      <w:r w:rsidRPr="00622615">
        <w:rPr>
          <w:rFonts w:ascii="Times New Roman" w:hAnsi="Times New Roman"/>
          <w:b/>
          <w:color w:val="000000"/>
          <w:sz w:val="24"/>
          <w:szCs w:val="24"/>
        </w:rPr>
        <w:t>жеке ДЗ мен М</w:t>
      </w:r>
      <w:r w:rsidRPr="00622615">
        <w:rPr>
          <w:rFonts w:ascii="Times New Roman" w:hAnsi="Times New Roman"/>
          <w:b/>
          <w:color w:val="000000"/>
          <w:sz w:val="24"/>
          <w:szCs w:val="24"/>
          <w:lang w:val="kk-KZ"/>
        </w:rPr>
        <w:t>Б</w:t>
      </w:r>
      <w:r w:rsidRPr="00622615">
        <w:rPr>
          <w:rFonts w:ascii="Times New Roman" w:hAnsi="Times New Roman"/>
          <w:b/>
          <w:color w:val="000000"/>
          <w:sz w:val="24"/>
          <w:szCs w:val="24"/>
        </w:rPr>
        <w:t xml:space="preserve"> сақтау және бөлу желілерін қалыптастыру</w:t>
      </w:r>
      <w:r w:rsidRPr="00955E02">
        <w:rPr>
          <w:rFonts w:ascii="Times New Roman" w:hAnsi="Times New Roman"/>
          <w:color w:val="000000"/>
          <w:sz w:val="24"/>
          <w:szCs w:val="24"/>
        </w:rPr>
        <w:t xml:space="preserve">, сондай – ақ сатып алудан бастап іске асыруға дейінгі барлық процесті барынша цифрландыру арқылы </w:t>
      </w:r>
      <w:r w:rsidRPr="00622615">
        <w:rPr>
          <w:rFonts w:ascii="Times New Roman" w:hAnsi="Times New Roman"/>
          <w:b/>
          <w:color w:val="000000"/>
          <w:sz w:val="24"/>
          <w:szCs w:val="24"/>
        </w:rPr>
        <w:t>өткізу арналарын тұрақты бақылау</w:t>
      </w:r>
      <w:r w:rsidRPr="00955E02">
        <w:rPr>
          <w:rFonts w:ascii="Times New Roman" w:hAnsi="Times New Roman"/>
          <w:color w:val="000000"/>
          <w:sz w:val="24"/>
          <w:szCs w:val="24"/>
        </w:rPr>
        <w:t xml:space="preserve"> қажеттілігін көрсетеді, осылайша </w:t>
      </w:r>
      <w:r w:rsidRPr="00622615">
        <w:rPr>
          <w:rFonts w:ascii="Times New Roman" w:hAnsi="Times New Roman"/>
          <w:b/>
          <w:color w:val="000000"/>
          <w:sz w:val="24"/>
          <w:szCs w:val="24"/>
        </w:rPr>
        <w:t>жеткізілімдердің уақтылы тұтынушыға дейін және оның барлық кезеңдерінде</w:t>
      </w:r>
      <w:r w:rsidRPr="00955E02">
        <w:rPr>
          <w:rFonts w:ascii="Times New Roman" w:hAnsi="Times New Roman"/>
          <w:color w:val="000000"/>
          <w:sz w:val="24"/>
          <w:szCs w:val="24"/>
        </w:rPr>
        <w:t xml:space="preserve"> ашықтықты қамтамасыз етеді.</w:t>
      </w:r>
    </w:p>
    <w:p w:rsidR="00280B39" w:rsidRPr="00622615" w:rsidRDefault="00280B39" w:rsidP="00280B39">
      <w:pPr>
        <w:pStyle w:val="a9"/>
        <w:spacing w:after="120"/>
        <w:ind w:firstLine="709"/>
        <w:contextualSpacing/>
        <w:jc w:val="both"/>
        <w:rPr>
          <w:rFonts w:ascii="Times New Roman" w:hAnsi="Times New Roman"/>
          <w:b/>
          <w:color w:val="000000"/>
          <w:sz w:val="24"/>
          <w:szCs w:val="24"/>
        </w:rPr>
      </w:pPr>
      <w:r w:rsidRPr="00955E02">
        <w:rPr>
          <w:rFonts w:ascii="Times New Roman" w:hAnsi="Times New Roman"/>
          <w:color w:val="000000"/>
          <w:sz w:val="24"/>
          <w:szCs w:val="24"/>
          <w:lang w:val="kk-KZ"/>
        </w:rPr>
        <w:t>«</w:t>
      </w:r>
      <w:r w:rsidRPr="00955E02">
        <w:rPr>
          <w:rFonts w:ascii="Times New Roman" w:hAnsi="Times New Roman"/>
          <w:color w:val="000000"/>
          <w:sz w:val="24"/>
          <w:szCs w:val="24"/>
        </w:rPr>
        <w:t xml:space="preserve">СК-Фармация» ЖШС-нің шоғырландырушы рөлі жыл сайынғы бюджет қаражатын үнемдеуді қамтамасыз ете отырып және пациенттерді қамтуды кеңейте отырып, өзінің өміршеңдігін толық дәлелдеді. Мемлекеттік бюджет тапшылығын ескере отырып, кейбір жағдайларда дәрілік қамтамасыз етуге қолжетімділікті шектейтін, сондай-ақ Қазақстандағы өткізу нарығының шағын сыйымдылығын ескере отырып, </w:t>
      </w:r>
      <w:r w:rsidRPr="00622615">
        <w:rPr>
          <w:rFonts w:ascii="Times New Roman" w:hAnsi="Times New Roman"/>
          <w:b/>
          <w:color w:val="000000"/>
          <w:sz w:val="24"/>
          <w:szCs w:val="24"/>
        </w:rPr>
        <w:t xml:space="preserve">Орталық Азия елдері арасында сатып алуды біріктіру </w:t>
      </w:r>
      <w:r w:rsidRPr="00955E02">
        <w:rPr>
          <w:rFonts w:ascii="Times New Roman" w:hAnsi="Times New Roman"/>
          <w:color w:val="000000"/>
          <w:sz w:val="24"/>
          <w:szCs w:val="24"/>
        </w:rPr>
        <w:t xml:space="preserve">орынды болып табылады, бұл сұранысты агрегациялаудан туындаған </w:t>
      </w:r>
      <w:r w:rsidRPr="00622615">
        <w:rPr>
          <w:rFonts w:ascii="Times New Roman" w:hAnsi="Times New Roman"/>
          <w:b/>
          <w:color w:val="000000"/>
          <w:sz w:val="24"/>
          <w:szCs w:val="24"/>
        </w:rPr>
        <w:t xml:space="preserve">ДЗ </w:t>
      </w:r>
      <w:r w:rsidR="00BF78EB" w:rsidRPr="00622615">
        <w:rPr>
          <w:rFonts w:ascii="Times New Roman" w:hAnsi="Times New Roman"/>
          <w:b/>
          <w:color w:val="000000"/>
          <w:sz w:val="24"/>
          <w:szCs w:val="24"/>
          <w:lang w:val="kk-KZ"/>
        </w:rPr>
        <w:t>мен</w:t>
      </w:r>
      <w:r w:rsidR="00BF78EB" w:rsidRPr="00622615">
        <w:rPr>
          <w:rFonts w:ascii="Times New Roman" w:hAnsi="Times New Roman"/>
          <w:b/>
          <w:color w:val="000000"/>
          <w:sz w:val="24"/>
          <w:szCs w:val="24"/>
        </w:rPr>
        <w:t xml:space="preserve"> МБ </w:t>
      </w:r>
      <w:r w:rsidRPr="00622615">
        <w:rPr>
          <w:rFonts w:ascii="Times New Roman" w:hAnsi="Times New Roman"/>
          <w:b/>
          <w:color w:val="000000"/>
          <w:sz w:val="24"/>
          <w:szCs w:val="24"/>
        </w:rPr>
        <w:t>бағасының төмендеуіне</w:t>
      </w:r>
      <w:r w:rsidRPr="00955E02">
        <w:rPr>
          <w:rFonts w:ascii="Times New Roman" w:hAnsi="Times New Roman"/>
          <w:color w:val="000000"/>
          <w:sz w:val="24"/>
          <w:szCs w:val="24"/>
        </w:rPr>
        <w:t xml:space="preserve">, </w:t>
      </w:r>
      <w:r w:rsidRPr="00622615">
        <w:rPr>
          <w:rFonts w:ascii="Times New Roman" w:hAnsi="Times New Roman"/>
          <w:b/>
          <w:color w:val="000000"/>
          <w:sz w:val="24"/>
          <w:szCs w:val="24"/>
        </w:rPr>
        <w:t>техникалық әлеуетті және адам ресурстарын</w:t>
      </w:r>
      <w:r w:rsidRPr="00955E02">
        <w:rPr>
          <w:rFonts w:ascii="Times New Roman" w:hAnsi="Times New Roman"/>
          <w:color w:val="000000"/>
          <w:sz w:val="24"/>
          <w:szCs w:val="24"/>
        </w:rPr>
        <w:t xml:space="preserve"> бірлесіп пайдалану есебінен сатып алу тиімділігі мен сапа стандарттарының артуына әкеледі, жеткізушілерді ынталандыру және соның салдарынан олардың арасындағы бәсекелестікті күшейту арқылы </w:t>
      </w:r>
      <w:r w:rsidRPr="00622615">
        <w:rPr>
          <w:rFonts w:ascii="Times New Roman" w:hAnsi="Times New Roman"/>
          <w:b/>
          <w:color w:val="000000"/>
          <w:sz w:val="24"/>
          <w:szCs w:val="24"/>
        </w:rPr>
        <w:t>жеткізілімдердің қолжетімділігін арттыру және тұрақтылығын қамтамасыз ету.</w:t>
      </w:r>
    </w:p>
    <w:p w:rsidR="00280B39" w:rsidRPr="00622615" w:rsidRDefault="00280B39" w:rsidP="00280B39">
      <w:pPr>
        <w:pStyle w:val="a9"/>
        <w:spacing w:after="120"/>
        <w:ind w:firstLine="709"/>
        <w:contextualSpacing/>
        <w:jc w:val="both"/>
        <w:rPr>
          <w:rFonts w:ascii="Times New Roman" w:hAnsi="Times New Roman"/>
          <w:b/>
          <w:color w:val="000000"/>
          <w:sz w:val="24"/>
          <w:szCs w:val="24"/>
        </w:rPr>
      </w:pPr>
      <w:r w:rsidRPr="00955E02">
        <w:rPr>
          <w:rFonts w:ascii="Times New Roman" w:hAnsi="Times New Roman"/>
          <w:color w:val="000000"/>
          <w:sz w:val="24"/>
          <w:szCs w:val="24"/>
        </w:rPr>
        <w:t xml:space="preserve"> </w:t>
      </w:r>
      <w:r w:rsidR="00BF78EB" w:rsidRPr="00622615">
        <w:rPr>
          <w:rFonts w:ascii="Times New Roman" w:hAnsi="Times New Roman"/>
          <w:b/>
          <w:color w:val="000000"/>
          <w:sz w:val="24"/>
          <w:szCs w:val="24"/>
          <w:lang w:val="kk-KZ"/>
        </w:rPr>
        <w:t>Осы стратегиялық контентті іске асыру</w:t>
      </w:r>
      <w:r w:rsidR="00BF78EB" w:rsidRPr="00622615">
        <w:rPr>
          <w:rFonts w:ascii="Times New Roman" w:hAnsi="Times New Roman"/>
          <w:b/>
          <w:color w:val="000000"/>
          <w:sz w:val="24"/>
          <w:szCs w:val="24"/>
        </w:rPr>
        <w:t xml:space="preserve"> «СҚ</w:t>
      </w:r>
      <w:r w:rsidRPr="00622615">
        <w:rPr>
          <w:rFonts w:ascii="Times New Roman" w:hAnsi="Times New Roman"/>
          <w:b/>
          <w:color w:val="000000"/>
          <w:sz w:val="24"/>
          <w:szCs w:val="24"/>
        </w:rPr>
        <w:t>-Фармация»</w:t>
      </w:r>
      <w:r w:rsidR="00BF78EB" w:rsidRPr="00622615">
        <w:rPr>
          <w:rFonts w:ascii="Times New Roman" w:hAnsi="Times New Roman"/>
          <w:b/>
          <w:color w:val="000000"/>
          <w:sz w:val="24"/>
          <w:szCs w:val="24"/>
          <w:lang w:val="kk-KZ"/>
        </w:rPr>
        <w:t xml:space="preserve"> ЖШС мынадай мүмкіндіктер береді</w:t>
      </w:r>
      <w:r w:rsidRPr="00622615">
        <w:rPr>
          <w:rFonts w:ascii="Times New Roman" w:hAnsi="Times New Roman"/>
          <w:b/>
          <w:color w:val="000000"/>
          <w:sz w:val="24"/>
          <w:szCs w:val="24"/>
        </w:rPr>
        <w:t>:</w:t>
      </w:r>
    </w:p>
    <w:p w:rsidR="00BF78EB" w:rsidRPr="00955E02" w:rsidRDefault="00BF78EB" w:rsidP="00895B46">
      <w:pPr>
        <w:pStyle w:val="a9"/>
        <w:numPr>
          <w:ilvl w:val="0"/>
          <w:numId w:val="4"/>
        </w:numPr>
        <w:tabs>
          <w:tab w:val="left" w:pos="993"/>
        </w:tabs>
        <w:spacing w:after="120"/>
        <w:ind w:left="0" w:firstLine="709"/>
        <w:contextualSpacing/>
        <w:jc w:val="both"/>
        <w:rPr>
          <w:rFonts w:ascii="Times New Roman" w:hAnsi="Times New Roman"/>
          <w:color w:val="000000"/>
          <w:sz w:val="24"/>
          <w:szCs w:val="24"/>
        </w:rPr>
      </w:pPr>
      <w:r w:rsidRPr="00955E02">
        <w:rPr>
          <w:rFonts w:ascii="Times New Roman" w:hAnsi="Times New Roman"/>
          <w:color w:val="000000"/>
          <w:sz w:val="24"/>
          <w:szCs w:val="24"/>
        </w:rPr>
        <w:t>Қазақстан Республикасының Ұлттық дәрілік қауіпсіздігін қамтамасыз ету жөнінде жан жақты шаралар қабылдау</w:t>
      </w:r>
      <w:r w:rsidRPr="00955E02">
        <w:rPr>
          <w:rFonts w:ascii="Times New Roman" w:hAnsi="Times New Roman"/>
          <w:color w:val="000000"/>
          <w:sz w:val="24"/>
          <w:szCs w:val="24"/>
          <w:lang w:val="kk-KZ"/>
        </w:rPr>
        <w:t>ға</w:t>
      </w:r>
    </w:p>
    <w:p w:rsidR="00BF78EB" w:rsidRPr="00955E02" w:rsidRDefault="00BF78EB" w:rsidP="00895B46">
      <w:pPr>
        <w:pStyle w:val="a9"/>
        <w:numPr>
          <w:ilvl w:val="0"/>
          <w:numId w:val="4"/>
        </w:numPr>
        <w:tabs>
          <w:tab w:val="left" w:pos="993"/>
        </w:tabs>
        <w:spacing w:after="120"/>
        <w:ind w:left="0" w:firstLine="709"/>
        <w:contextualSpacing/>
        <w:jc w:val="both"/>
        <w:rPr>
          <w:rFonts w:ascii="Times New Roman" w:hAnsi="Times New Roman"/>
          <w:color w:val="000000"/>
          <w:sz w:val="24"/>
          <w:szCs w:val="24"/>
        </w:rPr>
      </w:pPr>
      <w:r w:rsidRPr="00955E02">
        <w:rPr>
          <w:rFonts w:ascii="Times New Roman" w:hAnsi="Times New Roman"/>
          <w:color w:val="000000"/>
          <w:sz w:val="24"/>
          <w:szCs w:val="24"/>
        </w:rPr>
        <w:t>Жеткізу тізбегінің заманауи технологиялары бар тиімді логистикалық инфрақұрылымды құру</w:t>
      </w:r>
      <w:r w:rsidRPr="00955E02">
        <w:rPr>
          <w:rFonts w:ascii="Times New Roman" w:hAnsi="Times New Roman"/>
          <w:color w:val="000000"/>
          <w:sz w:val="24"/>
          <w:szCs w:val="24"/>
          <w:lang w:val="kk-KZ"/>
        </w:rPr>
        <w:t>ға</w:t>
      </w:r>
      <w:r w:rsidRPr="00955E02">
        <w:rPr>
          <w:rFonts w:ascii="Times New Roman" w:hAnsi="Times New Roman"/>
          <w:color w:val="000000"/>
          <w:sz w:val="24"/>
          <w:szCs w:val="24"/>
        </w:rPr>
        <w:t>.</w:t>
      </w:r>
    </w:p>
    <w:p w:rsidR="00BF78EB" w:rsidRPr="00955E02" w:rsidRDefault="00BF78EB" w:rsidP="00895B46">
      <w:pPr>
        <w:pStyle w:val="a9"/>
        <w:numPr>
          <w:ilvl w:val="0"/>
          <w:numId w:val="4"/>
        </w:numPr>
        <w:tabs>
          <w:tab w:val="left" w:pos="993"/>
        </w:tabs>
        <w:spacing w:after="120"/>
        <w:ind w:left="0" w:firstLine="709"/>
        <w:contextualSpacing/>
        <w:jc w:val="both"/>
        <w:rPr>
          <w:rFonts w:ascii="Times New Roman" w:hAnsi="Times New Roman"/>
          <w:color w:val="000000"/>
          <w:sz w:val="24"/>
          <w:szCs w:val="24"/>
        </w:rPr>
      </w:pPr>
      <w:r w:rsidRPr="00955E02">
        <w:rPr>
          <w:rFonts w:ascii="Times New Roman" w:hAnsi="Times New Roman"/>
          <w:color w:val="000000"/>
          <w:sz w:val="24"/>
          <w:szCs w:val="24"/>
        </w:rPr>
        <w:t>Серіктестер арасындағы сенім мен ынтымақтастық ахуалын, қоғамға ашықтықты қалыптастыруға</w:t>
      </w:r>
    </w:p>
    <w:p w:rsidR="00BF78EB" w:rsidRPr="00CE596F" w:rsidRDefault="00BF78EB" w:rsidP="00895B46">
      <w:pPr>
        <w:pStyle w:val="a9"/>
        <w:numPr>
          <w:ilvl w:val="0"/>
          <w:numId w:val="4"/>
        </w:numPr>
        <w:tabs>
          <w:tab w:val="left" w:pos="993"/>
        </w:tabs>
        <w:spacing w:after="120"/>
        <w:ind w:left="0" w:firstLine="709"/>
        <w:contextualSpacing/>
        <w:jc w:val="both"/>
        <w:rPr>
          <w:rFonts w:ascii="Times New Roman" w:hAnsi="Times New Roman"/>
          <w:color w:val="000000"/>
          <w:sz w:val="24"/>
          <w:szCs w:val="24"/>
        </w:rPr>
      </w:pPr>
      <w:r w:rsidRPr="00955E02">
        <w:rPr>
          <w:rFonts w:ascii="Times New Roman" w:hAnsi="Times New Roman"/>
          <w:color w:val="000000"/>
          <w:sz w:val="24"/>
          <w:szCs w:val="24"/>
        </w:rPr>
        <w:t>Жоғары корпоративтік мәдениетті қалыптастыру</w:t>
      </w:r>
      <w:r w:rsidRPr="00955E02">
        <w:rPr>
          <w:rFonts w:ascii="Times New Roman" w:hAnsi="Times New Roman"/>
          <w:color w:val="000000"/>
          <w:sz w:val="24"/>
          <w:szCs w:val="24"/>
          <w:lang w:val="kk-KZ"/>
        </w:rPr>
        <w:t>ға</w:t>
      </w:r>
      <w:r w:rsidRPr="00955E02">
        <w:rPr>
          <w:rFonts w:ascii="Times New Roman" w:hAnsi="Times New Roman"/>
          <w:color w:val="000000"/>
          <w:sz w:val="24"/>
          <w:szCs w:val="24"/>
        </w:rPr>
        <w:t xml:space="preserve"> және қаржылық тұрақтылықты қамтамасыз ету</w:t>
      </w:r>
      <w:r w:rsidRPr="00955E02">
        <w:rPr>
          <w:rFonts w:ascii="Times New Roman" w:hAnsi="Times New Roman"/>
          <w:color w:val="000000"/>
          <w:sz w:val="24"/>
          <w:szCs w:val="24"/>
          <w:lang w:val="kk-KZ"/>
        </w:rPr>
        <w:t>ге.</w:t>
      </w:r>
    </w:p>
    <w:p w:rsidR="00CE596F" w:rsidRDefault="00CE596F" w:rsidP="00CE596F">
      <w:pPr>
        <w:pStyle w:val="a9"/>
        <w:tabs>
          <w:tab w:val="left" w:pos="993"/>
        </w:tabs>
        <w:spacing w:after="120"/>
        <w:contextualSpacing/>
        <w:jc w:val="both"/>
        <w:rPr>
          <w:rFonts w:ascii="Times New Roman" w:hAnsi="Times New Roman"/>
          <w:color w:val="000000"/>
          <w:sz w:val="24"/>
          <w:szCs w:val="24"/>
          <w:lang w:val="kk-KZ"/>
        </w:rPr>
      </w:pPr>
    </w:p>
    <w:p w:rsidR="00CE596F" w:rsidRDefault="00CE596F" w:rsidP="00CE596F">
      <w:pPr>
        <w:pStyle w:val="a9"/>
        <w:tabs>
          <w:tab w:val="left" w:pos="993"/>
        </w:tabs>
        <w:spacing w:after="120"/>
        <w:contextualSpacing/>
        <w:jc w:val="both"/>
        <w:rPr>
          <w:rFonts w:ascii="Times New Roman" w:hAnsi="Times New Roman"/>
          <w:color w:val="000000"/>
          <w:sz w:val="24"/>
          <w:szCs w:val="24"/>
          <w:lang w:val="kk-KZ"/>
        </w:rPr>
      </w:pPr>
    </w:p>
    <w:p w:rsidR="00CE596F" w:rsidRDefault="00CE596F" w:rsidP="00CE596F">
      <w:pPr>
        <w:pStyle w:val="a9"/>
        <w:tabs>
          <w:tab w:val="left" w:pos="993"/>
        </w:tabs>
        <w:spacing w:after="120"/>
        <w:contextualSpacing/>
        <w:jc w:val="both"/>
        <w:rPr>
          <w:rFonts w:ascii="Times New Roman" w:hAnsi="Times New Roman"/>
          <w:color w:val="000000"/>
          <w:sz w:val="24"/>
          <w:szCs w:val="24"/>
          <w:lang w:val="kk-KZ"/>
        </w:rPr>
      </w:pPr>
    </w:p>
    <w:p w:rsidR="00CE596F" w:rsidRDefault="00CE596F" w:rsidP="00CE596F">
      <w:pPr>
        <w:pStyle w:val="a9"/>
        <w:tabs>
          <w:tab w:val="left" w:pos="993"/>
        </w:tabs>
        <w:spacing w:after="120"/>
        <w:contextualSpacing/>
        <w:jc w:val="both"/>
        <w:rPr>
          <w:rFonts w:ascii="Times New Roman" w:hAnsi="Times New Roman"/>
          <w:color w:val="000000"/>
          <w:sz w:val="24"/>
          <w:szCs w:val="24"/>
          <w:lang w:val="kk-KZ"/>
        </w:rPr>
      </w:pPr>
    </w:p>
    <w:p w:rsidR="00CE596F" w:rsidRDefault="00CE596F" w:rsidP="00CE596F">
      <w:pPr>
        <w:pStyle w:val="a9"/>
        <w:tabs>
          <w:tab w:val="left" w:pos="993"/>
        </w:tabs>
        <w:spacing w:after="120"/>
        <w:contextualSpacing/>
        <w:jc w:val="both"/>
        <w:rPr>
          <w:rFonts w:ascii="Times New Roman" w:hAnsi="Times New Roman"/>
          <w:color w:val="000000"/>
          <w:sz w:val="24"/>
          <w:szCs w:val="24"/>
          <w:lang w:val="kk-KZ"/>
        </w:rPr>
      </w:pPr>
    </w:p>
    <w:p w:rsidR="00CE596F" w:rsidRPr="00955E02" w:rsidRDefault="00CE596F" w:rsidP="00CE596F">
      <w:pPr>
        <w:pStyle w:val="a9"/>
        <w:tabs>
          <w:tab w:val="left" w:pos="993"/>
        </w:tabs>
        <w:spacing w:after="120"/>
        <w:contextualSpacing/>
        <w:jc w:val="both"/>
        <w:rPr>
          <w:rFonts w:ascii="Times New Roman" w:hAnsi="Times New Roman"/>
          <w:color w:val="000000"/>
          <w:sz w:val="24"/>
          <w:szCs w:val="24"/>
        </w:rPr>
      </w:pPr>
    </w:p>
    <w:p w:rsidR="00280B39" w:rsidRPr="00D355D3" w:rsidRDefault="00280B39" w:rsidP="00280B39">
      <w:pPr>
        <w:pStyle w:val="a9"/>
        <w:spacing w:after="120"/>
        <w:ind w:firstLine="709"/>
        <w:contextualSpacing/>
        <w:jc w:val="both"/>
        <w:rPr>
          <w:rFonts w:ascii="Times New Roman" w:hAnsi="Times New Roman"/>
          <w:color w:val="000000"/>
          <w:sz w:val="24"/>
          <w:szCs w:val="24"/>
        </w:rPr>
      </w:pPr>
    </w:p>
    <w:p w:rsidR="00BF78EB" w:rsidRPr="00D355D3" w:rsidRDefault="00BF78EB" w:rsidP="00BF78EB">
      <w:pPr>
        <w:pStyle w:val="a9"/>
        <w:spacing w:after="120"/>
        <w:ind w:firstLine="709"/>
        <w:contextualSpacing/>
        <w:jc w:val="center"/>
        <w:rPr>
          <w:rFonts w:ascii="Times New Roman" w:hAnsi="Times New Roman"/>
          <w:b/>
          <w:color w:val="000000"/>
          <w:sz w:val="24"/>
          <w:szCs w:val="24"/>
        </w:rPr>
      </w:pPr>
      <w:r>
        <w:rPr>
          <w:rFonts w:ascii="Times New Roman" w:hAnsi="Times New Roman"/>
          <w:b/>
          <w:color w:val="000000"/>
          <w:sz w:val="24"/>
          <w:szCs w:val="24"/>
          <w:lang w:val="kk-KZ"/>
        </w:rPr>
        <w:lastRenderedPageBreak/>
        <w:t xml:space="preserve">2024-2028 ЖЫЛДАРҒА АРНАЛҒАН «СҚ-ФАРМАЦИЯ» ЖШС ДАМУ </w:t>
      </w:r>
      <w:r w:rsidRPr="00D355D3">
        <w:rPr>
          <w:rFonts w:ascii="Times New Roman" w:hAnsi="Times New Roman"/>
          <w:b/>
          <w:color w:val="000000"/>
          <w:sz w:val="24"/>
          <w:szCs w:val="24"/>
        </w:rPr>
        <w:t>СТРАТЕГИЯ</w:t>
      </w:r>
      <w:r>
        <w:rPr>
          <w:rFonts w:ascii="Times New Roman" w:hAnsi="Times New Roman"/>
          <w:b/>
          <w:color w:val="000000"/>
          <w:sz w:val="24"/>
          <w:szCs w:val="24"/>
          <w:lang w:val="kk-KZ"/>
        </w:rPr>
        <w:t>СЫ МЫНАНЫ АЙҚЫНДАЙДЫ</w:t>
      </w:r>
      <w:r w:rsidRPr="00D355D3">
        <w:rPr>
          <w:rFonts w:ascii="Times New Roman" w:hAnsi="Times New Roman"/>
          <w:b/>
          <w:color w:val="000000"/>
          <w:sz w:val="24"/>
          <w:szCs w:val="24"/>
        </w:rPr>
        <w:t>:</w:t>
      </w:r>
    </w:p>
    <w:p w:rsidR="00280B39" w:rsidRPr="00D355D3" w:rsidRDefault="00280B39" w:rsidP="00280B39">
      <w:pPr>
        <w:pStyle w:val="a9"/>
        <w:spacing w:after="120"/>
        <w:ind w:firstLine="709"/>
        <w:contextualSpacing/>
        <w:jc w:val="center"/>
        <w:rPr>
          <w:rFonts w:ascii="Times New Roman" w:hAnsi="Times New Roman"/>
          <w:b/>
          <w:color w:val="000000"/>
          <w:sz w:val="24"/>
          <w:szCs w:val="24"/>
        </w:rPr>
      </w:pPr>
    </w:p>
    <w:p w:rsidR="003E1751" w:rsidRPr="00D47394" w:rsidRDefault="003E1751" w:rsidP="00C00CBD">
      <w:pPr>
        <w:pStyle w:val="a9"/>
        <w:ind w:firstLine="709"/>
        <w:rPr>
          <w:rFonts w:ascii="Times New Roman" w:hAnsi="Times New Roman"/>
          <w:b/>
          <w:sz w:val="24"/>
          <w:szCs w:val="24"/>
        </w:rPr>
      </w:pPr>
    </w:p>
    <w:p w:rsidR="00280B39" w:rsidRDefault="00280B39" w:rsidP="00C00CBD">
      <w:pPr>
        <w:pStyle w:val="a9"/>
        <w:ind w:firstLine="709"/>
        <w:rPr>
          <w:rFonts w:ascii="Times New Roman" w:hAnsi="Times New Roman"/>
          <w:b/>
          <w:sz w:val="24"/>
          <w:szCs w:val="24"/>
        </w:rPr>
      </w:pPr>
    </w:p>
    <w:p w:rsidR="00E673CD" w:rsidRPr="00D47394" w:rsidRDefault="00E673CD" w:rsidP="00C00CBD">
      <w:pPr>
        <w:pStyle w:val="a9"/>
        <w:ind w:firstLine="709"/>
        <w:rPr>
          <w:rFonts w:ascii="Times New Roman" w:hAnsi="Times New Roman"/>
          <w:b/>
          <w:sz w:val="24"/>
          <w:szCs w:val="24"/>
        </w:rPr>
      </w:pPr>
      <w:r w:rsidRPr="00D47394">
        <w:rPr>
          <w:rFonts w:ascii="Times New Roman" w:hAnsi="Times New Roman"/>
          <w:b/>
          <w:sz w:val="24"/>
          <w:szCs w:val="24"/>
        </w:rPr>
        <w:t>МИССИЯ</w:t>
      </w:r>
    </w:p>
    <w:p w:rsidR="00F64B05" w:rsidRPr="00D47394" w:rsidRDefault="00F64B05" w:rsidP="00C00CBD">
      <w:pPr>
        <w:pStyle w:val="a9"/>
        <w:ind w:firstLine="709"/>
        <w:rPr>
          <w:rFonts w:ascii="Times New Roman" w:hAnsi="Times New Roman"/>
          <w:sz w:val="24"/>
          <w:szCs w:val="24"/>
        </w:rPr>
      </w:pPr>
      <w:r w:rsidRPr="00F64B05">
        <w:rPr>
          <w:rFonts w:ascii="Times New Roman" w:hAnsi="Times New Roman"/>
          <w:sz w:val="24"/>
          <w:szCs w:val="24"/>
        </w:rPr>
        <w:t>Еліміздің ұлттық дәрілік қауіпсіздігін қамтамасыз ету.</w:t>
      </w:r>
    </w:p>
    <w:p w:rsidR="004A54AD" w:rsidRDefault="004A54AD" w:rsidP="00C00CBD">
      <w:pPr>
        <w:pStyle w:val="a9"/>
        <w:ind w:firstLine="709"/>
        <w:rPr>
          <w:rFonts w:ascii="Times New Roman" w:hAnsi="Times New Roman"/>
          <w:color w:val="000000"/>
          <w:sz w:val="24"/>
          <w:szCs w:val="24"/>
        </w:rPr>
      </w:pPr>
      <w:r w:rsidRPr="004A54AD">
        <w:rPr>
          <w:rFonts w:ascii="Times New Roman" w:hAnsi="Times New Roman" w:cs="Times New Roman"/>
          <w:b/>
          <w:color w:val="000000" w:themeColor="text1"/>
          <w:sz w:val="24"/>
          <w:szCs w:val="24"/>
        </w:rPr>
        <w:t>ПАЙЫМДАУ</w:t>
      </w:r>
      <w:r w:rsidRPr="00D47394">
        <w:rPr>
          <w:rFonts w:ascii="Times New Roman" w:hAnsi="Times New Roman"/>
          <w:color w:val="000000"/>
          <w:sz w:val="24"/>
          <w:szCs w:val="24"/>
        </w:rPr>
        <w:t xml:space="preserve"> </w:t>
      </w:r>
    </w:p>
    <w:p w:rsidR="00BF78EB" w:rsidRDefault="00BF78EB" w:rsidP="00BF78EB">
      <w:pPr>
        <w:pStyle w:val="a9"/>
        <w:ind w:firstLine="709"/>
        <w:jc w:val="both"/>
        <w:rPr>
          <w:rFonts w:ascii="Times New Roman" w:hAnsi="Times New Roman"/>
          <w:color w:val="000000"/>
          <w:sz w:val="24"/>
          <w:szCs w:val="24"/>
        </w:rPr>
      </w:pPr>
      <w:r w:rsidRPr="00BF78EB">
        <w:rPr>
          <w:rFonts w:ascii="Times New Roman" w:hAnsi="Times New Roman"/>
          <w:color w:val="000000"/>
          <w:sz w:val="24"/>
          <w:szCs w:val="24"/>
        </w:rPr>
        <w:t>Қазіргі заманғы жеткізу тізбегі технологиялары бар және пациенттердің қажеттіліктеріне бағытталған дәрілік заттар мен медициналық бұйымдардың бірыңғай дистрибьюторы.</w:t>
      </w:r>
    </w:p>
    <w:p w:rsidR="00470B4D" w:rsidRPr="00D47394" w:rsidRDefault="004A54AD" w:rsidP="00C00CBD">
      <w:pPr>
        <w:pStyle w:val="a9"/>
        <w:ind w:firstLine="709"/>
        <w:rPr>
          <w:rFonts w:ascii="Times New Roman" w:hAnsi="Times New Roman"/>
          <w:b/>
          <w:color w:val="000000"/>
          <w:sz w:val="24"/>
          <w:szCs w:val="24"/>
        </w:rPr>
      </w:pPr>
      <w:r>
        <w:rPr>
          <w:rFonts w:ascii="Times New Roman" w:hAnsi="Times New Roman"/>
          <w:b/>
          <w:sz w:val="24"/>
          <w:szCs w:val="24"/>
        </w:rPr>
        <w:t>ҚҰНДЫЛЫҚТАР</w:t>
      </w:r>
    </w:p>
    <w:p w:rsidR="00753830" w:rsidRPr="00753830" w:rsidRDefault="00F64B05" w:rsidP="00753830">
      <w:pPr>
        <w:pStyle w:val="a9"/>
        <w:ind w:firstLine="709"/>
        <w:jc w:val="both"/>
        <w:rPr>
          <w:rFonts w:ascii="Times New Roman" w:hAnsi="Times New Roman"/>
          <w:color w:val="000000"/>
          <w:sz w:val="24"/>
          <w:szCs w:val="24"/>
          <w:lang w:val="kk-KZ"/>
        </w:rPr>
      </w:pPr>
      <w:r w:rsidRPr="00F64B05">
        <w:rPr>
          <w:rFonts w:ascii="Times New Roman" w:hAnsi="Times New Roman"/>
          <w:color w:val="000000"/>
          <w:sz w:val="24"/>
          <w:szCs w:val="24"/>
        </w:rPr>
        <w:t xml:space="preserve">Біз </w:t>
      </w:r>
      <w:r w:rsidR="00BF78EB">
        <w:rPr>
          <w:rFonts w:ascii="Times New Roman" w:hAnsi="Times New Roman"/>
          <w:color w:val="000000"/>
          <w:sz w:val="24"/>
          <w:szCs w:val="24"/>
          <w:lang w:val="kk-KZ"/>
        </w:rPr>
        <w:t>корпоративті</w:t>
      </w:r>
      <w:r w:rsidRPr="00F64B05">
        <w:rPr>
          <w:rFonts w:ascii="Times New Roman" w:hAnsi="Times New Roman"/>
          <w:color w:val="000000"/>
          <w:sz w:val="24"/>
          <w:szCs w:val="24"/>
        </w:rPr>
        <w:t xml:space="preserve"> құндылықтарды қорғаймыз, серіктестер арасындағы сенім мен ынтымақтастыққа баса назар аударамыз және </w:t>
      </w:r>
      <w:r w:rsidR="00BF78EB">
        <w:rPr>
          <w:rFonts w:ascii="Times New Roman" w:hAnsi="Times New Roman"/>
          <w:color w:val="000000"/>
          <w:sz w:val="24"/>
          <w:szCs w:val="24"/>
          <w:lang w:val="kk-KZ"/>
        </w:rPr>
        <w:t>басқарудың заманауи тәсілдерін ұстанамыз</w:t>
      </w:r>
    </w:p>
    <w:p w:rsidR="006746D9" w:rsidRPr="00D47394" w:rsidRDefault="006746D9" w:rsidP="00E673CD">
      <w:pPr>
        <w:pStyle w:val="a9"/>
        <w:spacing w:after="120"/>
        <w:ind w:firstLine="709"/>
        <w:contextualSpacing/>
        <w:jc w:val="both"/>
        <w:rPr>
          <w:rFonts w:ascii="Times New Roman" w:hAnsi="Times New Roman"/>
          <w:b/>
          <w:color w:val="000000"/>
          <w:sz w:val="24"/>
          <w:szCs w:val="24"/>
        </w:rPr>
      </w:pPr>
    </w:p>
    <w:p w:rsidR="00637FE2" w:rsidRPr="00D47394" w:rsidRDefault="006746D9" w:rsidP="006746D9">
      <w:pPr>
        <w:pStyle w:val="a9"/>
        <w:spacing w:after="120"/>
        <w:ind w:left="709"/>
        <w:contextualSpacing/>
        <w:jc w:val="both"/>
        <w:rPr>
          <w:rFonts w:ascii="Times New Roman" w:hAnsi="Times New Roman"/>
          <w:b/>
          <w:color w:val="000000"/>
          <w:sz w:val="24"/>
          <w:szCs w:val="24"/>
        </w:rPr>
      </w:pPr>
      <w:r w:rsidRPr="00D47394">
        <w:rPr>
          <w:rFonts w:ascii="Times New Roman" w:hAnsi="Times New Roman"/>
          <w:b/>
          <w:color w:val="000000"/>
          <w:sz w:val="24"/>
          <w:szCs w:val="24"/>
        </w:rPr>
        <w:t>1</w:t>
      </w:r>
      <w:r w:rsidR="004A54AD">
        <w:rPr>
          <w:rFonts w:ascii="Times New Roman" w:hAnsi="Times New Roman"/>
          <w:b/>
          <w:color w:val="000000"/>
          <w:sz w:val="24"/>
          <w:szCs w:val="24"/>
          <w:lang w:val="kk-KZ"/>
        </w:rPr>
        <w:t>-МАҚСАТ</w:t>
      </w:r>
      <w:r w:rsidRPr="00D47394">
        <w:rPr>
          <w:rFonts w:ascii="Times New Roman" w:hAnsi="Times New Roman"/>
          <w:b/>
          <w:color w:val="000000"/>
          <w:sz w:val="24"/>
          <w:szCs w:val="24"/>
        </w:rPr>
        <w:t xml:space="preserve">. </w:t>
      </w:r>
      <w:r w:rsidR="00753830">
        <w:rPr>
          <w:rFonts w:ascii="Times New Roman" w:hAnsi="Times New Roman"/>
          <w:b/>
          <w:color w:val="000000"/>
          <w:sz w:val="24"/>
          <w:szCs w:val="24"/>
          <w:lang w:val="kk-KZ"/>
        </w:rPr>
        <w:t>ТМККК, МӘМС аясында және жұмылдыру резервінің ДЗ мен МБ үздіксіз жеткізуді қамтамасыз ету</w:t>
      </w:r>
    </w:p>
    <w:p w:rsidR="00637FE2" w:rsidRPr="00753830" w:rsidRDefault="006746D9" w:rsidP="006746D9">
      <w:pPr>
        <w:pStyle w:val="a9"/>
        <w:spacing w:after="120"/>
        <w:ind w:left="709"/>
        <w:contextualSpacing/>
        <w:jc w:val="both"/>
        <w:rPr>
          <w:rFonts w:ascii="Times New Roman" w:hAnsi="Times New Roman"/>
          <w:b/>
          <w:color w:val="000000"/>
          <w:sz w:val="24"/>
          <w:szCs w:val="24"/>
          <w:lang w:val="kk-KZ"/>
        </w:rPr>
      </w:pPr>
      <w:r w:rsidRPr="00D47394">
        <w:rPr>
          <w:rFonts w:ascii="Times New Roman" w:hAnsi="Times New Roman"/>
          <w:b/>
          <w:color w:val="000000"/>
          <w:sz w:val="24"/>
          <w:szCs w:val="24"/>
        </w:rPr>
        <w:t>2</w:t>
      </w:r>
      <w:r w:rsidR="004A54AD">
        <w:rPr>
          <w:rFonts w:ascii="Times New Roman" w:hAnsi="Times New Roman"/>
          <w:b/>
          <w:color w:val="000000"/>
          <w:sz w:val="24"/>
          <w:szCs w:val="24"/>
          <w:lang w:val="kk-KZ"/>
        </w:rPr>
        <w:t>-МАКСАТ</w:t>
      </w:r>
      <w:r w:rsidRPr="00D47394">
        <w:rPr>
          <w:rFonts w:ascii="Times New Roman" w:hAnsi="Times New Roman"/>
          <w:b/>
          <w:color w:val="000000"/>
          <w:sz w:val="24"/>
          <w:szCs w:val="24"/>
        </w:rPr>
        <w:t xml:space="preserve">. </w:t>
      </w:r>
      <w:r w:rsidR="00753830">
        <w:rPr>
          <w:rFonts w:ascii="Times New Roman" w:hAnsi="Times New Roman"/>
          <w:b/>
          <w:color w:val="000000"/>
          <w:sz w:val="24"/>
          <w:szCs w:val="24"/>
          <w:lang w:val="kk-KZ"/>
        </w:rPr>
        <w:t xml:space="preserve">Корпоративтік басқару жүйесін жетілдіру және бірыңғай дистрибьютордың қаржылық тұрақтылығын қамтамасыз ету </w:t>
      </w:r>
    </w:p>
    <w:p w:rsidR="00637FE2" w:rsidRPr="00D47394" w:rsidRDefault="00637FE2" w:rsidP="003E1751">
      <w:pPr>
        <w:pStyle w:val="a9"/>
        <w:spacing w:after="120"/>
        <w:ind w:left="709"/>
        <w:contextualSpacing/>
        <w:jc w:val="both"/>
        <w:rPr>
          <w:rFonts w:ascii="Times New Roman" w:hAnsi="Times New Roman"/>
          <w:b/>
          <w:color w:val="000000"/>
          <w:sz w:val="24"/>
          <w:szCs w:val="24"/>
        </w:rPr>
      </w:pPr>
    </w:p>
    <w:p w:rsidR="00753830" w:rsidRPr="00955E02" w:rsidRDefault="00753830" w:rsidP="00622615">
      <w:pPr>
        <w:pStyle w:val="1"/>
        <w:spacing w:before="0"/>
        <w:ind w:left="708"/>
        <w:jc w:val="both"/>
        <w:rPr>
          <w:rFonts w:ascii="Times New Roman" w:hAnsi="Times New Roman" w:cs="Times New Roman"/>
          <w:b/>
          <w:color w:val="000000" w:themeColor="text1"/>
          <w:sz w:val="24"/>
          <w:szCs w:val="24"/>
        </w:rPr>
      </w:pPr>
      <w:bookmarkStart w:id="44" w:name="_Toc156422554"/>
      <w:bookmarkStart w:id="45" w:name="_Toc156315565"/>
      <w:r w:rsidRPr="00955E02">
        <w:rPr>
          <w:rFonts w:ascii="Times New Roman" w:hAnsi="Times New Roman" w:cs="Times New Roman"/>
          <w:b/>
          <w:color w:val="000000" w:themeColor="text1"/>
          <w:sz w:val="24"/>
          <w:szCs w:val="24"/>
        </w:rPr>
        <w:t>5.1.  1</w:t>
      </w:r>
      <w:r w:rsidRPr="00955E02">
        <w:rPr>
          <w:rFonts w:ascii="Times New Roman" w:hAnsi="Times New Roman" w:cs="Times New Roman"/>
          <w:b/>
          <w:color w:val="000000" w:themeColor="text1"/>
          <w:sz w:val="24"/>
          <w:szCs w:val="24"/>
          <w:lang w:val="kk-KZ"/>
        </w:rPr>
        <w:t>-МАҚСАТ</w:t>
      </w:r>
      <w:r w:rsidRPr="00955E02">
        <w:rPr>
          <w:rFonts w:ascii="Times New Roman" w:hAnsi="Times New Roman" w:cs="Times New Roman"/>
          <w:b/>
          <w:color w:val="000000" w:themeColor="text1"/>
          <w:sz w:val="24"/>
          <w:szCs w:val="24"/>
        </w:rPr>
        <w:t xml:space="preserve">. – </w:t>
      </w:r>
      <w:r w:rsidRPr="00955E02">
        <w:rPr>
          <w:rFonts w:ascii="Times New Roman" w:hAnsi="Times New Roman" w:cs="Times New Roman"/>
          <w:b/>
          <w:color w:val="000000" w:themeColor="text1"/>
          <w:sz w:val="24"/>
          <w:szCs w:val="24"/>
          <w:lang w:val="kk-KZ"/>
        </w:rPr>
        <w:t>ТМККК, МӘМС АЯСЫНДА ЖӘНЕ ЖҰМЫЛДЫРУ РЕЗЕРВІНІҢ ДЗ МЕН МБ ҮЗДІКСІЗ ЖЕТКІЗУДІ ҚАМТАМАСЫЗ ЕТУ</w:t>
      </w:r>
      <w:bookmarkEnd w:id="44"/>
      <w:r w:rsidRPr="00955E02">
        <w:rPr>
          <w:rFonts w:ascii="Times New Roman" w:hAnsi="Times New Roman" w:cs="Times New Roman"/>
          <w:b/>
          <w:color w:val="000000" w:themeColor="text1"/>
          <w:sz w:val="24"/>
          <w:szCs w:val="24"/>
          <w:lang w:val="kk-KZ"/>
        </w:rPr>
        <w:t xml:space="preserve"> </w:t>
      </w:r>
      <w:bookmarkEnd w:id="45"/>
    </w:p>
    <w:p w:rsidR="00753830" w:rsidRPr="00955E02" w:rsidRDefault="00753830" w:rsidP="00637FE2">
      <w:pPr>
        <w:pStyle w:val="a9"/>
        <w:spacing w:after="120"/>
        <w:ind w:left="1069"/>
        <w:contextualSpacing/>
        <w:jc w:val="both"/>
        <w:rPr>
          <w:rFonts w:ascii="Times New Roman" w:hAnsi="Times New Roman"/>
          <w:color w:val="000000"/>
          <w:sz w:val="24"/>
          <w:szCs w:val="24"/>
        </w:rPr>
      </w:pPr>
    </w:p>
    <w:p w:rsidR="00753830" w:rsidRPr="00955E02" w:rsidRDefault="00753830" w:rsidP="00753830">
      <w:pPr>
        <w:pStyle w:val="a9"/>
        <w:ind w:firstLine="709"/>
        <w:jc w:val="both"/>
        <w:rPr>
          <w:rFonts w:ascii="Times New Roman" w:hAnsi="Times New Roman"/>
          <w:sz w:val="24"/>
          <w:szCs w:val="24"/>
        </w:rPr>
      </w:pPr>
      <w:r w:rsidRPr="00955E02">
        <w:rPr>
          <w:rFonts w:ascii="Times New Roman" w:hAnsi="Times New Roman"/>
          <w:sz w:val="24"/>
          <w:szCs w:val="24"/>
        </w:rPr>
        <w:t xml:space="preserve">Бүгін </w:t>
      </w:r>
      <w:r w:rsidRPr="00A73180">
        <w:rPr>
          <w:rFonts w:ascii="Times New Roman" w:hAnsi="Times New Roman"/>
          <w:b/>
          <w:sz w:val="24"/>
          <w:szCs w:val="24"/>
        </w:rPr>
        <w:t>Мемлекет басшысы</w:t>
      </w:r>
      <w:r w:rsidRPr="00955E02">
        <w:rPr>
          <w:rFonts w:ascii="Times New Roman" w:hAnsi="Times New Roman"/>
          <w:sz w:val="24"/>
          <w:szCs w:val="24"/>
        </w:rPr>
        <w:t xml:space="preserve"> Қазақстандық фармацевтика өнеркәсібінің әлеуетін дамытуға зор мән беріп, 2025 жылға қарай </w:t>
      </w:r>
      <w:r w:rsidRPr="00A73180">
        <w:rPr>
          <w:rFonts w:ascii="Times New Roman" w:hAnsi="Times New Roman"/>
          <w:b/>
          <w:sz w:val="24"/>
          <w:szCs w:val="24"/>
        </w:rPr>
        <w:t>отандық өндірістің үлесін 50% - ға дейін арттыруды</w:t>
      </w:r>
      <w:r w:rsidRPr="00955E02">
        <w:rPr>
          <w:rFonts w:ascii="Times New Roman" w:hAnsi="Times New Roman"/>
          <w:sz w:val="24"/>
          <w:szCs w:val="24"/>
        </w:rPr>
        <w:t xml:space="preserve"> тапсырды. Осыған байланысты біздің Үкіметтің маңызды стратегиялық басымдығы </w:t>
      </w:r>
      <w:r w:rsidRPr="00A73180">
        <w:rPr>
          <w:rFonts w:ascii="Times New Roman" w:hAnsi="Times New Roman"/>
          <w:b/>
          <w:sz w:val="24"/>
          <w:szCs w:val="24"/>
        </w:rPr>
        <w:t>Қазақстанда инновациялық препараттарды өндіру үшін жағдай жасау</w:t>
      </w:r>
      <w:r w:rsidRPr="00955E02">
        <w:rPr>
          <w:rFonts w:ascii="Times New Roman" w:hAnsi="Times New Roman"/>
          <w:sz w:val="24"/>
          <w:szCs w:val="24"/>
        </w:rPr>
        <w:t xml:space="preserve"> болып табылады.</w:t>
      </w:r>
    </w:p>
    <w:p w:rsidR="00E30959" w:rsidRPr="00955E02" w:rsidRDefault="00E30959" w:rsidP="00E30959">
      <w:pPr>
        <w:pStyle w:val="a9"/>
        <w:ind w:firstLine="709"/>
        <w:jc w:val="both"/>
        <w:rPr>
          <w:rFonts w:ascii="Times New Roman" w:hAnsi="Times New Roman"/>
          <w:sz w:val="24"/>
          <w:szCs w:val="24"/>
        </w:rPr>
      </w:pPr>
      <w:r w:rsidRPr="00955E02">
        <w:rPr>
          <w:rFonts w:ascii="Times New Roman" w:hAnsi="Times New Roman"/>
          <w:sz w:val="24"/>
          <w:szCs w:val="24"/>
        </w:rPr>
        <w:t xml:space="preserve">Бірыңғай дистрибьюторды сатып алу шеңберінде ДЗ мен МБ-ны отандық өндіріспен қамтуды талдау </w:t>
      </w:r>
      <w:r w:rsidRPr="00A73180">
        <w:rPr>
          <w:rFonts w:ascii="Times New Roman" w:hAnsi="Times New Roman"/>
          <w:b/>
          <w:sz w:val="24"/>
          <w:szCs w:val="24"/>
        </w:rPr>
        <w:t>біздің өндірушілеріміздің аз технологиялық өндіріске, инновациялық фармацевтикалық өнімнің төмен игерілуіне ауытқуын көрсетеді, бұл саланың даму қарқынын айтарлықтай төмендетеді</w:t>
      </w:r>
      <w:r w:rsidRPr="00955E02">
        <w:rPr>
          <w:rFonts w:ascii="Times New Roman" w:hAnsi="Times New Roman"/>
          <w:sz w:val="24"/>
          <w:szCs w:val="24"/>
        </w:rPr>
        <w:t>.</w:t>
      </w:r>
    </w:p>
    <w:p w:rsidR="00A73180" w:rsidRDefault="00E30959" w:rsidP="00E30959">
      <w:pPr>
        <w:pStyle w:val="a9"/>
        <w:ind w:firstLine="709"/>
        <w:jc w:val="both"/>
        <w:rPr>
          <w:rFonts w:ascii="Times New Roman" w:hAnsi="Times New Roman"/>
          <w:sz w:val="24"/>
          <w:szCs w:val="24"/>
        </w:rPr>
      </w:pPr>
      <w:r w:rsidRPr="00955E02">
        <w:rPr>
          <w:rFonts w:ascii="Times New Roman" w:hAnsi="Times New Roman"/>
          <w:sz w:val="24"/>
          <w:szCs w:val="24"/>
        </w:rPr>
        <w:t xml:space="preserve">Жоғарыда аталған проблемаларды шешу үшін ең </w:t>
      </w:r>
      <w:r w:rsidRPr="00A73180">
        <w:rPr>
          <w:rFonts w:ascii="Times New Roman" w:hAnsi="Times New Roman"/>
          <w:b/>
          <w:sz w:val="24"/>
          <w:szCs w:val="24"/>
        </w:rPr>
        <w:t>алдымен дәрілік айналым саласындағы нормативтік-құқықтық актілерді жетілдіру маңызды</w:t>
      </w:r>
      <w:r w:rsidRPr="00955E02">
        <w:rPr>
          <w:rFonts w:ascii="Times New Roman" w:hAnsi="Times New Roman"/>
          <w:sz w:val="24"/>
          <w:szCs w:val="24"/>
        </w:rPr>
        <w:t xml:space="preserve"> фактор болып табылатыны анық.</w:t>
      </w:r>
      <w:r w:rsidR="00A73180">
        <w:rPr>
          <w:rFonts w:ascii="Times New Roman" w:hAnsi="Times New Roman"/>
          <w:sz w:val="24"/>
          <w:szCs w:val="24"/>
        </w:rPr>
        <w:t xml:space="preserve"> </w:t>
      </w:r>
    </w:p>
    <w:p w:rsidR="00B8648E" w:rsidRPr="00955E02" w:rsidRDefault="00B8648E" w:rsidP="00E30959">
      <w:pPr>
        <w:pStyle w:val="a9"/>
        <w:ind w:firstLine="709"/>
        <w:jc w:val="both"/>
        <w:rPr>
          <w:rFonts w:ascii="Times New Roman" w:hAnsi="Times New Roman"/>
          <w:sz w:val="24"/>
          <w:szCs w:val="24"/>
        </w:rPr>
      </w:pPr>
      <w:r w:rsidRPr="00B8648E">
        <w:rPr>
          <w:rFonts w:ascii="Times New Roman" w:hAnsi="Times New Roman"/>
          <w:sz w:val="24"/>
          <w:szCs w:val="24"/>
        </w:rPr>
        <w:t>Бүгінде әлемдік вендорлардан BIGPHARMA бірегей препараттары мен медициналық техника өндірісін жергіліктендіру үшін қолайлы жағдайлар жасайтын нормалар пысықталды, бұл Қазақстанда жаңа инновациялық өндірістерді дамыту және іске қосу қарқынын арттыруға ықпал етеді. Қазірдің өзінде процестің әртүрлі кезеңдерінде әлемдік рейтингтегі топ-10-дағы бес фармакомпаниямен келісімшарттық өндіріс бойынша инвестициялық жобаларды іске асыру, олардың екеуімен келісімшарттық өндірісінің тапсырыс берушілерімен (Пфайзер және РОШ) бірегей және патенттелген дәрілік заттарды жеткізудің ұзақ мерзімді шарттары жасалған</w:t>
      </w:r>
    </w:p>
    <w:p w:rsidR="00753830" w:rsidRPr="00955E02" w:rsidRDefault="00A73180" w:rsidP="00753830">
      <w:pPr>
        <w:pStyle w:val="a9"/>
        <w:ind w:firstLine="709"/>
        <w:jc w:val="both"/>
        <w:rPr>
          <w:rFonts w:ascii="Times New Roman" w:hAnsi="Times New Roman"/>
          <w:sz w:val="24"/>
          <w:szCs w:val="24"/>
        </w:rPr>
      </w:pPr>
      <w:r w:rsidRPr="00955E02">
        <w:rPr>
          <w:noProof/>
          <w:lang w:eastAsia="ru-RU"/>
        </w:rPr>
        <w:lastRenderedPageBreak/>
        <mc:AlternateContent>
          <mc:Choice Requires="wps">
            <w:drawing>
              <wp:anchor distT="0" distB="0" distL="114300" distR="114300" simplePos="0" relativeHeight="251744256" behindDoc="0" locked="0" layoutInCell="1" allowOverlap="1" wp14:anchorId="78870FA0" wp14:editId="706F726B">
                <wp:simplePos x="0" y="0"/>
                <wp:positionH relativeFrom="column">
                  <wp:posOffset>1064127</wp:posOffset>
                </wp:positionH>
                <wp:positionV relativeFrom="paragraph">
                  <wp:posOffset>2241388</wp:posOffset>
                </wp:positionV>
                <wp:extent cx="809625" cy="257175"/>
                <wp:effectExtent l="0" t="0" r="28575" b="28575"/>
                <wp:wrapNone/>
                <wp:docPr id="12" name="Овал 12"/>
                <wp:cNvGraphicFramePr/>
                <a:graphic xmlns:a="http://schemas.openxmlformats.org/drawingml/2006/main">
                  <a:graphicData uri="http://schemas.microsoft.com/office/word/2010/wordprocessingShape">
                    <wps:wsp>
                      <wps:cNvSpPr/>
                      <wps:spPr>
                        <a:xfrm>
                          <a:off x="0" y="0"/>
                          <a:ext cx="809625"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EA52207" id="Овал 12" o:spid="_x0000_s1026" style="position:absolute;margin-left:83.8pt;margin-top:176.5pt;width:63.75pt;height:20.2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" filled="f" strokecolor="red" strokeweight="1.25pt">
                <v:stroke endcap="round"/>
              </v:oval>
            </w:pict>
          </mc:Fallback>
        </mc:AlternateContent>
      </w:r>
      <w:r w:rsidRPr="00955E02">
        <w:rPr>
          <w:noProof/>
          <w:lang w:eastAsia="ru-RU"/>
        </w:rPr>
        <mc:AlternateContent>
          <mc:Choice Requires="wps">
            <w:drawing>
              <wp:anchor distT="0" distB="0" distL="114300" distR="114300" simplePos="0" relativeHeight="251743232" behindDoc="0" locked="0" layoutInCell="1" allowOverlap="1" wp14:anchorId="7E857877" wp14:editId="616B6856">
                <wp:simplePos x="0" y="0"/>
                <wp:positionH relativeFrom="column">
                  <wp:posOffset>813759</wp:posOffset>
                </wp:positionH>
                <wp:positionV relativeFrom="paragraph">
                  <wp:posOffset>1976755</wp:posOffset>
                </wp:positionV>
                <wp:extent cx="1057275" cy="257175"/>
                <wp:effectExtent l="0" t="0" r="28575" b="28575"/>
                <wp:wrapNone/>
                <wp:docPr id="8" name="Овал 8"/>
                <wp:cNvGraphicFramePr/>
                <a:graphic xmlns:a="http://schemas.openxmlformats.org/drawingml/2006/main">
                  <a:graphicData uri="http://schemas.microsoft.com/office/word/2010/wordprocessingShape">
                    <wps:wsp>
                      <wps:cNvSpPr/>
                      <wps:spPr>
                        <a:xfrm>
                          <a:off x="0" y="0"/>
                          <a:ext cx="1057275"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50A20A" id="Овал 8" o:spid="_x0000_s1026" style="position:absolute;margin-left:64.1pt;margin-top:155.65pt;width:83.25pt;height:20.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" filled="f" strokecolor="red" strokeweight="1.25pt">
                <v:stroke endcap="round"/>
              </v:oval>
            </w:pict>
          </mc:Fallback>
        </mc:AlternateContent>
      </w:r>
      <w:r w:rsidRPr="00955E02">
        <w:rPr>
          <w:noProof/>
          <w:lang w:eastAsia="ru-RU"/>
        </w:rPr>
        <mc:AlternateContent>
          <mc:Choice Requires="wps">
            <w:drawing>
              <wp:anchor distT="0" distB="0" distL="114300" distR="114300" simplePos="0" relativeHeight="251742208" behindDoc="0" locked="0" layoutInCell="1" allowOverlap="1" wp14:anchorId="708E95DD" wp14:editId="29182B55">
                <wp:simplePos x="0" y="0"/>
                <wp:positionH relativeFrom="column">
                  <wp:posOffset>546173</wp:posOffset>
                </wp:positionH>
                <wp:positionV relativeFrom="paragraph">
                  <wp:posOffset>1724557</wp:posOffset>
                </wp:positionV>
                <wp:extent cx="1323975" cy="257175"/>
                <wp:effectExtent l="0" t="0" r="28575" b="28575"/>
                <wp:wrapNone/>
                <wp:docPr id="7" name="Овал 7"/>
                <wp:cNvGraphicFramePr/>
                <a:graphic xmlns:a="http://schemas.openxmlformats.org/drawingml/2006/main">
                  <a:graphicData uri="http://schemas.microsoft.com/office/word/2010/wordprocessingShape">
                    <wps:wsp>
                      <wps:cNvSpPr/>
                      <wps:spPr>
                        <a:xfrm>
                          <a:off x="0" y="0"/>
                          <a:ext cx="1323975"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014AEB8" id="Овал 7" o:spid="_x0000_s1026" style="position:absolute;margin-left:43pt;margin-top:135.8pt;width:104.25pt;height:20.2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" filled="f" strokecolor="red" strokeweight="1.25pt">
                <v:stroke endcap="round"/>
              </v:oval>
            </w:pict>
          </mc:Fallback>
        </mc:AlternateContent>
      </w:r>
      <w:r w:rsidRPr="00955E02">
        <w:rPr>
          <w:noProof/>
          <w:lang w:eastAsia="ru-RU"/>
        </w:rPr>
        <mc:AlternateContent>
          <mc:Choice Requires="wps">
            <w:drawing>
              <wp:anchor distT="0" distB="0" distL="114300" distR="114300" simplePos="0" relativeHeight="251740160" behindDoc="0" locked="0" layoutInCell="1" allowOverlap="1" wp14:anchorId="1F433306" wp14:editId="70092A2B">
                <wp:simplePos x="0" y="0"/>
                <wp:positionH relativeFrom="column">
                  <wp:posOffset>817865</wp:posOffset>
                </wp:positionH>
                <wp:positionV relativeFrom="paragraph">
                  <wp:posOffset>682994</wp:posOffset>
                </wp:positionV>
                <wp:extent cx="1057275" cy="257175"/>
                <wp:effectExtent l="0" t="0" r="28575" b="28575"/>
                <wp:wrapNone/>
                <wp:docPr id="13" name="Овал 13"/>
                <wp:cNvGraphicFramePr/>
                <a:graphic xmlns:a="http://schemas.openxmlformats.org/drawingml/2006/main">
                  <a:graphicData uri="http://schemas.microsoft.com/office/word/2010/wordprocessingShape">
                    <wps:wsp>
                      <wps:cNvSpPr/>
                      <wps:spPr>
                        <a:xfrm>
                          <a:off x="0" y="0"/>
                          <a:ext cx="1057275"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9B831F" id="Овал 13" o:spid="_x0000_s1026" style="position:absolute;margin-left:64.4pt;margin-top:53.8pt;width:83.25pt;height:20.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" filled="f" strokecolor="red" strokeweight="1.25pt">
                <v:stroke endcap="round"/>
              </v:oval>
            </w:pict>
          </mc:Fallback>
        </mc:AlternateContent>
      </w:r>
      <w:r w:rsidRPr="00955E02">
        <w:rPr>
          <w:noProof/>
          <w:lang w:eastAsia="ru-RU"/>
        </w:rPr>
        <mc:AlternateContent>
          <mc:Choice Requires="wps">
            <w:drawing>
              <wp:anchor distT="0" distB="0" distL="114300" distR="114300" simplePos="0" relativeHeight="251741184" behindDoc="0" locked="0" layoutInCell="1" allowOverlap="1" wp14:anchorId="2AA3AE48" wp14:editId="6461C0F8">
                <wp:simplePos x="0" y="0"/>
                <wp:positionH relativeFrom="column">
                  <wp:posOffset>819150</wp:posOffset>
                </wp:positionH>
                <wp:positionV relativeFrom="paragraph">
                  <wp:posOffset>369275</wp:posOffset>
                </wp:positionV>
                <wp:extent cx="1057275" cy="241136"/>
                <wp:effectExtent l="0" t="0" r="28575" b="26035"/>
                <wp:wrapNone/>
                <wp:docPr id="5" name="Овал 5"/>
                <wp:cNvGraphicFramePr/>
                <a:graphic xmlns:a="http://schemas.openxmlformats.org/drawingml/2006/main">
                  <a:graphicData uri="http://schemas.microsoft.com/office/word/2010/wordprocessingShape">
                    <wps:wsp>
                      <wps:cNvSpPr/>
                      <wps:spPr>
                        <a:xfrm flipV="1">
                          <a:off x="0" y="0"/>
                          <a:ext cx="1057275" cy="24113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0839FC8" id="Овал 5" o:spid="_x0000_s1026" style="position:absolute;margin-left:64.5pt;margin-top:29.1pt;width:83.25pt;height:19pt;flip:y;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" filled="f" strokecolor="red" strokeweight="1.25pt">
                <v:stroke endcap="round"/>
              </v:oval>
            </w:pict>
          </mc:Fallback>
        </mc:AlternateContent>
      </w:r>
      <w:r w:rsidR="00E30959" w:rsidRPr="00955E02">
        <w:rPr>
          <w:rFonts w:ascii="Times New Roman" w:hAnsi="Times New Roman"/>
          <w:sz w:val="24"/>
          <w:szCs w:val="24"/>
        </w:rPr>
        <w:t>.</w:t>
      </w:r>
      <w:r w:rsidR="00753830" w:rsidRPr="00955E02">
        <w:rPr>
          <w:noProof/>
          <w:lang w:eastAsia="ru-RU"/>
        </w:rPr>
        <w:drawing>
          <wp:inline distT="0" distB="0" distL="0" distR="0" wp14:anchorId="1534C882" wp14:editId="24FCD19C">
            <wp:extent cx="5171563" cy="312751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94835" cy="3141587"/>
                    </a:xfrm>
                    <a:prstGeom prst="rect">
                      <a:avLst/>
                    </a:prstGeom>
                  </pic:spPr>
                </pic:pic>
              </a:graphicData>
            </a:graphic>
          </wp:inline>
        </w:drawing>
      </w:r>
    </w:p>
    <w:p w:rsidR="00753830" w:rsidRPr="00955E02" w:rsidRDefault="00E30959" w:rsidP="00753830">
      <w:pPr>
        <w:pStyle w:val="a9"/>
        <w:ind w:firstLine="709"/>
        <w:jc w:val="center"/>
        <w:rPr>
          <w:rFonts w:ascii="Times New Roman" w:hAnsi="Times New Roman"/>
          <w:sz w:val="24"/>
          <w:szCs w:val="24"/>
        </w:rPr>
      </w:pPr>
      <w:r w:rsidRPr="00955E02">
        <w:rPr>
          <w:rFonts w:ascii="Times New Roman" w:hAnsi="Times New Roman"/>
          <w:b/>
          <w:sz w:val="24"/>
          <w:szCs w:val="24"/>
        </w:rPr>
        <w:t>Сурет</w:t>
      </w:r>
      <w:r w:rsidR="00753830" w:rsidRPr="00955E02">
        <w:rPr>
          <w:rFonts w:ascii="Times New Roman" w:hAnsi="Times New Roman"/>
          <w:b/>
          <w:sz w:val="24"/>
          <w:szCs w:val="24"/>
        </w:rPr>
        <w:t xml:space="preserve">. </w:t>
      </w:r>
      <w:r w:rsidRPr="00955E02">
        <w:rPr>
          <w:rFonts w:ascii="Times New Roman" w:hAnsi="Times New Roman"/>
          <w:b/>
          <w:sz w:val="24"/>
          <w:szCs w:val="24"/>
          <w:lang w:val="kk-KZ"/>
        </w:rPr>
        <w:t xml:space="preserve">2023 жылғы жағдай бойынша нарықтық капитализация бойынша </w:t>
      </w:r>
      <w:r w:rsidR="00753830" w:rsidRPr="00955E02">
        <w:rPr>
          <w:rFonts w:ascii="Times New Roman" w:hAnsi="Times New Roman"/>
          <w:b/>
          <w:sz w:val="24"/>
          <w:szCs w:val="24"/>
        </w:rPr>
        <w:t>биотехнологи</w:t>
      </w:r>
      <w:r w:rsidRPr="00955E02">
        <w:rPr>
          <w:rFonts w:ascii="Times New Roman" w:hAnsi="Times New Roman"/>
          <w:b/>
          <w:sz w:val="24"/>
          <w:szCs w:val="24"/>
          <w:lang w:val="kk-KZ"/>
        </w:rPr>
        <w:t>ялық және</w:t>
      </w:r>
      <w:r w:rsidR="00753830" w:rsidRPr="00955E02">
        <w:rPr>
          <w:rFonts w:ascii="Times New Roman" w:hAnsi="Times New Roman"/>
          <w:b/>
          <w:sz w:val="24"/>
          <w:szCs w:val="24"/>
        </w:rPr>
        <w:t xml:space="preserve"> фармацевти</w:t>
      </w:r>
      <w:r w:rsidRPr="00955E02">
        <w:rPr>
          <w:rFonts w:ascii="Times New Roman" w:hAnsi="Times New Roman"/>
          <w:b/>
          <w:sz w:val="24"/>
          <w:szCs w:val="24"/>
          <w:lang w:val="kk-KZ"/>
        </w:rPr>
        <w:t xml:space="preserve">калық </w:t>
      </w:r>
      <w:r w:rsidR="00753830" w:rsidRPr="00955E02">
        <w:rPr>
          <w:rFonts w:ascii="Times New Roman" w:hAnsi="Times New Roman"/>
          <w:b/>
          <w:sz w:val="24"/>
          <w:szCs w:val="24"/>
        </w:rPr>
        <w:t>компани</w:t>
      </w:r>
      <w:r w:rsidRPr="00955E02">
        <w:rPr>
          <w:rFonts w:ascii="Times New Roman" w:hAnsi="Times New Roman"/>
          <w:b/>
          <w:sz w:val="24"/>
          <w:szCs w:val="24"/>
          <w:lang w:val="kk-KZ"/>
        </w:rPr>
        <w:t xml:space="preserve">ялардың </w:t>
      </w:r>
      <w:r w:rsidR="00753830" w:rsidRPr="00955E02">
        <w:rPr>
          <w:rFonts w:ascii="Times New Roman" w:hAnsi="Times New Roman"/>
          <w:sz w:val="24"/>
          <w:szCs w:val="24"/>
        </w:rPr>
        <w:t xml:space="preserve"> </w:t>
      </w:r>
      <w:r w:rsidRPr="00955E02">
        <w:rPr>
          <w:rFonts w:ascii="Times New Roman" w:hAnsi="Times New Roman"/>
          <w:b/>
          <w:sz w:val="24"/>
          <w:szCs w:val="24"/>
        </w:rPr>
        <w:t xml:space="preserve">ТОП-10 </w:t>
      </w:r>
      <w:r w:rsidRPr="00955E02">
        <w:rPr>
          <w:rFonts w:ascii="Times New Roman" w:hAnsi="Times New Roman"/>
          <w:b/>
          <w:sz w:val="24"/>
          <w:szCs w:val="24"/>
          <w:lang w:val="kk-KZ"/>
        </w:rPr>
        <w:t xml:space="preserve">ғы </w:t>
      </w:r>
      <w:r w:rsidR="00753830" w:rsidRPr="00955E02">
        <w:rPr>
          <w:rFonts w:ascii="Times New Roman" w:hAnsi="Times New Roman"/>
          <w:sz w:val="24"/>
          <w:szCs w:val="24"/>
        </w:rPr>
        <w:t>(</w:t>
      </w:r>
      <w:hyperlink r:id="rId27" w:history="1">
        <w:r w:rsidR="00753830" w:rsidRPr="00955E02">
          <w:rPr>
            <w:rStyle w:val="af3"/>
            <w:rFonts w:ascii="Times New Roman" w:hAnsi="Times New Roman"/>
            <w:sz w:val="24"/>
            <w:szCs w:val="24"/>
          </w:rPr>
          <w:t>https://www.statista.com/</w:t>
        </w:r>
      </w:hyperlink>
      <w:r w:rsidR="00753830" w:rsidRPr="00955E02">
        <w:rPr>
          <w:rFonts w:ascii="Times New Roman" w:hAnsi="Times New Roman"/>
          <w:sz w:val="24"/>
          <w:szCs w:val="24"/>
        </w:rPr>
        <w:t>)</w:t>
      </w:r>
    </w:p>
    <w:p w:rsidR="00753830" w:rsidRPr="00955E02" w:rsidRDefault="00753830" w:rsidP="00753830">
      <w:pPr>
        <w:pStyle w:val="a9"/>
        <w:ind w:firstLine="709"/>
        <w:jc w:val="both"/>
        <w:rPr>
          <w:rFonts w:ascii="Times New Roman" w:hAnsi="Times New Roman"/>
          <w:sz w:val="24"/>
          <w:szCs w:val="24"/>
        </w:rPr>
      </w:pPr>
    </w:p>
    <w:p w:rsidR="00E30959" w:rsidRPr="00955E02" w:rsidRDefault="00E30959" w:rsidP="00E30959">
      <w:pPr>
        <w:pStyle w:val="a9"/>
        <w:ind w:firstLine="709"/>
        <w:jc w:val="both"/>
        <w:rPr>
          <w:rFonts w:ascii="Times New Roman" w:hAnsi="Times New Roman"/>
          <w:sz w:val="24"/>
          <w:szCs w:val="24"/>
        </w:rPr>
      </w:pPr>
      <w:r w:rsidRPr="00955E02">
        <w:rPr>
          <w:rFonts w:ascii="Times New Roman" w:hAnsi="Times New Roman"/>
          <w:sz w:val="24"/>
          <w:szCs w:val="24"/>
        </w:rPr>
        <w:t>Осындай жұмыс медициналық техниканың ірі вендорларымен де жүргізіледі. Бүгін біз елде бірқатар Қытай және Оңтүстік Корея вендорларымен бірлескен өндіріс орнаттық. 2023 жылдың қыркүйегінде медициналық техниканың ірі өндірушісі Дженерал Электрикспен келісімге қол қойылды, сонымен бірге Канон және Филипс</w:t>
      </w:r>
      <w:r w:rsidRPr="00955E02">
        <w:rPr>
          <w:rFonts w:ascii="Times New Roman" w:hAnsi="Times New Roman"/>
          <w:sz w:val="24"/>
          <w:szCs w:val="24"/>
          <w:lang w:val="kk-KZ"/>
        </w:rPr>
        <w:t xml:space="preserve"> және Миндреймен </w:t>
      </w:r>
      <w:r w:rsidRPr="00955E02">
        <w:rPr>
          <w:rFonts w:ascii="Times New Roman" w:hAnsi="Times New Roman"/>
          <w:sz w:val="24"/>
          <w:szCs w:val="24"/>
        </w:rPr>
        <w:t xml:space="preserve"> меморандумдарға қол қою жоспарлануда.</w:t>
      </w:r>
    </w:p>
    <w:p w:rsidR="00E30959" w:rsidRPr="00955E02" w:rsidRDefault="00E30959" w:rsidP="00E30959">
      <w:pPr>
        <w:pStyle w:val="a9"/>
        <w:ind w:firstLine="709"/>
        <w:jc w:val="both"/>
        <w:rPr>
          <w:rFonts w:ascii="Times New Roman" w:hAnsi="Times New Roman"/>
          <w:sz w:val="24"/>
          <w:szCs w:val="24"/>
        </w:rPr>
      </w:pPr>
      <w:r w:rsidRPr="00955E02">
        <w:rPr>
          <w:rFonts w:ascii="Times New Roman" w:hAnsi="Times New Roman"/>
          <w:sz w:val="24"/>
          <w:szCs w:val="24"/>
        </w:rPr>
        <w:t xml:space="preserve">Мемлекет Басшысы қойған мақсаттарды табысты іске асыру үшін </w:t>
      </w:r>
      <w:r w:rsidRPr="00A73180">
        <w:rPr>
          <w:rFonts w:ascii="Times New Roman" w:hAnsi="Times New Roman"/>
          <w:b/>
          <w:sz w:val="24"/>
          <w:szCs w:val="24"/>
        </w:rPr>
        <w:t>отандық фармацевтика индустриясын дамыту үшін қолайлы инфрақұрылым құру қажеттілігі</w:t>
      </w:r>
      <w:r w:rsidRPr="00955E02">
        <w:rPr>
          <w:rFonts w:ascii="Times New Roman" w:hAnsi="Times New Roman"/>
          <w:sz w:val="24"/>
          <w:szCs w:val="24"/>
        </w:rPr>
        <w:t xml:space="preserve"> туындайды, бұл ретте Бірыңғай дистрибьютордың бастамасы бойынша Астана, Шымкент және Ақтөбе қалаларында фармацевтикалық кластерлер құрылған.</w:t>
      </w:r>
    </w:p>
    <w:p w:rsidR="00E30959" w:rsidRPr="00955E02" w:rsidRDefault="00E30959" w:rsidP="00E30959">
      <w:pPr>
        <w:pStyle w:val="a9"/>
        <w:ind w:firstLine="709"/>
        <w:jc w:val="both"/>
        <w:rPr>
          <w:rFonts w:ascii="Times New Roman" w:hAnsi="Times New Roman"/>
          <w:sz w:val="24"/>
          <w:szCs w:val="24"/>
        </w:rPr>
      </w:pPr>
      <w:r w:rsidRPr="00955E02">
        <w:rPr>
          <w:rFonts w:ascii="Times New Roman" w:hAnsi="Times New Roman"/>
          <w:sz w:val="24"/>
          <w:szCs w:val="24"/>
        </w:rPr>
        <w:t xml:space="preserve">Жоғарыда аталған міндеттерді шешудің маңызды құралы мемлекеттік құрылымдар мен ірі бизнес арасында </w:t>
      </w:r>
      <w:r w:rsidRPr="00A73180">
        <w:rPr>
          <w:rFonts w:ascii="Times New Roman" w:hAnsi="Times New Roman"/>
          <w:b/>
          <w:sz w:val="24"/>
          <w:szCs w:val="24"/>
        </w:rPr>
        <w:t>ашық диалог орнатуға</w:t>
      </w:r>
      <w:r w:rsidRPr="00955E02">
        <w:rPr>
          <w:rFonts w:ascii="Times New Roman" w:hAnsi="Times New Roman"/>
          <w:sz w:val="24"/>
          <w:szCs w:val="24"/>
        </w:rPr>
        <w:t xml:space="preserve">, одан әрі </w:t>
      </w:r>
      <w:r w:rsidRPr="00A73180">
        <w:rPr>
          <w:rFonts w:ascii="Times New Roman" w:hAnsi="Times New Roman"/>
          <w:b/>
          <w:sz w:val="24"/>
          <w:szCs w:val="24"/>
        </w:rPr>
        <w:t>ынтымақтастықтың берік іргетасын қалауға мүмкіндік беретін диалог алаңын құру</w:t>
      </w:r>
      <w:r w:rsidRPr="00955E02">
        <w:rPr>
          <w:rFonts w:ascii="Times New Roman" w:hAnsi="Times New Roman"/>
          <w:sz w:val="24"/>
          <w:szCs w:val="24"/>
        </w:rPr>
        <w:t xml:space="preserve"> болып табылады. Бұл бағытта Бірыңғай дистрибьютор 2021 жылдан бастап «GLOBAL PHARM» және «MEDTECH» Халықаралық фармацевтикалық форумдарын өткізеді. Бұл форумдар жыл сайынғы форматқа ие болды және өз алаңында салалық министрліктер мен қауымдастықтардың өкілдерін, ірі әлемдік фармацевтикалық компаниялардың, отандық фармацевтикалық зауыттардың топ-менеджерлерін, сондай-ақ логистика мен сақтауды, буып-түюді және таңбалауды қоса алғанда, ілеспе салаларда жұмыс істейтін компаниялардың өкілдерін біріктіреді. </w:t>
      </w:r>
    </w:p>
    <w:p w:rsidR="000A176B" w:rsidRPr="00955E02" w:rsidRDefault="000A176B" w:rsidP="000A176B">
      <w:pPr>
        <w:pStyle w:val="a9"/>
        <w:ind w:firstLine="709"/>
        <w:jc w:val="both"/>
        <w:rPr>
          <w:rFonts w:ascii="Times New Roman" w:hAnsi="Times New Roman"/>
          <w:sz w:val="24"/>
          <w:szCs w:val="24"/>
        </w:rPr>
      </w:pPr>
      <w:r w:rsidRPr="00A73180">
        <w:rPr>
          <w:rFonts w:ascii="Times New Roman" w:hAnsi="Times New Roman"/>
          <w:b/>
          <w:sz w:val="24"/>
          <w:szCs w:val="24"/>
        </w:rPr>
        <w:t>Бірыңғай дистрибьютор Орталық Азия мен Моңғолия елдері үшін топтық сатып алу форматын іске асыру бойынша жұмыс істейді.</w:t>
      </w:r>
      <w:r w:rsidRPr="00955E02">
        <w:rPr>
          <w:rFonts w:ascii="Times New Roman" w:hAnsi="Times New Roman"/>
          <w:sz w:val="24"/>
          <w:szCs w:val="24"/>
        </w:rPr>
        <w:t xml:space="preserve"> 2023 жылдың қазан айында алғашқы қадам жасалды, Бірыңғай дистрибьютор Қырғыз Республикасының Денсаулық сақтау министрлігі жанындағы «Қырғызфармация» МК-мен меморандумға қол қойды, оның шеңберінде 2024 жылы Қазақстан мен Қырғызстан үшін пилоттық сатып алулар өткізу жоспарланып отыр, бұл бірінші кезекте дәрі-дәрмек </w:t>
      </w:r>
      <w:r w:rsidRPr="0026660B">
        <w:rPr>
          <w:rFonts w:ascii="Times New Roman" w:hAnsi="Times New Roman"/>
          <w:b/>
          <w:sz w:val="24"/>
          <w:szCs w:val="24"/>
        </w:rPr>
        <w:t>сатып алуды шоғырландыру кезінде</w:t>
      </w:r>
      <w:r w:rsidRPr="00955E02">
        <w:rPr>
          <w:rFonts w:ascii="Times New Roman" w:hAnsi="Times New Roman"/>
          <w:sz w:val="24"/>
          <w:szCs w:val="24"/>
        </w:rPr>
        <w:t xml:space="preserve"> бюджет қаражатын үнемдеу есебінен екі елдің </w:t>
      </w:r>
      <w:r w:rsidRPr="0026660B">
        <w:rPr>
          <w:rFonts w:ascii="Times New Roman" w:hAnsi="Times New Roman"/>
          <w:b/>
          <w:sz w:val="24"/>
          <w:szCs w:val="24"/>
        </w:rPr>
        <w:t>халқын қамтуды ұлғайтуды</w:t>
      </w:r>
      <w:r w:rsidRPr="00955E02">
        <w:rPr>
          <w:rFonts w:ascii="Times New Roman" w:hAnsi="Times New Roman"/>
          <w:sz w:val="24"/>
          <w:szCs w:val="24"/>
        </w:rPr>
        <w:t xml:space="preserve"> қамтамасыз етеді.</w:t>
      </w:r>
    </w:p>
    <w:p w:rsidR="000A176B" w:rsidRPr="00955E02" w:rsidRDefault="000A176B" w:rsidP="000A176B">
      <w:pPr>
        <w:pStyle w:val="a9"/>
        <w:ind w:firstLine="709"/>
        <w:jc w:val="both"/>
        <w:rPr>
          <w:rFonts w:ascii="Times New Roman" w:hAnsi="Times New Roman"/>
          <w:sz w:val="24"/>
          <w:szCs w:val="24"/>
        </w:rPr>
      </w:pPr>
      <w:r w:rsidRPr="00955E02">
        <w:rPr>
          <w:rFonts w:ascii="Times New Roman" w:hAnsi="Times New Roman"/>
          <w:sz w:val="24"/>
          <w:szCs w:val="24"/>
        </w:rPr>
        <w:t xml:space="preserve">Осы міндет шеңберінде электрондық </w:t>
      </w:r>
      <w:r w:rsidRPr="001154EF">
        <w:rPr>
          <w:rFonts w:ascii="Times New Roman" w:hAnsi="Times New Roman"/>
          <w:b/>
          <w:sz w:val="24"/>
          <w:szCs w:val="24"/>
        </w:rPr>
        <w:t xml:space="preserve">сатып алуды жетілдіру жөніндегі жұмыс жалғастырылатын </w:t>
      </w:r>
      <w:r w:rsidRPr="00955E02">
        <w:rPr>
          <w:rFonts w:ascii="Times New Roman" w:hAnsi="Times New Roman"/>
          <w:sz w:val="24"/>
          <w:szCs w:val="24"/>
        </w:rPr>
        <w:t xml:space="preserve">болады, бұл еңбек шығындарын азайтуға, ашықтықты арттыруға, сатып </w:t>
      </w:r>
      <w:r w:rsidRPr="00955E02">
        <w:rPr>
          <w:rFonts w:ascii="Times New Roman" w:hAnsi="Times New Roman"/>
          <w:sz w:val="24"/>
          <w:szCs w:val="24"/>
        </w:rPr>
        <w:lastRenderedPageBreak/>
        <w:t xml:space="preserve">алу процесінің мерзімдерін қысқартуға және әлеуетті өнім берушілердің баға ұсыныстарын қарауға мүмкіндік береді. </w:t>
      </w:r>
    </w:p>
    <w:p w:rsidR="000A176B" w:rsidRPr="00955E02" w:rsidRDefault="000A176B" w:rsidP="000A176B">
      <w:pPr>
        <w:pStyle w:val="a9"/>
        <w:ind w:firstLine="709"/>
        <w:jc w:val="both"/>
        <w:rPr>
          <w:rFonts w:ascii="Times New Roman" w:hAnsi="Times New Roman"/>
          <w:sz w:val="24"/>
          <w:szCs w:val="24"/>
        </w:rPr>
      </w:pPr>
      <w:r w:rsidRPr="001154EF">
        <w:rPr>
          <w:rFonts w:ascii="Times New Roman" w:hAnsi="Times New Roman"/>
          <w:b/>
          <w:sz w:val="24"/>
          <w:szCs w:val="24"/>
        </w:rPr>
        <w:t>Жеткізілімдердің сенімділігіне кепілдік беру Бірыңғай дистрибьютор қызметінің маңызды бөлігі болып табылады</w:t>
      </w:r>
      <w:r w:rsidRPr="00955E02">
        <w:rPr>
          <w:rFonts w:ascii="Times New Roman" w:hAnsi="Times New Roman"/>
          <w:sz w:val="24"/>
          <w:szCs w:val="24"/>
        </w:rPr>
        <w:t xml:space="preserve"> және БД-дің азайтылмайтын қорын қалыптастырудың және мониторинг, толықтырулар және азайтылмайтын қордың мазмұны бойынша барлық рәсімдерді сақтаудың одан әрі процестерімен қамтамасыз етілетін болады, бұл ДЗ және МБ-дың жеткізілімдерінің істен шығу қаупін азайтуға ықпал ететін болады.</w:t>
      </w:r>
    </w:p>
    <w:p w:rsidR="000A176B" w:rsidRPr="00955E02" w:rsidRDefault="000A176B" w:rsidP="000A176B">
      <w:pPr>
        <w:pStyle w:val="a9"/>
        <w:ind w:firstLine="709"/>
        <w:jc w:val="both"/>
        <w:rPr>
          <w:rFonts w:ascii="Times New Roman" w:hAnsi="Times New Roman"/>
          <w:sz w:val="24"/>
          <w:szCs w:val="24"/>
        </w:rPr>
      </w:pPr>
      <w:r w:rsidRPr="00955E02">
        <w:rPr>
          <w:rFonts w:ascii="Times New Roman" w:hAnsi="Times New Roman"/>
          <w:sz w:val="24"/>
          <w:szCs w:val="24"/>
        </w:rPr>
        <w:t xml:space="preserve">Осы мақсатты іске асыру шеңберінде </w:t>
      </w:r>
      <w:r w:rsidRPr="001154EF">
        <w:rPr>
          <w:rFonts w:ascii="Times New Roman" w:hAnsi="Times New Roman"/>
          <w:b/>
          <w:sz w:val="24"/>
          <w:szCs w:val="24"/>
        </w:rPr>
        <w:t>заманауи бағдарламалық қамтамасыз етуді енгізуден бастап, ақпараттық жүйелер мен олардың мүмкіндіктерін пайдалана отырып, жоспарлаудың ескі схемаларын неғұрлым инновациялық схемаларға ауыстыруға дейін әртүрлі жаңғыртулармен бизнестен түсетін табысты ұлғайту жоспарлануда</w:t>
      </w:r>
      <w:r w:rsidRPr="00955E02">
        <w:rPr>
          <w:rFonts w:ascii="Times New Roman" w:hAnsi="Times New Roman"/>
          <w:sz w:val="24"/>
          <w:szCs w:val="24"/>
        </w:rPr>
        <w:t>. Бұл жағдайда «СҚ-Фармация» ЖШС-нің қолданыстағы ақпараттық жүйелерін жетілдіру және заманауи бағдарламалық өнімдерді енгізу бизнес-процестердің бір бөлігін автоматтандыруға және қызметкерлердің коммуникация деңгейін арттыруға мүмкіндік береді.</w:t>
      </w:r>
    </w:p>
    <w:p w:rsidR="000A176B" w:rsidRPr="00955E02" w:rsidRDefault="000A176B" w:rsidP="000A176B">
      <w:pPr>
        <w:pStyle w:val="a9"/>
        <w:ind w:firstLine="709"/>
        <w:jc w:val="both"/>
        <w:rPr>
          <w:rFonts w:ascii="Times New Roman" w:hAnsi="Times New Roman"/>
          <w:sz w:val="24"/>
          <w:szCs w:val="24"/>
        </w:rPr>
      </w:pPr>
      <w:r w:rsidRPr="00955E02">
        <w:rPr>
          <w:rFonts w:ascii="Times New Roman" w:hAnsi="Times New Roman"/>
          <w:sz w:val="24"/>
          <w:szCs w:val="24"/>
        </w:rPr>
        <w:t>Осы мақсатта «</w:t>
      </w:r>
      <w:r w:rsidRPr="001154EF">
        <w:rPr>
          <w:rFonts w:ascii="Times New Roman" w:hAnsi="Times New Roman"/>
          <w:b/>
          <w:sz w:val="24"/>
          <w:szCs w:val="24"/>
        </w:rPr>
        <w:t>СҚ-Фармация» ЖШС-нің ұжымдық жұмысын тиімдірек етуге мүмкіндік беретін, сондай-ақ бизнестің көптеген проблемаларын жоятын барлық бизнес-процестерді түбегейлі қайта құру және оңтайландыру</w:t>
      </w:r>
      <w:r w:rsidRPr="00955E02">
        <w:rPr>
          <w:rFonts w:ascii="Times New Roman" w:hAnsi="Times New Roman"/>
          <w:sz w:val="24"/>
          <w:szCs w:val="24"/>
        </w:rPr>
        <w:t xml:space="preserve"> көзделеді. Көптеген инновациялар, мысалы, амбулаториялық-дәрілік қамтамасыз ету шеңберінде ДЗ және МБ-ды сатып алуды енгізу, стихиялық түрде қалыптасқан бизнес-процестер, жаңа бизнес-процестердің барлық тізбектерін пысықтамау, қызметкерлердің жаңа қызмет шеңберінде даярланбауы және/немесе жеткіліксіз құзыреттілігі және тағы басқалар себебінен туындаған кедергілерге тап болады.</w:t>
      </w:r>
    </w:p>
    <w:p w:rsidR="000A176B" w:rsidRPr="00955E02" w:rsidRDefault="000A176B" w:rsidP="00E30959">
      <w:pPr>
        <w:pStyle w:val="a9"/>
        <w:ind w:firstLine="709"/>
        <w:jc w:val="both"/>
        <w:rPr>
          <w:rFonts w:ascii="Times New Roman" w:hAnsi="Times New Roman"/>
          <w:sz w:val="24"/>
          <w:szCs w:val="24"/>
        </w:rPr>
      </w:pPr>
      <w:r w:rsidRPr="00955E02">
        <w:rPr>
          <w:rFonts w:ascii="Times New Roman" w:hAnsi="Times New Roman"/>
          <w:sz w:val="24"/>
          <w:szCs w:val="24"/>
        </w:rPr>
        <w:t xml:space="preserve">Қазіргі заманғы денсаулық сақтау саласында болып жатқан түбегейлі өзгерістер, соның ішінде шығындарды азайту және ауруханалардың өнімділігін арттыру қажеттілігі - ресурстарды пайдалану және стратегиялық мақсаттарына жету үшін топ құру тәсілдерін қайта қарауға мәжбүр етеді. Қазіргі бәсекеге қабілетті денсаулық сақтау ортасында </w:t>
      </w:r>
      <w:r w:rsidRPr="001154EF">
        <w:rPr>
          <w:rFonts w:ascii="Times New Roman" w:hAnsi="Times New Roman"/>
          <w:b/>
          <w:sz w:val="24"/>
          <w:szCs w:val="24"/>
        </w:rPr>
        <w:t>аурухананың дәріханасы стратегиялық актив ретінде қарастырылуы керек.</w:t>
      </w:r>
      <w:r w:rsidRPr="00955E02">
        <w:rPr>
          <w:rFonts w:ascii="Times New Roman" w:hAnsi="Times New Roman"/>
          <w:sz w:val="24"/>
          <w:szCs w:val="24"/>
        </w:rPr>
        <w:t xml:space="preserve"> Қазіргі заманғы медициналық ұйымның дәріханасы </w:t>
      </w:r>
      <w:r w:rsidRPr="001154EF">
        <w:rPr>
          <w:rFonts w:ascii="Times New Roman" w:hAnsi="Times New Roman"/>
          <w:b/>
          <w:sz w:val="24"/>
          <w:szCs w:val="24"/>
        </w:rPr>
        <w:t>ұйымның кірісінің өсуіне, тиімділігінің артуына, шығындардың азаюына, пациенттердің нәтижелерінің жақсаруына және бәсекелестік артықшылықтардың пайда болуына айтарлықтай үлес қосуы керек</w:t>
      </w:r>
      <w:r w:rsidRPr="00955E02">
        <w:rPr>
          <w:rFonts w:ascii="Times New Roman" w:hAnsi="Times New Roman"/>
          <w:sz w:val="24"/>
          <w:szCs w:val="24"/>
        </w:rPr>
        <w:t>.</w:t>
      </w:r>
    </w:p>
    <w:p w:rsidR="000A176B" w:rsidRPr="00955E02" w:rsidRDefault="000A176B" w:rsidP="00753830">
      <w:pPr>
        <w:pStyle w:val="a9"/>
        <w:spacing w:after="120"/>
        <w:ind w:firstLine="709"/>
        <w:contextualSpacing/>
        <w:jc w:val="both"/>
        <w:rPr>
          <w:rFonts w:ascii="Times New Roman" w:hAnsi="Times New Roman"/>
          <w:bCs/>
          <w:color w:val="000000"/>
          <w:sz w:val="24"/>
          <w:szCs w:val="24"/>
        </w:rPr>
      </w:pPr>
      <w:r w:rsidRPr="00955E02">
        <w:rPr>
          <w:rFonts w:ascii="Times New Roman" w:hAnsi="Times New Roman"/>
          <w:bCs/>
          <w:color w:val="000000"/>
          <w:sz w:val="24"/>
          <w:szCs w:val="24"/>
        </w:rPr>
        <w:t xml:space="preserve">Дәріхананы </w:t>
      </w:r>
      <w:r w:rsidRPr="001154EF">
        <w:rPr>
          <w:rFonts w:ascii="Times New Roman" w:hAnsi="Times New Roman"/>
          <w:b/>
          <w:bCs/>
          <w:color w:val="000000"/>
          <w:sz w:val="24"/>
          <w:szCs w:val="24"/>
        </w:rPr>
        <w:t>үнемді басқару әдістері пациенттердің стационарлық жағдайда қысқа болуына,</w:t>
      </w:r>
      <w:r w:rsidRPr="00955E02">
        <w:rPr>
          <w:rFonts w:ascii="Times New Roman" w:hAnsi="Times New Roman"/>
          <w:bCs/>
          <w:color w:val="000000"/>
          <w:sz w:val="24"/>
          <w:szCs w:val="24"/>
        </w:rPr>
        <w:t xml:space="preserve"> медициналық ұйымның айналым капиталына деген қажеттіліктің төмендеуіне, артық жұмыс уақыты мен фармацевт айналымының төмендеуіне және басқа да артықшылықтарға әкелуі мүмкін.</w:t>
      </w:r>
    </w:p>
    <w:p w:rsidR="000A176B" w:rsidRPr="00955E02" w:rsidRDefault="000A176B" w:rsidP="00753830">
      <w:pPr>
        <w:pStyle w:val="a9"/>
        <w:spacing w:after="120"/>
        <w:ind w:firstLine="709"/>
        <w:contextualSpacing/>
        <w:jc w:val="both"/>
        <w:rPr>
          <w:rFonts w:ascii="Times New Roman" w:hAnsi="Times New Roman"/>
          <w:color w:val="000000"/>
          <w:sz w:val="24"/>
          <w:szCs w:val="24"/>
        </w:rPr>
      </w:pPr>
      <w:r w:rsidRPr="00955E02">
        <w:rPr>
          <w:rFonts w:ascii="Times New Roman" w:hAnsi="Times New Roman"/>
          <w:color w:val="000000"/>
          <w:sz w:val="24"/>
          <w:szCs w:val="24"/>
        </w:rPr>
        <w:t xml:space="preserve">Пандемия цифрландырудың жеделдетілген процесінің және технологияға сұраныстың өсуінің бастапқы нүктесі болды. Медициналық ұйымдардағы дәріхана қызметіне жоғары жауапкершілік жүктелген. Аурухананың ең көп жұмыс істейтін бөлімшелерінің бірі үшін электронды таблетка санау құрылғыларынан бастап толық компьютерленген сақтау және таңбалау шешімдеріне дейінгі техникалық шешімдер </w:t>
      </w:r>
      <w:r w:rsidRPr="001154EF">
        <w:rPr>
          <w:rFonts w:ascii="Times New Roman" w:hAnsi="Times New Roman"/>
          <w:b/>
          <w:color w:val="000000"/>
          <w:sz w:val="24"/>
          <w:szCs w:val="24"/>
        </w:rPr>
        <w:t>бүкіл әлем бойынша дәріханалардың</w:t>
      </w:r>
      <w:r w:rsidRPr="00955E02">
        <w:rPr>
          <w:rFonts w:ascii="Times New Roman" w:hAnsi="Times New Roman"/>
          <w:color w:val="000000"/>
          <w:sz w:val="24"/>
          <w:szCs w:val="24"/>
        </w:rPr>
        <w:t xml:space="preserve"> жұмысында шешуші рөл атқарды.</w:t>
      </w:r>
    </w:p>
    <w:p w:rsidR="00B126A9" w:rsidRPr="001154EF" w:rsidRDefault="00B126A9" w:rsidP="00753830">
      <w:pPr>
        <w:pStyle w:val="a9"/>
        <w:spacing w:after="120"/>
        <w:ind w:firstLine="709"/>
        <w:contextualSpacing/>
        <w:jc w:val="both"/>
        <w:rPr>
          <w:rFonts w:ascii="Times New Roman" w:hAnsi="Times New Roman"/>
          <w:b/>
          <w:color w:val="000000"/>
          <w:sz w:val="24"/>
          <w:szCs w:val="24"/>
        </w:rPr>
      </w:pPr>
      <w:r w:rsidRPr="00955E02">
        <w:rPr>
          <w:rFonts w:ascii="Times New Roman" w:hAnsi="Times New Roman"/>
          <w:color w:val="000000"/>
          <w:sz w:val="24"/>
          <w:szCs w:val="24"/>
        </w:rPr>
        <w:t xml:space="preserve">Жеткізушіден тұтынушыға дейін ДЗ мен МБ жеткізу тізбегін тиімді басқаруды құру мақсатында пациенттің қажеттіліктеріне баса назар аудара отырып, фармацевтикалық нарықтың барлық қатысушыларына жаңа талаптар қоятын </w:t>
      </w:r>
      <w:r w:rsidRPr="001154EF">
        <w:rPr>
          <w:rFonts w:ascii="Times New Roman" w:hAnsi="Times New Roman"/>
          <w:b/>
          <w:color w:val="000000"/>
          <w:sz w:val="24"/>
          <w:szCs w:val="24"/>
        </w:rPr>
        <w:t>бизнес-процестердің бүкіл жиынтығын жаһандық қайта бағдарлау өзектілігін арттыруда</w:t>
      </w:r>
      <w:r w:rsidRPr="00955E02">
        <w:rPr>
          <w:rFonts w:ascii="Times New Roman" w:hAnsi="Times New Roman"/>
          <w:color w:val="000000"/>
          <w:sz w:val="24"/>
          <w:szCs w:val="24"/>
        </w:rPr>
        <w:t xml:space="preserve">. Процестердің осы құрылымында </w:t>
      </w:r>
      <w:r w:rsidRPr="001154EF">
        <w:rPr>
          <w:rFonts w:ascii="Times New Roman" w:hAnsi="Times New Roman"/>
          <w:b/>
          <w:color w:val="000000"/>
          <w:sz w:val="24"/>
          <w:szCs w:val="24"/>
        </w:rPr>
        <w:t>медициналық ұйым маңызды буын болып табылады, онда аурухана дәріханасы пациенттердің дәрі-дәрмек терапиясының сапасы мен қауіпсіздігін қамтамасыз ететін негізгі функцияны орындайды.</w:t>
      </w:r>
    </w:p>
    <w:p w:rsidR="00B126A9" w:rsidRPr="00955E02" w:rsidRDefault="00B126A9" w:rsidP="00753830">
      <w:pPr>
        <w:pStyle w:val="a9"/>
        <w:spacing w:after="120"/>
        <w:ind w:firstLine="709"/>
        <w:contextualSpacing/>
        <w:jc w:val="both"/>
        <w:rPr>
          <w:rFonts w:ascii="Times New Roman" w:hAnsi="Times New Roman"/>
          <w:color w:val="000000"/>
          <w:sz w:val="24"/>
          <w:szCs w:val="24"/>
        </w:rPr>
      </w:pPr>
      <w:r w:rsidRPr="00955E02">
        <w:rPr>
          <w:rFonts w:ascii="Times New Roman" w:hAnsi="Times New Roman"/>
          <w:color w:val="000000"/>
          <w:sz w:val="24"/>
          <w:szCs w:val="24"/>
        </w:rPr>
        <w:t xml:space="preserve">Қазіргі уақытта </w:t>
      </w:r>
      <w:r w:rsidRPr="001154EF">
        <w:rPr>
          <w:rFonts w:ascii="Times New Roman" w:hAnsi="Times New Roman"/>
          <w:b/>
          <w:color w:val="000000"/>
          <w:sz w:val="24"/>
          <w:szCs w:val="24"/>
        </w:rPr>
        <w:t>Қазақстандағы ДЗ мен МБ логистикасының негізгі проблемасы фармацевтикалық препараттардың ассортиментін</w:t>
      </w:r>
      <w:r w:rsidRPr="00955E02">
        <w:rPr>
          <w:rFonts w:ascii="Times New Roman" w:hAnsi="Times New Roman"/>
          <w:color w:val="000000"/>
          <w:sz w:val="24"/>
          <w:szCs w:val="24"/>
        </w:rPr>
        <w:t xml:space="preserve"> </w:t>
      </w:r>
      <w:r w:rsidRPr="001154EF">
        <w:rPr>
          <w:rFonts w:ascii="Times New Roman" w:hAnsi="Times New Roman"/>
          <w:b/>
          <w:color w:val="000000"/>
          <w:sz w:val="24"/>
          <w:szCs w:val="24"/>
        </w:rPr>
        <w:t>түпкілікті басқаруды құру</w:t>
      </w:r>
      <w:r w:rsidRPr="00955E02">
        <w:rPr>
          <w:rFonts w:ascii="Times New Roman" w:hAnsi="Times New Roman"/>
          <w:color w:val="000000"/>
          <w:sz w:val="24"/>
          <w:szCs w:val="24"/>
        </w:rPr>
        <w:t xml:space="preserve"> болып табылады, ол өндірушіден түпкілікті тұтынушыға дейінгі тауар тасымалының бүкіл тізбегінде бақыланатын параметрлердің сақталуын қамтамасыз етуі тиіс. Бұл ретте, медициналық </w:t>
      </w:r>
      <w:r w:rsidRPr="00955E02">
        <w:rPr>
          <w:rFonts w:ascii="Times New Roman" w:hAnsi="Times New Roman"/>
          <w:color w:val="000000"/>
          <w:sz w:val="24"/>
          <w:szCs w:val="24"/>
        </w:rPr>
        <w:lastRenderedPageBreak/>
        <w:t xml:space="preserve">ұйымдар деңгейінде тиімді </w:t>
      </w:r>
      <w:r w:rsidRPr="001154EF">
        <w:rPr>
          <w:rFonts w:ascii="Times New Roman" w:hAnsi="Times New Roman"/>
          <w:b/>
          <w:color w:val="000000"/>
          <w:sz w:val="24"/>
          <w:szCs w:val="24"/>
        </w:rPr>
        <w:t>дәріханалық менеджменттің болмауы ДЗ мен МБ тапшылығына / профицитіне әкеледі,</w:t>
      </w:r>
      <w:r w:rsidRPr="00955E02">
        <w:rPr>
          <w:rFonts w:ascii="Times New Roman" w:hAnsi="Times New Roman"/>
          <w:color w:val="000000"/>
          <w:sz w:val="24"/>
          <w:szCs w:val="24"/>
        </w:rPr>
        <w:t xml:space="preserve"> бұл сайып келгенде пациенттердің денсаулығына зиян келтіруге, медициналық ұйымдар мен дистрибьюторлардың қаржылық шығындарына, нәтижесінде медициналық сақтандыру жүйесінде бюджет қаражаты мен төлеушілердің қаражатының тиімсіз жұмсалуына әкеледі.</w:t>
      </w:r>
    </w:p>
    <w:p w:rsidR="00753830" w:rsidRPr="00955E02" w:rsidRDefault="00B126A9" w:rsidP="00753830">
      <w:pPr>
        <w:pStyle w:val="a9"/>
        <w:spacing w:after="120"/>
        <w:ind w:firstLine="709"/>
        <w:contextualSpacing/>
        <w:jc w:val="both"/>
        <w:rPr>
          <w:rFonts w:ascii="Times New Roman" w:hAnsi="Times New Roman"/>
          <w:color w:val="000000"/>
          <w:sz w:val="24"/>
          <w:szCs w:val="24"/>
        </w:rPr>
      </w:pPr>
      <w:r w:rsidRPr="00955E02">
        <w:rPr>
          <w:rFonts w:ascii="Times New Roman" w:hAnsi="Times New Roman"/>
          <w:color w:val="000000"/>
          <w:sz w:val="24"/>
          <w:szCs w:val="24"/>
        </w:rPr>
        <w:t xml:space="preserve">Денсаулық сақтаудың өзгермелі климатында қолданыстағы дәріхананы басқару моделі шығындарды ұстап тұру және "5R" қағидасын қамттамасыз ету үшін жеткіліксіз </w:t>
      </w:r>
      <w:r w:rsidR="00753830" w:rsidRPr="00955E02">
        <w:rPr>
          <w:rFonts w:ascii="Times New Roman" w:hAnsi="Times New Roman"/>
          <w:i/>
          <w:iCs/>
          <w:color w:val="000000"/>
          <w:sz w:val="24"/>
          <w:szCs w:val="24"/>
        </w:rPr>
        <w:t xml:space="preserve">(right product — </w:t>
      </w:r>
      <w:r w:rsidRPr="00955E02">
        <w:rPr>
          <w:rFonts w:ascii="Times New Roman" w:hAnsi="Times New Roman"/>
          <w:i/>
          <w:iCs/>
          <w:color w:val="000000"/>
          <w:sz w:val="24"/>
          <w:szCs w:val="24"/>
          <w:lang w:val="kk-KZ"/>
        </w:rPr>
        <w:t>қажет</w:t>
      </w:r>
      <w:r w:rsidR="00753830" w:rsidRPr="00955E02">
        <w:rPr>
          <w:rFonts w:ascii="Times New Roman" w:hAnsi="Times New Roman"/>
          <w:i/>
          <w:iCs/>
          <w:color w:val="000000"/>
          <w:sz w:val="24"/>
          <w:szCs w:val="24"/>
        </w:rPr>
        <w:t xml:space="preserve"> препарат, right customer – </w:t>
      </w:r>
      <w:r w:rsidRPr="00955E02">
        <w:rPr>
          <w:rFonts w:ascii="Times New Roman" w:hAnsi="Times New Roman"/>
          <w:i/>
          <w:iCs/>
          <w:color w:val="000000"/>
          <w:sz w:val="24"/>
          <w:szCs w:val="24"/>
          <w:lang w:val="kk-KZ"/>
        </w:rPr>
        <w:t>қажет</w:t>
      </w:r>
      <w:r w:rsidR="00753830" w:rsidRPr="00955E02">
        <w:rPr>
          <w:rFonts w:ascii="Times New Roman" w:hAnsi="Times New Roman"/>
          <w:i/>
          <w:iCs/>
          <w:color w:val="000000"/>
          <w:sz w:val="24"/>
          <w:szCs w:val="24"/>
        </w:rPr>
        <w:t xml:space="preserve"> пациент</w:t>
      </w:r>
      <w:r w:rsidRPr="00955E02">
        <w:rPr>
          <w:rFonts w:ascii="Times New Roman" w:hAnsi="Times New Roman"/>
          <w:i/>
          <w:iCs/>
          <w:color w:val="000000"/>
          <w:sz w:val="24"/>
          <w:szCs w:val="24"/>
          <w:lang w:val="kk-KZ"/>
        </w:rPr>
        <w:t>ке</w:t>
      </w:r>
      <w:r w:rsidR="00753830" w:rsidRPr="00955E02">
        <w:rPr>
          <w:rFonts w:ascii="Times New Roman" w:hAnsi="Times New Roman"/>
          <w:i/>
          <w:iCs/>
          <w:color w:val="000000"/>
          <w:sz w:val="24"/>
          <w:szCs w:val="24"/>
        </w:rPr>
        <w:t xml:space="preserve">, right quantity </w:t>
      </w:r>
      <w:r w:rsidRPr="00955E02">
        <w:rPr>
          <w:rFonts w:ascii="Times New Roman" w:hAnsi="Times New Roman"/>
          <w:i/>
          <w:iCs/>
          <w:color w:val="000000"/>
          <w:sz w:val="24"/>
          <w:szCs w:val="24"/>
        </w:rPr>
        <w:t>–</w:t>
      </w:r>
      <w:r w:rsidR="00753830" w:rsidRPr="00955E02">
        <w:rPr>
          <w:rFonts w:ascii="Times New Roman" w:hAnsi="Times New Roman"/>
          <w:i/>
          <w:iCs/>
          <w:color w:val="000000"/>
          <w:sz w:val="24"/>
          <w:szCs w:val="24"/>
        </w:rPr>
        <w:t xml:space="preserve"> </w:t>
      </w:r>
      <w:r w:rsidRPr="00955E02">
        <w:rPr>
          <w:rFonts w:ascii="Times New Roman" w:hAnsi="Times New Roman"/>
          <w:i/>
          <w:iCs/>
          <w:color w:val="000000"/>
          <w:sz w:val="24"/>
          <w:szCs w:val="24"/>
          <w:lang w:val="kk-KZ"/>
        </w:rPr>
        <w:t>қажет дозаны</w:t>
      </w:r>
      <w:r w:rsidR="00753830" w:rsidRPr="00955E02">
        <w:rPr>
          <w:rFonts w:ascii="Times New Roman" w:hAnsi="Times New Roman"/>
          <w:i/>
          <w:iCs/>
          <w:color w:val="000000"/>
          <w:sz w:val="24"/>
          <w:szCs w:val="24"/>
        </w:rPr>
        <w:t xml:space="preserve">, right place — </w:t>
      </w:r>
      <w:r w:rsidRPr="00955E02">
        <w:rPr>
          <w:rFonts w:ascii="Times New Roman" w:hAnsi="Times New Roman"/>
          <w:i/>
          <w:iCs/>
          <w:color w:val="000000"/>
          <w:sz w:val="24"/>
          <w:szCs w:val="24"/>
          <w:lang w:val="kk-KZ"/>
        </w:rPr>
        <w:t>қажетті орынға және</w:t>
      </w:r>
      <w:r w:rsidR="00753830" w:rsidRPr="00955E02">
        <w:rPr>
          <w:rFonts w:ascii="Times New Roman" w:hAnsi="Times New Roman"/>
          <w:i/>
          <w:iCs/>
          <w:color w:val="000000"/>
          <w:sz w:val="24"/>
          <w:szCs w:val="24"/>
        </w:rPr>
        <w:t xml:space="preserve"> right quantity — </w:t>
      </w:r>
      <w:r w:rsidRPr="00955E02">
        <w:rPr>
          <w:rFonts w:ascii="Times New Roman" w:hAnsi="Times New Roman"/>
          <w:i/>
          <w:iCs/>
          <w:color w:val="000000"/>
          <w:sz w:val="24"/>
          <w:szCs w:val="24"/>
          <w:lang w:val="kk-KZ"/>
        </w:rPr>
        <w:t>қажетті мөлшерде</w:t>
      </w:r>
      <w:r w:rsidR="00753830" w:rsidRPr="00955E02">
        <w:rPr>
          <w:rFonts w:ascii="Times New Roman" w:hAnsi="Times New Roman"/>
          <w:color w:val="000000"/>
          <w:sz w:val="24"/>
          <w:szCs w:val="24"/>
        </w:rPr>
        <w:t>).</w:t>
      </w:r>
    </w:p>
    <w:p w:rsidR="00B126A9" w:rsidRPr="00955E02" w:rsidRDefault="00B126A9" w:rsidP="00753830">
      <w:pPr>
        <w:pStyle w:val="a9"/>
        <w:spacing w:after="120"/>
        <w:ind w:firstLine="709"/>
        <w:contextualSpacing/>
        <w:jc w:val="both"/>
        <w:rPr>
          <w:rFonts w:ascii="Times New Roman" w:hAnsi="Times New Roman"/>
          <w:color w:val="000000"/>
          <w:sz w:val="24"/>
          <w:szCs w:val="24"/>
        </w:rPr>
      </w:pPr>
      <w:r w:rsidRPr="00955E02">
        <w:rPr>
          <w:rFonts w:ascii="Times New Roman" w:hAnsi="Times New Roman"/>
          <w:color w:val="000000"/>
          <w:sz w:val="24"/>
          <w:szCs w:val="24"/>
        </w:rPr>
        <w:t>Бұл бағытта Cardinal Health, Inc. әлемдегі ең ірі фармацевтикалық дистрибьютор және денсаулық сақтау мекемелері үшін өнімділік пен деректерді өңдеу шешімдерін жеткізуші ретінде дәріхананы басқарудың жаңа философиясын анықтады.</w:t>
      </w:r>
    </w:p>
    <w:p w:rsidR="00B126A9" w:rsidRPr="00955E02" w:rsidRDefault="00B126A9" w:rsidP="00753830">
      <w:pPr>
        <w:pStyle w:val="a9"/>
        <w:spacing w:after="120"/>
        <w:ind w:firstLine="709"/>
        <w:contextualSpacing/>
        <w:jc w:val="both"/>
        <w:rPr>
          <w:rFonts w:ascii="Times New Roman" w:hAnsi="Times New Roman"/>
          <w:color w:val="000000"/>
          <w:sz w:val="24"/>
          <w:szCs w:val="24"/>
        </w:rPr>
      </w:pPr>
      <w:r w:rsidRPr="00955E02">
        <w:rPr>
          <w:rFonts w:ascii="Times New Roman" w:hAnsi="Times New Roman"/>
          <w:color w:val="000000"/>
          <w:sz w:val="24"/>
          <w:szCs w:val="24"/>
        </w:rPr>
        <w:t>Жинақталған тәжірибеге сүйене отырып, компания дәріхананы аурухананың стратегиялық активіне айналдыра алатын жаңа шешімдерді әзірлейді және енгізеді және Cardinal Health-тің осындай шешімдерінің бірі төрт принцип – «4 F Framework»</w:t>
      </w:r>
      <w:r w:rsidRPr="00955E02">
        <w:rPr>
          <w:rFonts w:ascii="Times New Roman" w:hAnsi="Times New Roman"/>
          <w:color w:val="000000"/>
          <w:sz w:val="24"/>
          <w:szCs w:val="24"/>
          <w:lang w:val="kk-KZ"/>
        </w:rPr>
        <w:t xml:space="preserve"> </w:t>
      </w:r>
      <w:r w:rsidRPr="00955E02">
        <w:rPr>
          <w:rFonts w:ascii="Times New Roman" w:hAnsi="Times New Roman"/>
          <w:color w:val="000000"/>
          <w:sz w:val="24"/>
          <w:szCs w:val="24"/>
        </w:rPr>
        <w:t>бастамасын жүзеге асыру болды:</w:t>
      </w:r>
    </w:p>
    <w:p w:rsidR="00753830" w:rsidRPr="00955E02" w:rsidRDefault="00753830" w:rsidP="00753830">
      <w:pPr>
        <w:pStyle w:val="a9"/>
        <w:spacing w:after="120"/>
        <w:ind w:firstLine="709"/>
        <w:contextualSpacing/>
        <w:jc w:val="both"/>
        <w:rPr>
          <w:rFonts w:ascii="Times New Roman" w:hAnsi="Times New Roman"/>
          <w:color w:val="000000"/>
          <w:sz w:val="24"/>
          <w:szCs w:val="24"/>
        </w:rPr>
      </w:pPr>
      <w:r w:rsidRPr="00955E02">
        <w:rPr>
          <w:rFonts w:ascii="Times New Roman" w:hAnsi="Times New Roman"/>
          <w:color w:val="000000"/>
          <w:sz w:val="24"/>
          <w:szCs w:val="24"/>
        </w:rPr>
        <w:t xml:space="preserve">Find revenue </w:t>
      </w:r>
      <w:r w:rsidR="00B126A9" w:rsidRPr="00955E02">
        <w:rPr>
          <w:rFonts w:ascii="Times New Roman" w:hAnsi="Times New Roman"/>
          <w:color w:val="000000"/>
          <w:sz w:val="24"/>
          <w:szCs w:val="24"/>
        </w:rPr>
        <w:t>–</w:t>
      </w:r>
      <w:r w:rsidRPr="00955E02">
        <w:rPr>
          <w:rFonts w:ascii="Times New Roman" w:hAnsi="Times New Roman"/>
          <w:color w:val="000000"/>
          <w:sz w:val="24"/>
          <w:szCs w:val="24"/>
        </w:rPr>
        <w:t xml:space="preserve"> </w:t>
      </w:r>
      <w:r w:rsidR="00B126A9" w:rsidRPr="00955E02">
        <w:rPr>
          <w:rFonts w:ascii="Times New Roman" w:hAnsi="Times New Roman"/>
          <w:color w:val="000000"/>
          <w:sz w:val="24"/>
          <w:szCs w:val="24"/>
          <w:lang w:val="kk-KZ"/>
        </w:rPr>
        <w:t>кірістердің маңызды өсімін табу</w:t>
      </w:r>
      <w:r w:rsidRPr="00955E02">
        <w:rPr>
          <w:rFonts w:ascii="Times New Roman" w:hAnsi="Times New Roman"/>
          <w:color w:val="000000"/>
          <w:sz w:val="24"/>
          <w:szCs w:val="24"/>
        </w:rPr>
        <w:t>,</w:t>
      </w:r>
    </w:p>
    <w:p w:rsidR="00753830" w:rsidRPr="00955E02" w:rsidRDefault="00753830" w:rsidP="00753830">
      <w:pPr>
        <w:pStyle w:val="a9"/>
        <w:spacing w:after="120"/>
        <w:ind w:firstLine="709"/>
        <w:contextualSpacing/>
        <w:jc w:val="both"/>
        <w:rPr>
          <w:rFonts w:ascii="Times New Roman" w:hAnsi="Times New Roman"/>
          <w:color w:val="000000"/>
          <w:sz w:val="24"/>
          <w:szCs w:val="24"/>
        </w:rPr>
      </w:pPr>
      <w:r w:rsidRPr="00955E02">
        <w:rPr>
          <w:rFonts w:ascii="Times New Roman" w:hAnsi="Times New Roman"/>
          <w:color w:val="000000"/>
          <w:sz w:val="24"/>
          <w:szCs w:val="24"/>
        </w:rPr>
        <w:t xml:space="preserve">Fix Inefficiencies </w:t>
      </w:r>
      <w:r w:rsidR="00B126A9" w:rsidRPr="00955E02">
        <w:rPr>
          <w:rFonts w:ascii="Times New Roman" w:hAnsi="Times New Roman"/>
          <w:color w:val="000000"/>
          <w:sz w:val="24"/>
          <w:szCs w:val="24"/>
        </w:rPr>
        <w:t>–</w:t>
      </w:r>
      <w:r w:rsidRPr="00955E02">
        <w:rPr>
          <w:rFonts w:ascii="Times New Roman" w:hAnsi="Times New Roman"/>
          <w:color w:val="000000"/>
          <w:sz w:val="24"/>
          <w:szCs w:val="24"/>
        </w:rPr>
        <w:t xml:space="preserve"> </w:t>
      </w:r>
      <w:r w:rsidR="00B126A9" w:rsidRPr="00955E02">
        <w:rPr>
          <w:rFonts w:ascii="Times New Roman" w:hAnsi="Times New Roman"/>
          <w:color w:val="000000"/>
          <w:sz w:val="24"/>
          <w:szCs w:val="24"/>
          <w:lang w:val="kk-KZ"/>
        </w:rPr>
        <w:t>тиімсіздікті дұрыстау</w:t>
      </w:r>
      <w:r w:rsidRPr="00955E02">
        <w:rPr>
          <w:rFonts w:ascii="Times New Roman" w:hAnsi="Times New Roman"/>
          <w:color w:val="000000"/>
          <w:sz w:val="24"/>
          <w:szCs w:val="24"/>
        </w:rPr>
        <w:t>,</w:t>
      </w:r>
    </w:p>
    <w:p w:rsidR="00753830" w:rsidRPr="00955E02" w:rsidRDefault="00753830" w:rsidP="00753830">
      <w:pPr>
        <w:pStyle w:val="a9"/>
        <w:spacing w:after="120"/>
        <w:ind w:firstLine="709"/>
        <w:contextualSpacing/>
        <w:jc w:val="both"/>
        <w:rPr>
          <w:rFonts w:ascii="Times New Roman" w:hAnsi="Times New Roman"/>
          <w:color w:val="000000"/>
          <w:sz w:val="24"/>
          <w:szCs w:val="24"/>
        </w:rPr>
      </w:pPr>
      <w:r w:rsidRPr="00955E02">
        <w:rPr>
          <w:rFonts w:ascii="Times New Roman" w:hAnsi="Times New Roman"/>
          <w:color w:val="000000"/>
          <w:sz w:val="24"/>
          <w:szCs w:val="24"/>
        </w:rPr>
        <w:t xml:space="preserve">Fulfill quality care mission </w:t>
      </w:r>
      <w:r w:rsidR="00B126A9" w:rsidRPr="00955E02">
        <w:rPr>
          <w:rFonts w:ascii="Times New Roman" w:hAnsi="Times New Roman"/>
          <w:color w:val="000000"/>
          <w:sz w:val="24"/>
          <w:szCs w:val="24"/>
        </w:rPr>
        <w:t>–</w:t>
      </w:r>
      <w:r w:rsidRPr="00955E02">
        <w:rPr>
          <w:rFonts w:ascii="Times New Roman" w:hAnsi="Times New Roman"/>
          <w:color w:val="000000"/>
          <w:sz w:val="24"/>
          <w:szCs w:val="24"/>
        </w:rPr>
        <w:t xml:space="preserve"> </w:t>
      </w:r>
      <w:r w:rsidR="00B126A9" w:rsidRPr="00955E02">
        <w:rPr>
          <w:rFonts w:ascii="Times New Roman" w:hAnsi="Times New Roman"/>
          <w:color w:val="000000"/>
          <w:sz w:val="24"/>
          <w:szCs w:val="24"/>
          <w:lang w:val="kk-KZ"/>
        </w:rPr>
        <w:t>пациентке сапалы күтім жасау бойынша миссияны орындау</w:t>
      </w:r>
    </w:p>
    <w:p w:rsidR="00753830" w:rsidRPr="00955E02" w:rsidRDefault="00753830" w:rsidP="00753830">
      <w:pPr>
        <w:pStyle w:val="a9"/>
        <w:spacing w:after="120"/>
        <w:ind w:firstLine="709"/>
        <w:contextualSpacing/>
        <w:jc w:val="both"/>
        <w:rPr>
          <w:rFonts w:ascii="Times New Roman" w:hAnsi="Times New Roman"/>
          <w:color w:val="000000"/>
          <w:sz w:val="24"/>
          <w:szCs w:val="24"/>
          <w:lang w:val="en-US"/>
        </w:rPr>
      </w:pPr>
      <w:r w:rsidRPr="00955E02">
        <w:rPr>
          <w:rFonts w:ascii="Times New Roman" w:hAnsi="Times New Roman"/>
          <w:color w:val="000000"/>
          <w:sz w:val="24"/>
          <w:szCs w:val="24"/>
          <w:lang w:val="en-US"/>
        </w:rPr>
        <w:t xml:space="preserve">Follow the patient </w:t>
      </w:r>
      <w:r w:rsidR="00B126A9" w:rsidRPr="00955E02">
        <w:rPr>
          <w:rFonts w:ascii="Times New Roman" w:hAnsi="Times New Roman"/>
          <w:color w:val="000000"/>
          <w:sz w:val="24"/>
          <w:szCs w:val="24"/>
          <w:lang w:val="en-US"/>
        </w:rPr>
        <w:t>–</w:t>
      </w:r>
      <w:r w:rsidRPr="00955E02">
        <w:rPr>
          <w:rFonts w:ascii="Times New Roman" w:hAnsi="Times New Roman"/>
          <w:color w:val="000000"/>
          <w:sz w:val="24"/>
          <w:szCs w:val="24"/>
          <w:lang w:val="en-US"/>
        </w:rPr>
        <w:t xml:space="preserve"> </w:t>
      </w:r>
      <w:r w:rsidR="00B126A9" w:rsidRPr="00955E02">
        <w:rPr>
          <w:rFonts w:ascii="Times New Roman" w:hAnsi="Times New Roman"/>
          <w:color w:val="000000"/>
          <w:sz w:val="24"/>
          <w:szCs w:val="24"/>
          <w:lang w:val="kk-KZ"/>
        </w:rPr>
        <w:t>пациентпен бірге болу</w:t>
      </w:r>
      <w:r w:rsidRPr="00955E02">
        <w:rPr>
          <w:rFonts w:ascii="Times New Roman" w:hAnsi="Times New Roman"/>
          <w:color w:val="000000"/>
          <w:sz w:val="24"/>
          <w:szCs w:val="24"/>
          <w:lang w:val="en-US"/>
        </w:rPr>
        <w:t>.</w:t>
      </w:r>
    </w:p>
    <w:p w:rsidR="00B126A9" w:rsidRPr="00955E02" w:rsidRDefault="00B126A9" w:rsidP="00753830">
      <w:pPr>
        <w:pStyle w:val="a9"/>
        <w:spacing w:after="120"/>
        <w:ind w:firstLine="709"/>
        <w:contextualSpacing/>
        <w:jc w:val="both"/>
        <w:rPr>
          <w:rFonts w:ascii="Times New Roman" w:hAnsi="Times New Roman"/>
          <w:color w:val="000000"/>
          <w:sz w:val="24"/>
          <w:szCs w:val="24"/>
          <w:lang w:val="en-US"/>
        </w:rPr>
      </w:pPr>
      <w:r w:rsidRPr="00955E02">
        <w:rPr>
          <w:rFonts w:ascii="Times New Roman" w:hAnsi="Times New Roman"/>
          <w:color w:val="000000"/>
          <w:sz w:val="24"/>
          <w:szCs w:val="24"/>
        </w:rPr>
        <w:t>Дәрілік</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қамтамасыз</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ету</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жүйесін</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цифрға</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көшіру</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үшін</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қадамдар</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Қазақстанда</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да</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қабылдануда</w:t>
      </w:r>
      <w:r w:rsidRPr="00955E02">
        <w:rPr>
          <w:rFonts w:ascii="Times New Roman" w:hAnsi="Times New Roman"/>
          <w:color w:val="000000"/>
          <w:sz w:val="24"/>
          <w:szCs w:val="24"/>
          <w:lang w:val="en-US"/>
        </w:rPr>
        <w:t xml:space="preserve">. </w:t>
      </w:r>
      <w:r w:rsidRPr="001154EF">
        <w:rPr>
          <w:rFonts w:ascii="Times New Roman" w:hAnsi="Times New Roman"/>
          <w:b/>
          <w:color w:val="000000"/>
          <w:sz w:val="24"/>
          <w:szCs w:val="24"/>
        </w:rPr>
        <w:t>Бірыңғай</w:t>
      </w:r>
      <w:r w:rsidRPr="001154EF">
        <w:rPr>
          <w:rFonts w:ascii="Times New Roman" w:hAnsi="Times New Roman"/>
          <w:b/>
          <w:color w:val="000000"/>
          <w:sz w:val="24"/>
          <w:szCs w:val="24"/>
          <w:lang w:val="en-US"/>
        </w:rPr>
        <w:t xml:space="preserve"> </w:t>
      </w:r>
      <w:r w:rsidRPr="001154EF">
        <w:rPr>
          <w:rFonts w:ascii="Times New Roman" w:hAnsi="Times New Roman"/>
          <w:b/>
          <w:color w:val="000000"/>
          <w:sz w:val="24"/>
          <w:szCs w:val="24"/>
        </w:rPr>
        <w:t>дистрибьютор</w:t>
      </w:r>
      <w:r w:rsidRPr="001154EF">
        <w:rPr>
          <w:rFonts w:ascii="Times New Roman" w:hAnsi="Times New Roman"/>
          <w:b/>
          <w:color w:val="000000"/>
          <w:sz w:val="24"/>
          <w:szCs w:val="24"/>
          <w:lang w:val="en-US"/>
        </w:rPr>
        <w:t xml:space="preserve"> </w:t>
      </w:r>
      <w:r w:rsidRPr="001154EF">
        <w:rPr>
          <w:rFonts w:ascii="Times New Roman" w:hAnsi="Times New Roman"/>
          <w:b/>
          <w:color w:val="000000"/>
          <w:sz w:val="24"/>
          <w:szCs w:val="24"/>
        </w:rPr>
        <w:t>пилотқа</w:t>
      </w:r>
      <w:r w:rsidRPr="001154EF">
        <w:rPr>
          <w:rFonts w:ascii="Times New Roman" w:hAnsi="Times New Roman"/>
          <w:b/>
          <w:color w:val="000000"/>
          <w:sz w:val="24"/>
          <w:szCs w:val="24"/>
          <w:lang w:val="en-US"/>
        </w:rPr>
        <w:t xml:space="preserve"> </w:t>
      </w:r>
      <w:r w:rsidRPr="001154EF">
        <w:rPr>
          <w:rFonts w:ascii="Times New Roman" w:hAnsi="Times New Roman"/>
          <w:b/>
          <w:color w:val="000000"/>
          <w:sz w:val="24"/>
          <w:szCs w:val="24"/>
        </w:rPr>
        <w:t>қатысушыларының</w:t>
      </w:r>
      <w:r w:rsidRPr="001154EF">
        <w:rPr>
          <w:rFonts w:ascii="Times New Roman" w:hAnsi="Times New Roman"/>
          <w:b/>
          <w:color w:val="000000"/>
          <w:sz w:val="24"/>
          <w:szCs w:val="24"/>
          <w:lang w:val="en-US"/>
        </w:rPr>
        <w:t xml:space="preserve"> </w:t>
      </w:r>
      <w:r w:rsidRPr="001154EF">
        <w:rPr>
          <w:rFonts w:ascii="Times New Roman" w:hAnsi="Times New Roman"/>
          <w:b/>
          <w:color w:val="000000"/>
          <w:sz w:val="24"/>
          <w:szCs w:val="24"/>
        </w:rPr>
        <w:t>бірі</w:t>
      </w:r>
      <w:r w:rsidRPr="001154EF">
        <w:rPr>
          <w:rFonts w:ascii="Times New Roman" w:hAnsi="Times New Roman"/>
          <w:b/>
          <w:color w:val="000000"/>
          <w:sz w:val="24"/>
          <w:szCs w:val="24"/>
          <w:lang w:val="en-US"/>
        </w:rPr>
        <w:t xml:space="preserve"> </w:t>
      </w:r>
      <w:r w:rsidRPr="001154EF">
        <w:rPr>
          <w:rFonts w:ascii="Times New Roman" w:hAnsi="Times New Roman"/>
          <w:b/>
          <w:color w:val="000000"/>
          <w:sz w:val="24"/>
          <w:szCs w:val="24"/>
        </w:rPr>
        <w:t>болып</w:t>
      </w:r>
      <w:r w:rsidRPr="001154EF">
        <w:rPr>
          <w:rFonts w:ascii="Times New Roman" w:hAnsi="Times New Roman"/>
          <w:b/>
          <w:color w:val="000000"/>
          <w:sz w:val="24"/>
          <w:szCs w:val="24"/>
          <w:lang w:val="en-US"/>
        </w:rPr>
        <w:t xml:space="preserve"> </w:t>
      </w:r>
      <w:r w:rsidRPr="001154EF">
        <w:rPr>
          <w:rFonts w:ascii="Times New Roman" w:hAnsi="Times New Roman"/>
          <w:b/>
          <w:color w:val="000000"/>
          <w:sz w:val="24"/>
          <w:szCs w:val="24"/>
        </w:rPr>
        <w:t>табылады</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және</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тек</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бақылау</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тізбегіне</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ғана</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емес</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сонымен</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қатар</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таңбалаудың</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өзіне</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де</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тікелей</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қатысады</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Пилоттық</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жобаның</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негізгі</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мақсаты</w:t>
      </w:r>
      <w:r w:rsidRPr="00955E02">
        <w:rPr>
          <w:rFonts w:ascii="Times New Roman" w:hAnsi="Times New Roman"/>
          <w:color w:val="000000"/>
          <w:sz w:val="24"/>
          <w:szCs w:val="24"/>
          <w:lang w:val="en-US"/>
        </w:rPr>
        <w:t>-</w:t>
      </w:r>
      <w:r w:rsidRPr="00955E02">
        <w:rPr>
          <w:rFonts w:ascii="Times New Roman" w:hAnsi="Times New Roman"/>
          <w:color w:val="000000"/>
          <w:sz w:val="24"/>
          <w:szCs w:val="24"/>
        </w:rPr>
        <w:t>барлық</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таңбалау</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процестерін</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сынау</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дәрі</w:t>
      </w:r>
      <w:r w:rsidRPr="00955E02">
        <w:rPr>
          <w:rFonts w:ascii="Times New Roman" w:hAnsi="Times New Roman"/>
          <w:color w:val="000000"/>
          <w:sz w:val="24"/>
          <w:szCs w:val="24"/>
          <w:lang w:val="en-US"/>
        </w:rPr>
        <w:t>-</w:t>
      </w:r>
      <w:r w:rsidRPr="00955E02">
        <w:rPr>
          <w:rFonts w:ascii="Times New Roman" w:hAnsi="Times New Roman"/>
          <w:color w:val="000000"/>
          <w:sz w:val="24"/>
          <w:szCs w:val="24"/>
        </w:rPr>
        <w:t>дәрмектердің</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қаптамаларына</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тапсырыс</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беру</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және</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таңбалау</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кодтарын</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қолдану</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бүкіл</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қозғалыс</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жолында</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бақылауды</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қамтамасыз</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ету</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және</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айналымнан</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шығару</w:t>
      </w:r>
      <w:r w:rsidRPr="00955E02">
        <w:rPr>
          <w:rFonts w:ascii="Times New Roman" w:hAnsi="Times New Roman"/>
          <w:color w:val="000000"/>
          <w:sz w:val="24"/>
          <w:szCs w:val="24"/>
          <w:lang w:val="en-US"/>
        </w:rPr>
        <w:t>.</w:t>
      </w:r>
    </w:p>
    <w:p w:rsidR="00B126A9" w:rsidRPr="00955E02" w:rsidRDefault="00B126A9" w:rsidP="00A15806">
      <w:pPr>
        <w:pStyle w:val="a9"/>
        <w:spacing w:after="120"/>
        <w:ind w:firstLine="709"/>
        <w:contextualSpacing/>
        <w:jc w:val="both"/>
        <w:rPr>
          <w:rFonts w:ascii="Times New Roman" w:hAnsi="Times New Roman"/>
          <w:color w:val="000000"/>
          <w:sz w:val="24"/>
          <w:szCs w:val="24"/>
          <w:lang w:val="kk-KZ"/>
        </w:rPr>
      </w:pPr>
      <w:r w:rsidRPr="00955E02">
        <w:rPr>
          <w:rFonts w:ascii="Times New Roman" w:hAnsi="Times New Roman"/>
          <w:color w:val="000000"/>
          <w:sz w:val="24"/>
          <w:szCs w:val="24"/>
        </w:rPr>
        <w:t>Тауарларды</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таңбалау</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және</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қадағалау</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жүйесінің</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бірыңғай</w:t>
      </w:r>
      <w:r w:rsidRPr="00955E02">
        <w:rPr>
          <w:rFonts w:ascii="Times New Roman" w:hAnsi="Times New Roman"/>
          <w:color w:val="000000"/>
          <w:sz w:val="24"/>
          <w:szCs w:val="24"/>
          <w:lang w:val="en-US"/>
        </w:rPr>
        <w:t xml:space="preserve"> </w:t>
      </w:r>
      <w:r w:rsidRPr="00955E02">
        <w:rPr>
          <w:rFonts w:ascii="Times New Roman" w:hAnsi="Times New Roman"/>
          <w:color w:val="000000"/>
          <w:sz w:val="24"/>
          <w:szCs w:val="24"/>
        </w:rPr>
        <w:t>операторы</w:t>
      </w:r>
      <w:r w:rsidR="00A15806" w:rsidRPr="00955E02">
        <w:rPr>
          <w:rFonts w:ascii="Times New Roman" w:hAnsi="Times New Roman"/>
          <w:color w:val="000000"/>
          <w:sz w:val="24"/>
          <w:szCs w:val="24"/>
          <w:lang w:val="en-US"/>
        </w:rPr>
        <w:t xml:space="preserve"> – </w:t>
      </w:r>
      <w:r w:rsidR="00A15806" w:rsidRPr="00955E02">
        <w:rPr>
          <w:rFonts w:ascii="Times New Roman" w:hAnsi="Times New Roman"/>
          <w:color w:val="000000"/>
          <w:sz w:val="24"/>
          <w:szCs w:val="24"/>
          <w:lang w:val="kk-KZ"/>
        </w:rPr>
        <w:t>«</w:t>
      </w:r>
      <w:r w:rsidRPr="00955E02">
        <w:rPr>
          <w:rFonts w:ascii="Times New Roman" w:hAnsi="Times New Roman"/>
          <w:color w:val="000000"/>
          <w:sz w:val="24"/>
          <w:szCs w:val="24"/>
          <w:lang w:val="kk-KZ"/>
        </w:rPr>
        <w:t>Қазақтелеком</w:t>
      </w:r>
      <w:r w:rsidR="00A15806" w:rsidRPr="00955E02">
        <w:rPr>
          <w:rFonts w:ascii="Times New Roman" w:hAnsi="Times New Roman"/>
          <w:color w:val="000000"/>
          <w:sz w:val="24"/>
          <w:szCs w:val="24"/>
          <w:lang w:val="kk-KZ"/>
        </w:rPr>
        <w:t xml:space="preserve">» </w:t>
      </w:r>
      <w:r w:rsidRPr="00955E02">
        <w:rPr>
          <w:rFonts w:ascii="Times New Roman" w:hAnsi="Times New Roman"/>
          <w:color w:val="000000"/>
          <w:sz w:val="24"/>
          <w:szCs w:val="24"/>
          <w:lang w:val="kk-KZ"/>
        </w:rPr>
        <w:t>АҚ – мен бірлесіп, Біз таңбалау-этикеткалау тәсілдерінің бірін сынақтан өткізуге бастамашы болдық. Қазақстанның фармацевтикалық нарығының шағын сыйымдылығын ескере отырып, бұл әдіс бірегей препараттарды сатып алу және импорттық дәрі-дәрмектердің ең аз зауыттық партияларын жеткізу кезінде тиімді шешім бола алады.</w:t>
      </w:r>
    </w:p>
    <w:p w:rsidR="00753830" w:rsidRDefault="00A15806" w:rsidP="00A15806">
      <w:pPr>
        <w:pStyle w:val="a9"/>
        <w:spacing w:after="120"/>
        <w:ind w:firstLine="709"/>
        <w:contextualSpacing/>
        <w:jc w:val="both"/>
        <w:rPr>
          <w:rFonts w:ascii="Times New Roman" w:hAnsi="Times New Roman"/>
          <w:color w:val="000000"/>
          <w:sz w:val="24"/>
          <w:szCs w:val="24"/>
          <w:lang w:val="kk-KZ"/>
        </w:rPr>
      </w:pPr>
      <w:r w:rsidRPr="00955E02">
        <w:rPr>
          <w:rFonts w:ascii="Times New Roman" w:hAnsi="Times New Roman"/>
          <w:color w:val="000000"/>
          <w:sz w:val="24"/>
          <w:szCs w:val="24"/>
          <w:lang w:val="kk-KZ"/>
        </w:rPr>
        <w:t>Жалпы цифрландыру Дәрілік препараттар қозғалысының мөлдір тізбегін береді, саланы автоматтандыруға көмектеседі, дәріханалар дәрілік препараттар бойынша деректерді болжауға және басқаруға, сатып алу және сақтау туралы ұтымды шешімдер қабылдауға мүмкіндік алады. Бұл құралдар дәрі-дәрмекпен қамтамасыз ету жүйесін жақсарту үшін барлық қолда бар ақпаратты пайдалана отырып, білімді жинақтауға көмектеседі.</w:t>
      </w:r>
    </w:p>
    <w:p w:rsidR="00A15806" w:rsidRDefault="00A15806" w:rsidP="00A15806">
      <w:pPr>
        <w:pStyle w:val="a9"/>
        <w:spacing w:after="120"/>
        <w:ind w:firstLine="709"/>
        <w:contextualSpacing/>
        <w:jc w:val="both"/>
        <w:rPr>
          <w:rFonts w:ascii="Times New Roman" w:hAnsi="Times New Roman"/>
          <w:color w:val="000000"/>
          <w:sz w:val="24"/>
          <w:szCs w:val="24"/>
          <w:lang w:val="kk-KZ"/>
        </w:rPr>
      </w:pPr>
      <w:r>
        <w:rPr>
          <w:rFonts w:ascii="Times New Roman" w:hAnsi="Times New Roman"/>
          <w:color w:val="000000"/>
          <w:sz w:val="24"/>
          <w:szCs w:val="24"/>
          <w:lang w:val="kk-KZ"/>
        </w:rPr>
        <w:t>«</w:t>
      </w:r>
      <w:r w:rsidRPr="00A15806">
        <w:rPr>
          <w:rFonts w:ascii="Times New Roman" w:hAnsi="Times New Roman"/>
          <w:color w:val="000000"/>
          <w:sz w:val="24"/>
          <w:szCs w:val="24"/>
          <w:lang w:val="kk-KZ"/>
        </w:rPr>
        <w:t>Халық денсаулығы және денсаулық сақтау жүйесі тура</w:t>
      </w:r>
      <w:r>
        <w:rPr>
          <w:rFonts w:ascii="Times New Roman" w:hAnsi="Times New Roman"/>
          <w:color w:val="000000"/>
          <w:sz w:val="24"/>
          <w:szCs w:val="24"/>
          <w:lang w:val="kk-KZ"/>
        </w:rPr>
        <w:t>лы»</w:t>
      </w:r>
      <w:r w:rsidRPr="00A15806">
        <w:rPr>
          <w:rFonts w:ascii="Times New Roman" w:hAnsi="Times New Roman"/>
          <w:color w:val="000000"/>
          <w:sz w:val="24"/>
          <w:szCs w:val="24"/>
          <w:lang w:val="kk-KZ"/>
        </w:rPr>
        <w:t xml:space="preserve"> 2020 жылғы 7 шілдедегі Қазақстан Республикасы Кодексінің (бұдан әрі – Кодекс) 247-бабының 9) тармақшасына сәйкес Қазақстан Республикасының азаматтық қорғау туралы заңнамасында көзделген, </w:t>
      </w:r>
      <w:r w:rsidRPr="001154EF">
        <w:rPr>
          <w:rFonts w:ascii="Times New Roman" w:hAnsi="Times New Roman"/>
          <w:b/>
          <w:color w:val="000000"/>
          <w:sz w:val="24"/>
          <w:szCs w:val="24"/>
          <w:lang w:val="kk-KZ"/>
        </w:rPr>
        <w:t xml:space="preserve">жұмылдыру резервінің дәрілік заттары мен медициналық бұйымдарын беру, сақтау және жаңарту мен </w:t>
      </w:r>
      <w:r w:rsidRPr="001154EF">
        <w:rPr>
          <w:rFonts w:ascii="Times New Roman" w:hAnsi="Times New Roman"/>
          <w:color w:val="000000"/>
          <w:sz w:val="24"/>
          <w:szCs w:val="24"/>
          <w:lang w:val="kk-KZ"/>
        </w:rPr>
        <w:t>номенклатура өзгерген жағдайларда</w:t>
      </w:r>
      <w:r w:rsidRPr="001154EF">
        <w:rPr>
          <w:rFonts w:ascii="Times New Roman" w:hAnsi="Times New Roman"/>
          <w:b/>
          <w:color w:val="000000"/>
          <w:sz w:val="24"/>
          <w:szCs w:val="24"/>
          <w:lang w:val="kk-KZ"/>
        </w:rPr>
        <w:t xml:space="preserve"> броньнан шығару тәртібімен оларды шығару өкілеттігі Бірыңғай дистрибьюторға берілді</w:t>
      </w:r>
      <w:r w:rsidRPr="00A15806">
        <w:rPr>
          <w:rFonts w:ascii="Times New Roman" w:hAnsi="Times New Roman"/>
          <w:color w:val="000000"/>
          <w:sz w:val="24"/>
          <w:szCs w:val="24"/>
          <w:lang w:val="kk-KZ"/>
        </w:rPr>
        <w:t xml:space="preserve">. Бұл ретте </w:t>
      </w:r>
      <w:r>
        <w:rPr>
          <w:rFonts w:ascii="Times New Roman" w:hAnsi="Times New Roman"/>
          <w:color w:val="000000"/>
          <w:sz w:val="24"/>
          <w:szCs w:val="24"/>
          <w:lang w:val="kk-KZ"/>
        </w:rPr>
        <w:t>«</w:t>
      </w:r>
      <w:r w:rsidRPr="00A15806">
        <w:rPr>
          <w:rFonts w:ascii="Times New Roman" w:hAnsi="Times New Roman"/>
          <w:color w:val="000000"/>
          <w:sz w:val="24"/>
          <w:szCs w:val="24"/>
          <w:lang w:val="kk-KZ"/>
        </w:rPr>
        <w:t>СК-Фармация</w:t>
      </w:r>
      <w:r>
        <w:rPr>
          <w:rFonts w:ascii="Times New Roman" w:hAnsi="Times New Roman"/>
          <w:color w:val="000000"/>
          <w:sz w:val="24"/>
          <w:szCs w:val="24"/>
          <w:lang w:val="kk-KZ"/>
        </w:rPr>
        <w:t>»</w:t>
      </w:r>
      <w:r w:rsidRPr="00A15806">
        <w:rPr>
          <w:rFonts w:ascii="Times New Roman" w:hAnsi="Times New Roman"/>
          <w:color w:val="000000"/>
          <w:sz w:val="24"/>
          <w:szCs w:val="24"/>
          <w:lang w:val="kk-KZ"/>
        </w:rPr>
        <w:t xml:space="preserve"> ЖШС меншікті қоймаларының болмауы көзделмеген, осыған байланысты Бірыңғай дистрибьютордың бүгінгі күні осы номенклатураға қойылатын қауіпсіздік пен уақтылықтың барлық талаптарына сәйкес ДЗ </w:t>
      </w:r>
      <w:r>
        <w:rPr>
          <w:rFonts w:ascii="Times New Roman" w:hAnsi="Times New Roman"/>
          <w:color w:val="000000"/>
          <w:sz w:val="24"/>
          <w:szCs w:val="24"/>
          <w:lang w:val="kk-KZ"/>
        </w:rPr>
        <w:t>мен МБ</w:t>
      </w:r>
      <w:r w:rsidRPr="00A15806">
        <w:rPr>
          <w:rFonts w:ascii="Times New Roman" w:hAnsi="Times New Roman"/>
          <w:color w:val="000000"/>
          <w:sz w:val="24"/>
          <w:szCs w:val="24"/>
          <w:lang w:val="kk-KZ"/>
        </w:rPr>
        <w:t xml:space="preserve"> жұмылдыру резервін сақтауды жүзеге асырудың инфрақұрылымдық мүмкіндіктері жоқ.</w:t>
      </w:r>
    </w:p>
    <w:p w:rsidR="00A15806" w:rsidRDefault="00A15806" w:rsidP="00A15806">
      <w:pPr>
        <w:pStyle w:val="a9"/>
        <w:spacing w:after="120"/>
        <w:ind w:firstLine="709"/>
        <w:contextualSpacing/>
        <w:jc w:val="both"/>
        <w:rPr>
          <w:rFonts w:ascii="Times New Roman" w:hAnsi="Times New Roman"/>
          <w:color w:val="000000"/>
          <w:sz w:val="24"/>
          <w:szCs w:val="24"/>
          <w:lang w:val="kk-KZ"/>
        </w:rPr>
      </w:pPr>
      <w:r w:rsidRPr="00A15806">
        <w:rPr>
          <w:rFonts w:ascii="Times New Roman" w:hAnsi="Times New Roman"/>
          <w:color w:val="000000"/>
          <w:sz w:val="24"/>
          <w:szCs w:val="24"/>
          <w:lang w:val="kk-KZ"/>
        </w:rPr>
        <w:t>Айта кетейік, қазіргі уақытта "СК-Фармация" ЖШС соңғы 3 жылда сатып алуды қаржыландырудың 30%-ға өсуі салдарынан қуаты сатып алынатын ДЗ мен МБ көлемінің жыл сайынғы ұлғаюына төтеп бере алмайтын 4 хабта ДЗ мен МБ сақтау үшін алаңдарды жалға алуда. Сонымен қатар, жұмылдыру резервін сақтау</w:t>
      </w:r>
      <w:r w:rsidR="00BD368C">
        <w:rPr>
          <w:rFonts w:ascii="Times New Roman" w:hAnsi="Times New Roman"/>
          <w:color w:val="000000"/>
          <w:sz w:val="24"/>
          <w:szCs w:val="24"/>
          <w:lang w:val="kk-KZ"/>
        </w:rPr>
        <w:t>ға</w:t>
      </w:r>
      <w:r w:rsidRPr="00A15806">
        <w:rPr>
          <w:rFonts w:ascii="Times New Roman" w:hAnsi="Times New Roman"/>
          <w:color w:val="000000"/>
          <w:sz w:val="24"/>
          <w:szCs w:val="24"/>
          <w:lang w:val="kk-KZ"/>
        </w:rPr>
        <w:t xml:space="preserve"> жетіспейтін аумақтарды жалға алу үшін қосымша қаржылық қаражатты қажет етеді.</w:t>
      </w:r>
    </w:p>
    <w:p w:rsidR="00BD368C" w:rsidRPr="00BD368C" w:rsidRDefault="00BD368C" w:rsidP="00BD368C">
      <w:pPr>
        <w:pStyle w:val="a9"/>
        <w:spacing w:after="120"/>
        <w:ind w:firstLine="709"/>
        <w:contextualSpacing/>
        <w:jc w:val="both"/>
        <w:rPr>
          <w:rFonts w:ascii="Times New Roman" w:hAnsi="Times New Roman"/>
          <w:color w:val="000000"/>
          <w:sz w:val="24"/>
          <w:szCs w:val="24"/>
          <w:lang w:val="kk-KZ"/>
        </w:rPr>
      </w:pPr>
      <w:r w:rsidRPr="00BD368C">
        <w:rPr>
          <w:rFonts w:ascii="Times New Roman" w:hAnsi="Times New Roman"/>
          <w:color w:val="000000"/>
          <w:sz w:val="24"/>
          <w:szCs w:val="24"/>
          <w:lang w:val="kk-KZ"/>
        </w:rPr>
        <w:lastRenderedPageBreak/>
        <w:t>Осыған байланысты, GDP стандартына сәйкес келетін қойма орын-жайларының өткір тапшылығына байланысты, сондай-ақ төтенше жағдайлар туындаған жағдайда ДЗ мен МБ жұмылдыру резервін жеткізу белгіленген мерзімде жүзеге асырылуы т</w:t>
      </w:r>
      <w:r>
        <w:rPr>
          <w:rFonts w:ascii="Times New Roman" w:hAnsi="Times New Roman"/>
          <w:color w:val="000000"/>
          <w:sz w:val="24"/>
          <w:szCs w:val="24"/>
          <w:lang w:val="kk-KZ"/>
        </w:rPr>
        <w:t xml:space="preserve">иіс екенін назарға ала отырып, </w:t>
      </w:r>
      <w:r w:rsidRPr="001154EF">
        <w:rPr>
          <w:rFonts w:ascii="Times New Roman" w:hAnsi="Times New Roman"/>
          <w:b/>
          <w:color w:val="000000"/>
          <w:sz w:val="24"/>
          <w:szCs w:val="24"/>
          <w:lang w:val="kk-KZ"/>
        </w:rPr>
        <w:t>«СК-Фармация» ЖШС өз қоймаларының құрылысы қажетті шараға айналды</w:t>
      </w:r>
      <w:r w:rsidRPr="00BD368C">
        <w:rPr>
          <w:rFonts w:ascii="Times New Roman" w:hAnsi="Times New Roman"/>
          <w:color w:val="000000"/>
          <w:sz w:val="24"/>
          <w:szCs w:val="24"/>
          <w:lang w:val="kk-KZ"/>
        </w:rPr>
        <w:t>.</w:t>
      </w:r>
    </w:p>
    <w:p w:rsidR="00BD368C" w:rsidRDefault="00BD368C" w:rsidP="00BD368C">
      <w:pPr>
        <w:pStyle w:val="a9"/>
        <w:spacing w:after="120"/>
        <w:ind w:firstLine="709"/>
        <w:contextualSpacing/>
        <w:jc w:val="both"/>
        <w:rPr>
          <w:rFonts w:ascii="Times New Roman" w:hAnsi="Times New Roman"/>
          <w:color w:val="000000"/>
          <w:sz w:val="24"/>
          <w:szCs w:val="24"/>
          <w:lang w:val="kk-KZ"/>
        </w:rPr>
      </w:pPr>
      <w:r w:rsidRPr="00BD368C">
        <w:rPr>
          <w:rFonts w:ascii="Times New Roman" w:hAnsi="Times New Roman"/>
          <w:color w:val="000000"/>
          <w:sz w:val="24"/>
          <w:szCs w:val="24"/>
          <w:lang w:val="kk-KZ"/>
        </w:rPr>
        <w:t xml:space="preserve">Осы </w:t>
      </w:r>
      <w:r>
        <w:rPr>
          <w:rFonts w:ascii="Times New Roman" w:hAnsi="Times New Roman"/>
          <w:color w:val="000000"/>
          <w:sz w:val="24"/>
          <w:szCs w:val="24"/>
          <w:lang w:val="kk-KZ"/>
        </w:rPr>
        <w:t xml:space="preserve">стратегиялық мақсат шеңберінде </w:t>
      </w:r>
      <w:r w:rsidRPr="001154EF">
        <w:rPr>
          <w:rFonts w:ascii="Times New Roman" w:hAnsi="Times New Roman"/>
          <w:b/>
          <w:color w:val="000000"/>
          <w:sz w:val="24"/>
          <w:szCs w:val="24"/>
          <w:lang w:val="kk-KZ"/>
        </w:rPr>
        <w:t>«СК-Фармация» ЖШС ТМККК және МӘМС шеңберінде де, сондай-ақ жұмылдыру резервін құру үшін сатып алынатын ДЗ мен МБ сақтаудың жоғары сапасын қамтамасыз ететін өз қойма орын-жайларын салу арқылы логистикалық инфрақұрылым құруды жоспарлап отыр</w:t>
      </w:r>
      <w:r w:rsidRPr="00BD368C">
        <w:rPr>
          <w:rFonts w:ascii="Times New Roman" w:hAnsi="Times New Roman"/>
          <w:color w:val="000000"/>
          <w:sz w:val="24"/>
          <w:szCs w:val="24"/>
          <w:lang w:val="kk-KZ"/>
        </w:rPr>
        <w:t>.</w:t>
      </w:r>
    </w:p>
    <w:p w:rsidR="00BD368C" w:rsidRPr="00BD368C" w:rsidRDefault="00BD368C" w:rsidP="00BD368C">
      <w:pPr>
        <w:pStyle w:val="a9"/>
        <w:spacing w:after="120"/>
        <w:ind w:firstLine="709"/>
        <w:contextualSpacing/>
        <w:jc w:val="both"/>
        <w:rPr>
          <w:rFonts w:ascii="Times New Roman" w:hAnsi="Times New Roman"/>
          <w:color w:val="000000"/>
          <w:sz w:val="24"/>
          <w:szCs w:val="24"/>
          <w:lang w:val="kk-KZ"/>
        </w:rPr>
      </w:pPr>
      <w:r w:rsidRPr="001154EF">
        <w:rPr>
          <w:rFonts w:ascii="Times New Roman" w:hAnsi="Times New Roman"/>
          <w:b/>
          <w:color w:val="000000"/>
          <w:sz w:val="24"/>
          <w:szCs w:val="24"/>
          <w:lang w:val="kk-KZ"/>
        </w:rPr>
        <w:t>Мемлекет басшысының</w:t>
      </w:r>
      <w:r w:rsidRPr="00BD368C">
        <w:rPr>
          <w:rFonts w:ascii="Times New Roman" w:hAnsi="Times New Roman"/>
          <w:color w:val="000000"/>
          <w:sz w:val="24"/>
          <w:szCs w:val="24"/>
          <w:lang w:val="kk-KZ"/>
        </w:rPr>
        <w:t xml:space="preserve"> Қазақстанда тауар топтарын индустрияландырумен </w:t>
      </w:r>
      <w:r w:rsidRPr="001154EF">
        <w:rPr>
          <w:rFonts w:ascii="Times New Roman" w:hAnsi="Times New Roman"/>
          <w:b/>
          <w:color w:val="000000"/>
          <w:sz w:val="24"/>
          <w:szCs w:val="24"/>
          <w:lang w:val="kk-KZ"/>
        </w:rPr>
        <w:t>сауда-көлік хабын дамыту туралы</w:t>
      </w:r>
      <w:r w:rsidRPr="00BD368C">
        <w:rPr>
          <w:rFonts w:ascii="Times New Roman" w:hAnsi="Times New Roman"/>
          <w:color w:val="000000"/>
          <w:sz w:val="24"/>
          <w:szCs w:val="24"/>
          <w:lang w:val="kk-KZ"/>
        </w:rPr>
        <w:t xml:space="preserve"> тапсырмасын орындау шеңберінде </w:t>
      </w:r>
      <w:r w:rsidRPr="001154EF">
        <w:rPr>
          <w:rFonts w:ascii="Times New Roman" w:hAnsi="Times New Roman"/>
          <w:b/>
          <w:color w:val="000000"/>
          <w:sz w:val="24"/>
          <w:szCs w:val="24"/>
          <w:lang w:val="kk-KZ"/>
        </w:rPr>
        <w:t>«СҚ-Фармация» ЖШС-нің қойма және көлік логистикасы жүйесі осы орасан зор жобаның бір бөлігіне айналды</w:t>
      </w:r>
      <w:r w:rsidRPr="00BD368C">
        <w:rPr>
          <w:rFonts w:ascii="Times New Roman" w:hAnsi="Times New Roman"/>
          <w:color w:val="000000"/>
          <w:sz w:val="24"/>
          <w:szCs w:val="24"/>
          <w:lang w:val="kk-KZ"/>
        </w:rPr>
        <w:t>.</w:t>
      </w:r>
    </w:p>
    <w:p w:rsidR="00BD368C" w:rsidRPr="00BD368C" w:rsidRDefault="00BD368C" w:rsidP="00BD368C">
      <w:pPr>
        <w:pStyle w:val="a9"/>
        <w:spacing w:after="120"/>
        <w:ind w:firstLine="709"/>
        <w:contextualSpacing/>
        <w:jc w:val="both"/>
        <w:rPr>
          <w:rFonts w:ascii="Times New Roman" w:hAnsi="Times New Roman"/>
          <w:color w:val="000000"/>
          <w:sz w:val="24"/>
          <w:szCs w:val="24"/>
          <w:lang w:val="kk-KZ"/>
        </w:rPr>
      </w:pPr>
      <w:r w:rsidRPr="00BD368C">
        <w:rPr>
          <w:rFonts w:ascii="Times New Roman" w:hAnsi="Times New Roman"/>
          <w:color w:val="000000"/>
          <w:sz w:val="24"/>
          <w:szCs w:val="24"/>
          <w:lang w:val="kk-KZ"/>
        </w:rPr>
        <w:t>Тауар ағындарын ұстап қалу, кейіннен көрші нарықтарға жеткізу үшін тауарлар өндірумен шоғырландыру, жаһандық жеткізу тізбектерін, келісімшарттарды басқаруды қоса алғанда, қызметтердің толық циклін дамыту Қазақстанның өңірдегі сөзсіз экономикалық көшбасшы ретіндегі ұстанымын бекітеді.</w:t>
      </w:r>
    </w:p>
    <w:p w:rsidR="00BD368C" w:rsidRDefault="00BD368C" w:rsidP="00BD368C">
      <w:pPr>
        <w:pStyle w:val="a9"/>
        <w:spacing w:after="120"/>
        <w:ind w:firstLine="709"/>
        <w:contextualSpacing/>
        <w:jc w:val="both"/>
        <w:rPr>
          <w:rFonts w:ascii="Times New Roman" w:hAnsi="Times New Roman"/>
          <w:color w:val="000000"/>
          <w:sz w:val="24"/>
          <w:szCs w:val="24"/>
          <w:lang w:val="kk-KZ"/>
        </w:rPr>
      </w:pPr>
      <w:r w:rsidRPr="00BD368C">
        <w:rPr>
          <w:rFonts w:ascii="Times New Roman" w:hAnsi="Times New Roman"/>
          <w:color w:val="000000"/>
          <w:sz w:val="24"/>
          <w:szCs w:val="24"/>
          <w:lang w:val="kk-KZ"/>
        </w:rPr>
        <w:t>Бүгінгі таңда салада 100-ден астам кәсіпорын жұмыс істейді және Қазақстанның Орталық Азия өңірінде сауда-көлік хабы ретінде қалыптасуы фармацевтикалық өндірісті дамытуға белгілі бір серпін береді.</w:t>
      </w:r>
    </w:p>
    <w:p w:rsidR="002C40E9" w:rsidRPr="00BD368C" w:rsidRDefault="002C40E9" w:rsidP="00BD368C">
      <w:pPr>
        <w:pStyle w:val="a9"/>
        <w:spacing w:after="120"/>
        <w:ind w:firstLine="709"/>
        <w:contextualSpacing/>
        <w:jc w:val="both"/>
        <w:rPr>
          <w:rFonts w:ascii="Times New Roman" w:hAnsi="Times New Roman"/>
          <w:color w:val="000000"/>
          <w:sz w:val="24"/>
          <w:szCs w:val="24"/>
          <w:lang w:val="kk-KZ"/>
        </w:rPr>
      </w:pPr>
      <w:r w:rsidRPr="00BD368C">
        <w:rPr>
          <w:rFonts w:ascii="Times New Roman" w:hAnsi="Times New Roman"/>
          <w:sz w:val="24"/>
          <w:szCs w:val="24"/>
          <w:lang w:val="kk-KZ"/>
        </w:rPr>
        <w:t xml:space="preserve">Цифрлық технологияларды дамыту трендтеріне сәйкес, </w:t>
      </w:r>
      <w:r w:rsidR="00AE75A5" w:rsidRPr="00AE75A5">
        <w:rPr>
          <w:rFonts w:ascii="Times New Roman" w:hAnsi="Times New Roman"/>
          <w:b/>
          <w:sz w:val="24"/>
          <w:szCs w:val="24"/>
          <w:lang w:val="kk-KZ"/>
        </w:rPr>
        <w:t>«</w:t>
      </w:r>
      <w:r w:rsidRPr="00BD368C">
        <w:rPr>
          <w:rFonts w:ascii="Times New Roman" w:hAnsi="Times New Roman"/>
          <w:b/>
          <w:sz w:val="24"/>
          <w:szCs w:val="24"/>
          <w:lang w:val="kk-KZ"/>
        </w:rPr>
        <w:t>С</w:t>
      </w:r>
      <w:r w:rsidR="00AE75A5" w:rsidRPr="00AE75A5">
        <w:rPr>
          <w:rFonts w:ascii="Times New Roman" w:hAnsi="Times New Roman"/>
          <w:b/>
          <w:sz w:val="24"/>
          <w:szCs w:val="24"/>
          <w:lang w:val="kk-KZ"/>
        </w:rPr>
        <w:t>Қ</w:t>
      </w:r>
      <w:r w:rsidRPr="00BD368C">
        <w:rPr>
          <w:rFonts w:ascii="Times New Roman" w:hAnsi="Times New Roman"/>
          <w:b/>
          <w:sz w:val="24"/>
          <w:szCs w:val="24"/>
          <w:lang w:val="kk-KZ"/>
        </w:rPr>
        <w:t>-Фармация</w:t>
      </w:r>
      <w:r w:rsidR="00AE75A5" w:rsidRPr="00AE75A5">
        <w:rPr>
          <w:rFonts w:ascii="Times New Roman" w:hAnsi="Times New Roman"/>
          <w:b/>
          <w:sz w:val="24"/>
          <w:szCs w:val="24"/>
          <w:lang w:val="kk-KZ"/>
        </w:rPr>
        <w:t>»</w:t>
      </w:r>
      <w:r w:rsidRPr="00BD368C">
        <w:rPr>
          <w:rFonts w:ascii="Times New Roman" w:hAnsi="Times New Roman"/>
          <w:b/>
          <w:sz w:val="24"/>
          <w:szCs w:val="24"/>
          <w:lang w:val="kk-KZ"/>
        </w:rPr>
        <w:t xml:space="preserve"> ЖШС цифрландыру және автоматтандыру жобаларын дамытуға ерекше назар аударады.</w:t>
      </w:r>
    </w:p>
    <w:p w:rsidR="002C40E9" w:rsidRPr="00955E02" w:rsidRDefault="002C40E9" w:rsidP="0013041B">
      <w:pPr>
        <w:pStyle w:val="a9"/>
        <w:ind w:firstLine="709"/>
        <w:jc w:val="both"/>
        <w:rPr>
          <w:rFonts w:ascii="Times New Roman" w:hAnsi="Times New Roman"/>
          <w:sz w:val="24"/>
          <w:szCs w:val="24"/>
          <w:lang w:val="kk-KZ"/>
        </w:rPr>
      </w:pPr>
      <w:r w:rsidRPr="00955E02">
        <w:rPr>
          <w:rFonts w:ascii="Times New Roman" w:hAnsi="Times New Roman"/>
          <w:sz w:val="24"/>
          <w:szCs w:val="24"/>
          <w:lang w:val="kk-KZ"/>
        </w:rPr>
        <w:t xml:space="preserve">Айта кетейік, </w:t>
      </w:r>
      <w:r w:rsidRPr="00CF60FA">
        <w:rPr>
          <w:rFonts w:ascii="Times New Roman" w:hAnsi="Times New Roman"/>
          <w:b/>
          <w:sz w:val="24"/>
          <w:szCs w:val="24"/>
          <w:lang w:val="kk-KZ"/>
        </w:rPr>
        <w:t xml:space="preserve">Мемлекет </w:t>
      </w:r>
      <w:r w:rsidR="00AE75A5" w:rsidRPr="00CF60FA">
        <w:rPr>
          <w:rFonts w:ascii="Times New Roman" w:hAnsi="Times New Roman"/>
          <w:b/>
          <w:sz w:val="24"/>
          <w:szCs w:val="24"/>
          <w:lang w:val="kk-KZ"/>
        </w:rPr>
        <w:t>б</w:t>
      </w:r>
      <w:r w:rsidRPr="00CF60FA">
        <w:rPr>
          <w:rFonts w:ascii="Times New Roman" w:hAnsi="Times New Roman"/>
          <w:b/>
          <w:sz w:val="24"/>
          <w:szCs w:val="24"/>
          <w:lang w:val="kk-KZ"/>
        </w:rPr>
        <w:t xml:space="preserve">асшысы </w:t>
      </w:r>
      <w:r w:rsidRPr="00955E02">
        <w:rPr>
          <w:rFonts w:ascii="Times New Roman" w:hAnsi="Times New Roman"/>
          <w:sz w:val="24"/>
          <w:szCs w:val="24"/>
          <w:lang w:val="kk-KZ"/>
        </w:rPr>
        <w:t xml:space="preserve">Қасым-Жомарт Тоқаев </w:t>
      </w:r>
      <w:r w:rsidR="00AE75A5" w:rsidRPr="00955E02">
        <w:rPr>
          <w:rFonts w:ascii="Times New Roman" w:hAnsi="Times New Roman"/>
          <w:sz w:val="24"/>
          <w:szCs w:val="24"/>
          <w:lang w:val="kk-KZ"/>
        </w:rPr>
        <w:t>D</w:t>
      </w:r>
      <w:r w:rsidRPr="00955E02">
        <w:rPr>
          <w:rFonts w:ascii="Times New Roman" w:hAnsi="Times New Roman"/>
          <w:sz w:val="24"/>
          <w:szCs w:val="24"/>
          <w:lang w:val="kk-KZ"/>
        </w:rPr>
        <w:t xml:space="preserve">igital Bridge 2023 форумында сөйлеген сөзінде </w:t>
      </w:r>
      <w:r w:rsidRPr="00955E02">
        <w:rPr>
          <w:rFonts w:ascii="Times New Roman" w:hAnsi="Times New Roman"/>
          <w:b/>
          <w:sz w:val="24"/>
          <w:szCs w:val="24"/>
          <w:lang w:val="kk-KZ"/>
        </w:rPr>
        <w:t xml:space="preserve">жасанды интеллект енді ғылыми фантастика емес, ол біздің шындыққа айналғанын </w:t>
      </w:r>
      <w:r w:rsidRPr="00955E02">
        <w:rPr>
          <w:rFonts w:ascii="Times New Roman" w:hAnsi="Times New Roman"/>
          <w:sz w:val="24"/>
          <w:szCs w:val="24"/>
          <w:lang w:val="kk-KZ"/>
        </w:rPr>
        <w:t xml:space="preserve">атап өтті. Президент жасанды интеллектті дамыту бағытындағы негізгі басымдықтарды ұсынды: </w:t>
      </w:r>
      <w:r w:rsidR="00F737CA">
        <w:rPr>
          <w:rFonts w:ascii="Times New Roman" w:hAnsi="Times New Roman"/>
          <w:sz w:val="24"/>
          <w:szCs w:val="24"/>
          <w:lang w:val="kk-KZ"/>
        </w:rPr>
        <w:t>«Ж</w:t>
      </w:r>
      <w:r w:rsidRPr="00955E02">
        <w:rPr>
          <w:rFonts w:ascii="Times New Roman" w:hAnsi="Times New Roman"/>
          <w:sz w:val="24"/>
          <w:szCs w:val="24"/>
          <w:lang w:val="kk-KZ"/>
        </w:rPr>
        <w:t xml:space="preserve">асанды интеллектті дамытудың міндеттері мен құралдарын айқындайтын стратегиялық құжатты қабылдау қажет. Мұндай қадам бізге </w:t>
      </w:r>
      <w:r w:rsidRPr="00955E02">
        <w:rPr>
          <w:rFonts w:ascii="Times New Roman" w:hAnsi="Times New Roman"/>
          <w:b/>
          <w:sz w:val="24"/>
          <w:szCs w:val="24"/>
          <w:lang w:val="kk-KZ"/>
        </w:rPr>
        <w:t>елдің технологиялық прогресінің векторын орнатуға</w:t>
      </w:r>
      <w:r w:rsidRPr="00955E02">
        <w:rPr>
          <w:rFonts w:ascii="Times New Roman" w:hAnsi="Times New Roman"/>
          <w:sz w:val="24"/>
          <w:szCs w:val="24"/>
          <w:lang w:val="kk-KZ"/>
        </w:rPr>
        <w:t xml:space="preserve"> мүмкіндік береді. Біз ең алдымен мұнай-газ секторы, энергетика, ауыл шаруашылығы, </w:t>
      </w:r>
      <w:r w:rsidRPr="00955E02">
        <w:rPr>
          <w:rFonts w:ascii="Times New Roman" w:hAnsi="Times New Roman"/>
          <w:b/>
          <w:sz w:val="24"/>
          <w:szCs w:val="24"/>
          <w:lang w:val="kk-KZ"/>
        </w:rPr>
        <w:t>көлік және логистика сияқты</w:t>
      </w:r>
      <w:r w:rsidRPr="00955E02">
        <w:rPr>
          <w:rFonts w:ascii="Times New Roman" w:hAnsi="Times New Roman"/>
          <w:sz w:val="24"/>
          <w:szCs w:val="24"/>
          <w:lang w:val="kk-KZ"/>
        </w:rPr>
        <w:t xml:space="preserve"> </w:t>
      </w:r>
      <w:r w:rsidRPr="00955E02">
        <w:rPr>
          <w:rFonts w:ascii="Times New Roman" w:hAnsi="Times New Roman"/>
          <w:b/>
          <w:sz w:val="24"/>
          <w:szCs w:val="24"/>
          <w:lang w:val="kk-KZ"/>
        </w:rPr>
        <w:t>негізгі салалар</w:t>
      </w:r>
      <w:r w:rsidR="00F737CA" w:rsidRPr="00F737CA">
        <w:rPr>
          <w:rFonts w:ascii="Times New Roman" w:hAnsi="Times New Roman"/>
          <w:b/>
          <w:sz w:val="24"/>
          <w:szCs w:val="24"/>
          <w:lang w:val="kk-KZ"/>
        </w:rPr>
        <w:t>ға ЖИ-ті</w:t>
      </w:r>
      <w:r w:rsidRPr="00955E02">
        <w:rPr>
          <w:rFonts w:ascii="Times New Roman" w:hAnsi="Times New Roman"/>
          <w:b/>
          <w:sz w:val="24"/>
          <w:szCs w:val="24"/>
          <w:lang w:val="kk-KZ"/>
        </w:rPr>
        <w:t xml:space="preserve"> енгізуге назар аударуымыз керек</w:t>
      </w:r>
      <w:r w:rsidRPr="00955E02">
        <w:rPr>
          <w:rFonts w:ascii="Times New Roman" w:hAnsi="Times New Roman"/>
          <w:sz w:val="24"/>
          <w:szCs w:val="24"/>
          <w:lang w:val="kk-KZ"/>
        </w:rPr>
        <w:t xml:space="preserve"> деп санаймын".</w:t>
      </w:r>
    </w:p>
    <w:p w:rsidR="002C40E9" w:rsidRPr="00CF60FA" w:rsidRDefault="002C40E9" w:rsidP="0013041B">
      <w:pPr>
        <w:pStyle w:val="a9"/>
        <w:ind w:firstLine="709"/>
        <w:jc w:val="both"/>
        <w:rPr>
          <w:rFonts w:ascii="Times New Roman" w:hAnsi="Times New Roman"/>
          <w:b/>
          <w:sz w:val="24"/>
          <w:szCs w:val="24"/>
          <w:lang w:val="kk-KZ"/>
        </w:rPr>
      </w:pPr>
      <w:r w:rsidRPr="00955E02">
        <w:rPr>
          <w:rFonts w:ascii="Times New Roman" w:hAnsi="Times New Roman"/>
          <w:sz w:val="24"/>
          <w:szCs w:val="24"/>
          <w:lang w:val="kk-KZ"/>
        </w:rPr>
        <w:t xml:space="preserve">Технологияларды дамыту бағытын ескере отырып, </w:t>
      </w:r>
      <w:r w:rsidR="00F737CA">
        <w:rPr>
          <w:rFonts w:ascii="Times New Roman" w:hAnsi="Times New Roman"/>
          <w:sz w:val="24"/>
          <w:szCs w:val="24"/>
          <w:lang w:val="kk-KZ"/>
        </w:rPr>
        <w:t>«</w:t>
      </w:r>
      <w:r w:rsidRPr="00955E02">
        <w:rPr>
          <w:rFonts w:ascii="Times New Roman" w:hAnsi="Times New Roman"/>
          <w:sz w:val="24"/>
          <w:szCs w:val="24"/>
          <w:lang w:val="kk-KZ"/>
        </w:rPr>
        <w:t>С</w:t>
      </w:r>
      <w:r w:rsidR="00F737CA">
        <w:rPr>
          <w:rFonts w:ascii="Times New Roman" w:hAnsi="Times New Roman"/>
          <w:sz w:val="24"/>
          <w:szCs w:val="24"/>
          <w:lang w:val="kk-KZ"/>
        </w:rPr>
        <w:t>Қ</w:t>
      </w:r>
      <w:r w:rsidRPr="00955E02">
        <w:rPr>
          <w:rFonts w:ascii="Times New Roman" w:hAnsi="Times New Roman"/>
          <w:sz w:val="24"/>
          <w:szCs w:val="24"/>
          <w:lang w:val="kk-KZ"/>
        </w:rPr>
        <w:t>-Фармация</w:t>
      </w:r>
      <w:r w:rsidR="00F737CA">
        <w:rPr>
          <w:rFonts w:ascii="Times New Roman" w:hAnsi="Times New Roman"/>
          <w:sz w:val="24"/>
          <w:szCs w:val="24"/>
          <w:lang w:val="kk-KZ"/>
        </w:rPr>
        <w:t>»</w:t>
      </w:r>
      <w:r w:rsidRPr="00955E02">
        <w:rPr>
          <w:rFonts w:ascii="Times New Roman" w:hAnsi="Times New Roman"/>
          <w:sz w:val="24"/>
          <w:szCs w:val="24"/>
          <w:lang w:val="kk-KZ"/>
        </w:rPr>
        <w:t xml:space="preserve"> ЖШС 2021 жылы </w:t>
      </w:r>
      <w:r w:rsidRPr="00955E02">
        <w:rPr>
          <w:rFonts w:ascii="Times New Roman" w:hAnsi="Times New Roman"/>
          <w:b/>
          <w:sz w:val="24"/>
          <w:szCs w:val="24"/>
          <w:lang w:val="kk-KZ"/>
        </w:rPr>
        <w:t>Бірыңғай дистрибьюторд</w:t>
      </w:r>
      <w:r w:rsidR="00F737CA" w:rsidRPr="00955E02">
        <w:rPr>
          <w:rFonts w:ascii="Times New Roman" w:hAnsi="Times New Roman"/>
          <w:b/>
          <w:sz w:val="24"/>
          <w:szCs w:val="24"/>
          <w:lang w:val="kk-KZ"/>
        </w:rPr>
        <w:t xml:space="preserve">ың ақпараттық жүйелерін дамыту </w:t>
      </w:r>
      <w:r w:rsidR="00F737CA" w:rsidRPr="00F737CA">
        <w:rPr>
          <w:rFonts w:ascii="Times New Roman" w:hAnsi="Times New Roman"/>
          <w:b/>
          <w:sz w:val="24"/>
          <w:szCs w:val="24"/>
          <w:lang w:val="kk-KZ"/>
        </w:rPr>
        <w:t>Т</w:t>
      </w:r>
      <w:r w:rsidRPr="00955E02">
        <w:rPr>
          <w:rFonts w:ascii="Times New Roman" w:hAnsi="Times New Roman"/>
          <w:b/>
          <w:sz w:val="24"/>
          <w:szCs w:val="24"/>
          <w:lang w:val="kk-KZ"/>
        </w:rPr>
        <w:t>ұжырымдамасын</w:t>
      </w:r>
      <w:r w:rsidR="00F737CA" w:rsidRPr="00955E02">
        <w:rPr>
          <w:rFonts w:ascii="Times New Roman" w:hAnsi="Times New Roman"/>
          <w:sz w:val="24"/>
          <w:szCs w:val="24"/>
          <w:lang w:val="kk-KZ"/>
        </w:rPr>
        <w:t xml:space="preserve"> әзірледі (</w:t>
      </w:r>
      <w:r w:rsidR="00F737CA">
        <w:rPr>
          <w:rFonts w:ascii="Times New Roman" w:hAnsi="Times New Roman"/>
          <w:sz w:val="24"/>
          <w:szCs w:val="24"/>
          <w:lang w:val="kk-KZ"/>
        </w:rPr>
        <w:t>Б</w:t>
      </w:r>
      <w:r w:rsidRPr="00955E02">
        <w:rPr>
          <w:rFonts w:ascii="Times New Roman" w:hAnsi="Times New Roman"/>
          <w:sz w:val="24"/>
          <w:szCs w:val="24"/>
          <w:lang w:val="kk-KZ"/>
        </w:rPr>
        <w:t>асқарманың 19.10.2021 ж.</w:t>
      </w:r>
      <w:r w:rsidR="00F737CA">
        <w:rPr>
          <w:rFonts w:ascii="Times New Roman" w:hAnsi="Times New Roman"/>
          <w:sz w:val="24"/>
          <w:szCs w:val="24"/>
          <w:lang w:val="kk-KZ"/>
        </w:rPr>
        <w:t xml:space="preserve"> </w:t>
      </w:r>
      <w:r w:rsidR="00F737CA" w:rsidRPr="00955E02">
        <w:rPr>
          <w:rFonts w:ascii="Times New Roman" w:hAnsi="Times New Roman"/>
          <w:sz w:val="24"/>
          <w:szCs w:val="24"/>
          <w:lang w:val="kk-KZ"/>
        </w:rPr>
        <w:t xml:space="preserve">№40 хаттама </w:t>
      </w:r>
      <w:r w:rsidRPr="00955E02">
        <w:rPr>
          <w:rFonts w:ascii="Times New Roman" w:hAnsi="Times New Roman"/>
          <w:sz w:val="24"/>
          <w:szCs w:val="24"/>
          <w:lang w:val="kk-KZ"/>
        </w:rPr>
        <w:t>шешімімен бекітілген</w:t>
      </w:r>
      <w:r w:rsidR="00F737CA" w:rsidRPr="00955E02">
        <w:rPr>
          <w:rFonts w:ascii="Times New Roman" w:hAnsi="Times New Roman"/>
          <w:sz w:val="24"/>
          <w:szCs w:val="24"/>
          <w:lang w:val="kk-KZ"/>
        </w:rPr>
        <w:t xml:space="preserve">). Жоғарыда аталған </w:t>
      </w:r>
      <w:r w:rsidR="00F737CA">
        <w:rPr>
          <w:rFonts w:ascii="Times New Roman" w:hAnsi="Times New Roman"/>
          <w:sz w:val="24"/>
          <w:szCs w:val="24"/>
          <w:lang w:val="kk-KZ"/>
        </w:rPr>
        <w:t>Т</w:t>
      </w:r>
      <w:r w:rsidRPr="00955E02">
        <w:rPr>
          <w:rFonts w:ascii="Times New Roman" w:hAnsi="Times New Roman"/>
          <w:sz w:val="24"/>
          <w:szCs w:val="24"/>
          <w:lang w:val="kk-KZ"/>
        </w:rPr>
        <w:t xml:space="preserve">ұжырымдамаға сәйкес </w:t>
      </w:r>
      <w:r w:rsidRPr="00CF60FA">
        <w:rPr>
          <w:rFonts w:ascii="Times New Roman" w:hAnsi="Times New Roman"/>
          <w:b/>
          <w:sz w:val="24"/>
          <w:szCs w:val="24"/>
          <w:lang w:val="kk-KZ"/>
        </w:rPr>
        <w:t xml:space="preserve">ақпараттық технологияларды дамытудың негізгі бағыттары </w:t>
      </w:r>
      <w:r w:rsidR="00F737CA" w:rsidRPr="00CF60FA">
        <w:rPr>
          <w:rFonts w:ascii="Times New Roman" w:hAnsi="Times New Roman"/>
          <w:b/>
          <w:sz w:val="24"/>
          <w:szCs w:val="24"/>
          <w:lang w:val="kk-KZ"/>
        </w:rPr>
        <w:t>келесі</w:t>
      </w:r>
      <w:r w:rsidRPr="00CF60FA">
        <w:rPr>
          <w:rFonts w:ascii="Times New Roman" w:hAnsi="Times New Roman"/>
          <w:b/>
          <w:sz w:val="24"/>
          <w:szCs w:val="24"/>
          <w:lang w:val="kk-KZ"/>
        </w:rPr>
        <w:t xml:space="preserve"> жобалар болып табылады:</w:t>
      </w:r>
    </w:p>
    <w:p w:rsidR="002C40E9" w:rsidRPr="002C40E9" w:rsidRDefault="00F737CA" w:rsidP="002C40E9">
      <w:pPr>
        <w:pStyle w:val="a9"/>
        <w:ind w:firstLine="709"/>
        <w:jc w:val="both"/>
        <w:rPr>
          <w:rFonts w:ascii="Times New Roman" w:hAnsi="Times New Roman"/>
          <w:sz w:val="24"/>
          <w:szCs w:val="24"/>
          <w:lang w:val="en-US"/>
        </w:rPr>
      </w:pPr>
      <w:r>
        <w:rPr>
          <w:rFonts w:ascii="Times New Roman" w:hAnsi="Times New Roman"/>
          <w:sz w:val="24"/>
          <w:szCs w:val="24"/>
          <w:lang w:val="kk-KZ"/>
        </w:rPr>
        <w:t xml:space="preserve">1. </w:t>
      </w:r>
      <w:r w:rsidR="002C40E9" w:rsidRPr="002C40E9">
        <w:rPr>
          <w:rFonts w:ascii="Times New Roman" w:hAnsi="Times New Roman"/>
          <w:sz w:val="24"/>
          <w:szCs w:val="24"/>
        </w:rPr>
        <w:t>Қоймалар</w:t>
      </w:r>
      <w:r w:rsidR="002C40E9" w:rsidRPr="002C40E9">
        <w:rPr>
          <w:rFonts w:ascii="Times New Roman" w:hAnsi="Times New Roman"/>
          <w:sz w:val="24"/>
          <w:szCs w:val="24"/>
          <w:lang w:val="en-US"/>
        </w:rPr>
        <w:t xml:space="preserve"> </w:t>
      </w:r>
      <w:r w:rsidR="002C40E9" w:rsidRPr="002C40E9">
        <w:rPr>
          <w:rFonts w:ascii="Times New Roman" w:hAnsi="Times New Roman"/>
          <w:sz w:val="24"/>
          <w:szCs w:val="24"/>
        </w:rPr>
        <w:t>мен</w:t>
      </w:r>
      <w:r w:rsidR="002C40E9" w:rsidRPr="002C40E9">
        <w:rPr>
          <w:rFonts w:ascii="Times New Roman" w:hAnsi="Times New Roman"/>
          <w:sz w:val="24"/>
          <w:szCs w:val="24"/>
          <w:lang w:val="en-US"/>
        </w:rPr>
        <w:t xml:space="preserve"> </w:t>
      </w:r>
      <w:r w:rsidR="002C40E9" w:rsidRPr="002C40E9">
        <w:rPr>
          <w:rFonts w:ascii="Times New Roman" w:hAnsi="Times New Roman"/>
          <w:sz w:val="24"/>
          <w:szCs w:val="24"/>
        </w:rPr>
        <w:t>көлікті</w:t>
      </w:r>
      <w:r w:rsidR="002C40E9" w:rsidRPr="002C40E9">
        <w:rPr>
          <w:rFonts w:ascii="Times New Roman" w:hAnsi="Times New Roman"/>
          <w:sz w:val="24"/>
          <w:szCs w:val="24"/>
          <w:lang w:val="en-US"/>
        </w:rPr>
        <w:t xml:space="preserve"> </w:t>
      </w:r>
      <w:r w:rsidR="002C40E9" w:rsidRPr="002C40E9">
        <w:rPr>
          <w:rFonts w:ascii="Times New Roman" w:hAnsi="Times New Roman"/>
          <w:sz w:val="24"/>
          <w:szCs w:val="24"/>
        </w:rPr>
        <w:t>басқаруды</w:t>
      </w:r>
      <w:r w:rsidR="002C40E9" w:rsidRPr="002C40E9">
        <w:rPr>
          <w:rFonts w:ascii="Times New Roman" w:hAnsi="Times New Roman"/>
          <w:sz w:val="24"/>
          <w:szCs w:val="24"/>
          <w:lang w:val="en-US"/>
        </w:rPr>
        <w:t xml:space="preserve"> </w:t>
      </w:r>
      <w:r w:rsidR="002C40E9" w:rsidRPr="002C40E9">
        <w:rPr>
          <w:rFonts w:ascii="Times New Roman" w:hAnsi="Times New Roman"/>
          <w:sz w:val="24"/>
          <w:szCs w:val="24"/>
        </w:rPr>
        <w:t>автоматтандыру</w:t>
      </w:r>
      <w:r w:rsidR="002C40E9" w:rsidRPr="002C40E9">
        <w:rPr>
          <w:rFonts w:ascii="Times New Roman" w:hAnsi="Times New Roman"/>
          <w:sz w:val="24"/>
          <w:szCs w:val="24"/>
          <w:lang w:val="en-US"/>
        </w:rPr>
        <w:t xml:space="preserve"> (WMS – Warehouse Management System </w:t>
      </w:r>
      <w:r w:rsidR="002C40E9" w:rsidRPr="002C40E9">
        <w:rPr>
          <w:rFonts w:ascii="Times New Roman" w:hAnsi="Times New Roman"/>
          <w:sz w:val="24"/>
          <w:szCs w:val="24"/>
        </w:rPr>
        <w:t>және</w:t>
      </w:r>
      <w:r w:rsidR="002C40E9" w:rsidRPr="002C40E9">
        <w:rPr>
          <w:rFonts w:ascii="Times New Roman" w:hAnsi="Times New Roman"/>
          <w:sz w:val="24"/>
          <w:szCs w:val="24"/>
          <w:lang w:val="en-US"/>
        </w:rPr>
        <w:t xml:space="preserve"> TMS – Transport Management System);</w:t>
      </w:r>
    </w:p>
    <w:p w:rsidR="002C40E9" w:rsidRPr="002C40E9" w:rsidRDefault="002C40E9" w:rsidP="002C40E9">
      <w:pPr>
        <w:pStyle w:val="a9"/>
        <w:ind w:firstLine="709"/>
        <w:jc w:val="both"/>
        <w:rPr>
          <w:rFonts w:ascii="Times New Roman" w:hAnsi="Times New Roman"/>
          <w:sz w:val="24"/>
          <w:szCs w:val="24"/>
          <w:lang w:val="en-US"/>
        </w:rPr>
      </w:pPr>
      <w:r w:rsidRPr="002C40E9">
        <w:rPr>
          <w:rFonts w:ascii="Times New Roman" w:hAnsi="Times New Roman"/>
          <w:sz w:val="24"/>
          <w:szCs w:val="24"/>
          <w:lang w:val="en-US"/>
        </w:rPr>
        <w:t xml:space="preserve">2. </w:t>
      </w:r>
      <w:r w:rsidRPr="002C40E9">
        <w:rPr>
          <w:rFonts w:ascii="Times New Roman" w:hAnsi="Times New Roman"/>
          <w:sz w:val="24"/>
          <w:szCs w:val="24"/>
        </w:rPr>
        <w:t>Жеткізу</w:t>
      </w:r>
      <w:r w:rsidRPr="002C40E9">
        <w:rPr>
          <w:rFonts w:ascii="Times New Roman" w:hAnsi="Times New Roman"/>
          <w:sz w:val="24"/>
          <w:szCs w:val="24"/>
          <w:lang w:val="en-US"/>
        </w:rPr>
        <w:t xml:space="preserve"> </w:t>
      </w:r>
      <w:r w:rsidRPr="002C40E9">
        <w:rPr>
          <w:rFonts w:ascii="Times New Roman" w:hAnsi="Times New Roman"/>
          <w:sz w:val="24"/>
          <w:szCs w:val="24"/>
        </w:rPr>
        <w:t>тізбегін</w:t>
      </w:r>
      <w:r w:rsidRPr="002C40E9">
        <w:rPr>
          <w:rFonts w:ascii="Times New Roman" w:hAnsi="Times New Roman"/>
          <w:sz w:val="24"/>
          <w:szCs w:val="24"/>
          <w:lang w:val="en-US"/>
        </w:rPr>
        <w:t xml:space="preserve"> </w:t>
      </w:r>
      <w:r w:rsidRPr="002C40E9">
        <w:rPr>
          <w:rFonts w:ascii="Times New Roman" w:hAnsi="Times New Roman"/>
          <w:sz w:val="24"/>
          <w:szCs w:val="24"/>
        </w:rPr>
        <w:t>басқаруды</w:t>
      </w:r>
      <w:r w:rsidRPr="002C40E9">
        <w:rPr>
          <w:rFonts w:ascii="Times New Roman" w:hAnsi="Times New Roman"/>
          <w:sz w:val="24"/>
          <w:szCs w:val="24"/>
          <w:lang w:val="en-US"/>
        </w:rPr>
        <w:t xml:space="preserve"> </w:t>
      </w:r>
      <w:r w:rsidRPr="002C40E9">
        <w:rPr>
          <w:rFonts w:ascii="Times New Roman" w:hAnsi="Times New Roman"/>
          <w:sz w:val="24"/>
          <w:szCs w:val="24"/>
        </w:rPr>
        <w:t>автоматтандыру</w:t>
      </w:r>
      <w:r w:rsidRPr="002C40E9">
        <w:rPr>
          <w:rFonts w:ascii="Times New Roman" w:hAnsi="Times New Roman"/>
          <w:sz w:val="24"/>
          <w:szCs w:val="24"/>
          <w:lang w:val="en-US"/>
        </w:rPr>
        <w:t xml:space="preserve"> </w:t>
      </w:r>
      <w:r w:rsidRPr="002C40E9">
        <w:rPr>
          <w:rFonts w:ascii="Times New Roman" w:hAnsi="Times New Roman"/>
          <w:sz w:val="24"/>
          <w:szCs w:val="24"/>
        </w:rPr>
        <w:t>және</w:t>
      </w:r>
      <w:r w:rsidRPr="002C40E9">
        <w:rPr>
          <w:rFonts w:ascii="Times New Roman" w:hAnsi="Times New Roman"/>
          <w:sz w:val="24"/>
          <w:szCs w:val="24"/>
          <w:lang w:val="en-US"/>
        </w:rPr>
        <w:t xml:space="preserve"> </w:t>
      </w:r>
      <w:r w:rsidRPr="002C40E9">
        <w:rPr>
          <w:rFonts w:ascii="Times New Roman" w:hAnsi="Times New Roman"/>
          <w:sz w:val="24"/>
          <w:szCs w:val="24"/>
        </w:rPr>
        <w:t>материалдық</w:t>
      </w:r>
      <w:r w:rsidRPr="002C40E9">
        <w:rPr>
          <w:rFonts w:ascii="Times New Roman" w:hAnsi="Times New Roman"/>
          <w:sz w:val="24"/>
          <w:szCs w:val="24"/>
          <w:lang w:val="en-US"/>
        </w:rPr>
        <w:t xml:space="preserve"> </w:t>
      </w:r>
      <w:r w:rsidRPr="002C40E9">
        <w:rPr>
          <w:rFonts w:ascii="Times New Roman" w:hAnsi="Times New Roman"/>
          <w:sz w:val="24"/>
          <w:szCs w:val="24"/>
        </w:rPr>
        <w:t>ресурстарға</w:t>
      </w:r>
      <w:r w:rsidRPr="002C40E9">
        <w:rPr>
          <w:rFonts w:ascii="Times New Roman" w:hAnsi="Times New Roman"/>
          <w:sz w:val="24"/>
          <w:szCs w:val="24"/>
          <w:lang w:val="en-US"/>
        </w:rPr>
        <w:t xml:space="preserve"> </w:t>
      </w:r>
      <w:r w:rsidRPr="002C40E9">
        <w:rPr>
          <w:rFonts w:ascii="Times New Roman" w:hAnsi="Times New Roman"/>
          <w:sz w:val="24"/>
          <w:szCs w:val="24"/>
        </w:rPr>
        <w:t>қажеттілікті</w:t>
      </w:r>
      <w:r w:rsidRPr="002C40E9">
        <w:rPr>
          <w:rFonts w:ascii="Times New Roman" w:hAnsi="Times New Roman"/>
          <w:sz w:val="24"/>
          <w:szCs w:val="24"/>
          <w:lang w:val="en-US"/>
        </w:rPr>
        <w:t xml:space="preserve"> </w:t>
      </w:r>
      <w:r w:rsidRPr="002C40E9">
        <w:rPr>
          <w:rFonts w:ascii="Times New Roman" w:hAnsi="Times New Roman"/>
          <w:sz w:val="24"/>
          <w:szCs w:val="24"/>
        </w:rPr>
        <w:t>жоспарлау</w:t>
      </w:r>
      <w:r w:rsidRPr="002C40E9">
        <w:rPr>
          <w:rFonts w:ascii="Times New Roman" w:hAnsi="Times New Roman"/>
          <w:sz w:val="24"/>
          <w:szCs w:val="24"/>
          <w:lang w:val="en-US"/>
        </w:rPr>
        <w:t xml:space="preserve"> (SCM - Supply Chain Management </w:t>
      </w:r>
      <w:r w:rsidRPr="002C40E9">
        <w:rPr>
          <w:rFonts w:ascii="Times New Roman" w:hAnsi="Times New Roman"/>
          <w:sz w:val="24"/>
          <w:szCs w:val="24"/>
        </w:rPr>
        <w:t>және</w:t>
      </w:r>
      <w:r w:rsidRPr="002C40E9">
        <w:rPr>
          <w:rFonts w:ascii="Times New Roman" w:hAnsi="Times New Roman"/>
          <w:sz w:val="24"/>
          <w:szCs w:val="24"/>
          <w:lang w:val="en-US"/>
        </w:rPr>
        <w:t xml:space="preserve"> MR</w:t>
      </w:r>
      <w:r w:rsidR="00F737CA">
        <w:rPr>
          <w:rFonts w:ascii="Times New Roman" w:hAnsi="Times New Roman"/>
          <w:sz w:val="24"/>
          <w:szCs w:val="24"/>
          <w:lang w:val="en-US"/>
        </w:rPr>
        <w:t>P - Material Resource Planning)</w:t>
      </w:r>
      <w:r w:rsidRPr="002C40E9">
        <w:rPr>
          <w:rFonts w:ascii="Times New Roman" w:hAnsi="Times New Roman"/>
          <w:sz w:val="24"/>
          <w:szCs w:val="24"/>
          <w:lang w:val="en-US"/>
        </w:rPr>
        <w:t>;</w:t>
      </w:r>
    </w:p>
    <w:p w:rsidR="002C40E9" w:rsidRPr="002C40E9" w:rsidRDefault="002C40E9" w:rsidP="002C40E9">
      <w:pPr>
        <w:pStyle w:val="a9"/>
        <w:ind w:firstLine="709"/>
        <w:jc w:val="both"/>
        <w:rPr>
          <w:rFonts w:ascii="Times New Roman" w:hAnsi="Times New Roman"/>
          <w:sz w:val="24"/>
          <w:szCs w:val="24"/>
          <w:lang w:val="en-US"/>
        </w:rPr>
      </w:pPr>
      <w:r w:rsidRPr="002C40E9">
        <w:rPr>
          <w:rFonts w:ascii="Times New Roman" w:hAnsi="Times New Roman"/>
          <w:sz w:val="24"/>
          <w:szCs w:val="24"/>
          <w:lang w:val="en-US"/>
        </w:rPr>
        <w:t xml:space="preserve">3. </w:t>
      </w:r>
      <w:r w:rsidRPr="002C40E9">
        <w:rPr>
          <w:rFonts w:ascii="Times New Roman" w:hAnsi="Times New Roman"/>
          <w:sz w:val="24"/>
          <w:szCs w:val="24"/>
        </w:rPr>
        <w:t>Клиенттермен</w:t>
      </w:r>
      <w:r w:rsidRPr="002C40E9">
        <w:rPr>
          <w:rFonts w:ascii="Times New Roman" w:hAnsi="Times New Roman"/>
          <w:sz w:val="24"/>
          <w:szCs w:val="24"/>
          <w:lang w:val="en-US"/>
        </w:rPr>
        <w:t xml:space="preserve"> </w:t>
      </w:r>
      <w:r w:rsidRPr="002C40E9">
        <w:rPr>
          <w:rFonts w:ascii="Times New Roman" w:hAnsi="Times New Roman"/>
          <w:sz w:val="24"/>
          <w:szCs w:val="24"/>
        </w:rPr>
        <w:t>қарым</w:t>
      </w:r>
      <w:r w:rsidRPr="002C40E9">
        <w:rPr>
          <w:rFonts w:ascii="Times New Roman" w:hAnsi="Times New Roman"/>
          <w:sz w:val="24"/>
          <w:szCs w:val="24"/>
          <w:lang w:val="en-US"/>
        </w:rPr>
        <w:t>-</w:t>
      </w:r>
      <w:r w:rsidRPr="002C40E9">
        <w:rPr>
          <w:rFonts w:ascii="Times New Roman" w:hAnsi="Times New Roman"/>
          <w:sz w:val="24"/>
          <w:szCs w:val="24"/>
        </w:rPr>
        <w:t>қатынасты</w:t>
      </w:r>
      <w:r w:rsidRPr="002C40E9">
        <w:rPr>
          <w:rFonts w:ascii="Times New Roman" w:hAnsi="Times New Roman"/>
          <w:sz w:val="24"/>
          <w:szCs w:val="24"/>
          <w:lang w:val="en-US"/>
        </w:rPr>
        <w:t xml:space="preserve"> </w:t>
      </w:r>
      <w:r w:rsidRPr="002C40E9">
        <w:rPr>
          <w:rFonts w:ascii="Times New Roman" w:hAnsi="Times New Roman"/>
          <w:sz w:val="24"/>
          <w:szCs w:val="24"/>
        </w:rPr>
        <w:t>басқаруды</w:t>
      </w:r>
      <w:r w:rsidRPr="002C40E9">
        <w:rPr>
          <w:rFonts w:ascii="Times New Roman" w:hAnsi="Times New Roman"/>
          <w:sz w:val="24"/>
          <w:szCs w:val="24"/>
          <w:lang w:val="en-US"/>
        </w:rPr>
        <w:t xml:space="preserve"> </w:t>
      </w:r>
      <w:r w:rsidRPr="002C40E9">
        <w:rPr>
          <w:rFonts w:ascii="Times New Roman" w:hAnsi="Times New Roman"/>
          <w:sz w:val="24"/>
          <w:szCs w:val="24"/>
        </w:rPr>
        <w:t>автоматтандыру</w:t>
      </w:r>
      <w:r w:rsidRPr="002C40E9">
        <w:rPr>
          <w:rFonts w:ascii="Times New Roman" w:hAnsi="Times New Roman"/>
          <w:sz w:val="24"/>
          <w:szCs w:val="24"/>
          <w:lang w:val="en-US"/>
        </w:rPr>
        <w:t xml:space="preserve"> (CRM Customer Relationship Management);</w:t>
      </w:r>
    </w:p>
    <w:p w:rsidR="002C40E9" w:rsidRPr="00F737CA" w:rsidRDefault="002C40E9" w:rsidP="002C40E9">
      <w:pPr>
        <w:pStyle w:val="a9"/>
        <w:ind w:firstLine="709"/>
        <w:jc w:val="both"/>
        <w:rPr>
          <w:rFonts w:ascii="Times New Roman" w:hAnsi="Times New Roman"/>
          <w:sz w:val="24"/>
          <w:szCs w:val="24"/>
          <w:lang w:val="kk-KZ"/>
        </w:rPr>
      </w:pPr>
      <w:r w:rsidRPr="008963F8">
        <w:rPr>
          <w:rFonts w:ascii="Times New Roman" w:hAnsi="Times New Roman"/>
          <w:sz w:val="24"/>
          <w:szCs w:val="24"/>
          <w:lang w:val="en-US"/>
        </w:rPr>
        <w:t xml:space="preserve">4. </w:t>
      </w:r>
      <w:r w:rsidRPr="002C40E9">
        <w:rPr>
          <w:rFonts w:ascii="Times New Roman" w:hAnsi="Times New Roman"/>
          <w:sz w:val="24"/>
          <w:szCs w:val="24"/>
        </w:rPr>
        <w:t>Деректер</w:t>
      </w:r>
      <w:r w:rsidRPr="008963F8">
        <w:rPr>
          <w:rFonts w:ascii="Times New Roman" w:hAnsi="Times New Roman"/>
          <w:sz w:val="24"/>
          <w:szCs w:val="24"/>
          <w:lang w:val="en-US"/>
        </w:rPr>
        <w:t xml:space="preserve"> </w:t>
      </w:r>
      <w:r w:rsidRPr="002C40E9">
        <w:rPr>
          <w:rFonts w:ascii="Times New Roman" w:hAnsi="Times New Roman"/>
          <w:sz w:val="24"/>
          <w:szCs w:val="24"/>
        </w:rPr>
        <w:t>қоймасын</w:t>
      </w:r>
      <w:r w:rsidRPr="008963F8">
        <w:rPr>
          <w:rFonts w:ascii="Times New Roman" w:hAnsi="Times New Roman"/>
          <w:sz w:val="24"/>
          <w:szCs w:val="24"/>
          <w:lang w:val="en-US"/>
        </w:rPr>
        <w:t xml:space="preserve"> </w:t>
      </w:r>
      <w:r w:rsidRPr="002C40E9">
        <w:rPr>
          <w:rFonts w:ascii="Times New Roman" w:hAnsi="Times New Roman"/>
          <w:sz w:val="24"/>
          <w:szCs w:val="24"/>
        </w:rPr>
        <w:t>құру</w:t>
      </w:r>
      <w:r w:rsidRPr="008963F8">
        <w:rPr>
          <w:rFonts w:ascii="Times New Roman" w:hAnsi="Times New Roman"/>
          <w:sz w:val="24"/>
          <w:szCs w:val="24"/>
          <w:lang w:val="en-US"/>
        </w:rPr>
        <w:t xml:space="preserve"> (Data Warehouse) </w:t>
      </w:r>
      <w:r w:rsidRPr="002C40E9">
        <w:rPr>
          <w:rFonts w:ascii="Times New Roman" w:hAnsi="Times New Roman"/>
          <w:sz w:val="24"/>
          <w:szCs w:val="24"/>
        </w:rPr>
        <w:t>және</w:t>
      </w:r>
      <w:r w:rsidRPr="008963F8">
        <w:rPr>
          <w:rFonts w:ascii="Times New Roman" w:hAnsi="Times New Roman"/>
          <w:sz w:val="24"/>
          <w:szCs w:val="24"/>
          <w:lang w:val="en-US"/>
        </w:rPr>
        <w:t xml:space="preserve"> </w:t>
      </w:r>
      <w:r w:rsidRPr="002C40E9">
        <w:rPr>
          <w:rFonts w:ascii="Times New Roman" w:hAnsi="Times New Roman"/>
          <w:sz w:val="24"/>
          <w:szCs w:val="24"/>
        </w:rPr>
        <w:t>аналитикалық</w:t>
      </w:r>
      <w:r w:rsidRPr="008963F8">
        <w:rPr>
          <w:rFonts w:ascii="Times New Roman" w:hAnsi="Times New Roman"/>
          <w:sz w:val="24"/>
          <w:szCs w:val="24"/>
          <w:lang w:val="en-US"/>
        </w:rPr>
        <w:t xml:space="preserve"> </w:t>
      </w:r>
      <w:r w:rsidRPr="002C40E9">
        <w:rPr>
          <w:rFonts w:ascii="Times New Roman" w:hAnsi="Times New Roman"/>
          <w:sz w:val="24"/>
          <w:szCs w:val="24"/>
        </w:rPr>
        <w:t>жүйені</w:t>
      </w:r>
      <w:r w:rsidRPr="008963F8">
        <w:rPr>
          <w:rFonts w:ascii="Times New Roman" w:hAnsi="Times New Roman"/>
          <w:sz w:val="24"/>
          <w:szCs w:val="24"/>
          <w:lang w:val="en-US"/>
        </w:rPr>
        <w:t xml:space="preserve"> </w:t>
      </w:r>
      <w:r w:rsidRPr="002C40E9">
        <w:rPr>
          <w:rFonts w:ascii="Times New Roman" w:hAnsi="Times New Roman"/>
          <w:sz w:val="24"/>
          <w:szCs w:val="24"/>
        </w:rPr>
        <w:t>құру</w:t>
      </w:r>
      <w:r w:rsidRPr="008963F8">
        <w:rPr>
          <w:rFonts w:ascii="Times New Roman" w:hAnsi="Times New Roman"/>
          <w:sz w:val="24"/>
          <w:szCs w:val="24"/>
          <w:lang w:val="en-US"/>
        </w:rPr>
        <w:t xml:space="preserve"> (BI – Business Intelligence)</w:t>
      </w:r>
      <w:r w:rsidR="00F737CA">
        <w:rPr>
          <w:rFonts w:ascii="Times New Roman" w:hAnsi="Times New Roman"/>
          <w:sz w:val="24"/>
          <w:szCs w:val="24"/>
          <w:lang w:val="kk-KZ"/>
        </w:rPr>
        <w:t xml:space="preserve">. </w:t>
      </w:r>
    </w:p>
    <w:p w:rsidR="002C40E9" w:rsidRDefault="002C40E9" w:rsidP="0013041B">
      <w:pPr>
        <w:pStyle w:val="a9"/>
        <w:ind w:firstLine="709"/>
        <w:jc w:val="both"/>
        <w:rPr>
          <w:rFonts w:ascii="Times New Roman" w:hAnsi="Times New Roman"/>
          <w:b/>
          <w:sz w:val="24"/>
          <w:szCs w:val="24"/>
          <w:lang w:val="kk-KZ"/>
        </w:rPr>
      </w:pPr>
      <w:r w:rsidRPr="009E5A41">
        <w:rPr>
          <w:rFonts w:ascii="Times New Roman" w:hAnsi="Times New Roman"/>
          <w:sz w:val="24"/>
          <w:szCs w:val="24"/>
          <w:lang w:val="kk-KZ"/>
        </w:rPr>
        <w:t xml:space="preserve">Айта кету керек, </w:t>
      </w:r>
      <w:r w:rsidRPr="009E5A41">
        <w:rPr>
          <w:rFonts w:ascii="Times New Roman" w:hAnsi="Times New Roman"/>
          <w:b/>
          <w:sz w:val="24"/>
          <w:szCs w:val="24"/>
          <w:lang w:val="kk-KZ"/>
        </w:rPr>
        <w:t>жобалар өзара байланысты</w:t>
      </w:r>
      <w:r w:rsidRPr="009E5A41">
        <w:rPr>
          <w:rFonts w:ascii="Times New Roman" w:hAnsi="Times New Roman"/>
          <w:sz w:val="24"/>
          <w:szCs w:val="24"/>
          <w:lang w:val="kk-KZ"/>
        </w:rPr>
        <w:t xml:space="preserve"> және алынған деректерді талдау және олардың негізінде басқарушылық шешімдер қабылдау үшін құралдарды құру үшін </w:t>
      </w:r>
      <w:r w:rsidRPr="009E5A41">
        <w:rPr>
          <w:rFonts w:ascii="Times New Roman" w:hAnsi="Times New Roman"/>
          <w:b/>
          <w:sz w:val="24"/>
          <w:szCs w:val="24"/>
          <w:lang w:val="kk-KZ"/>
        </w:rPr>
        <w:t>бизнес-процестер мен деректерді дайындау кезеңдерін барынша тиімді бөлуге мүмкіндік беретін кезектілікте іске асырылатын болады.</w:t>
      </w:r>
    </w:p>
    <w:p w:rsidR="00BD368C" w:rsidRPr="00955E02" w:rsidRDefault="00BD368C" w:rsidP="00BD368C">
      <w:pPr>
        <w:pStyle w:val="a9"/>
        <w:ind w:firstLine="709"/>
        <w:jc w:val="both"/>
        <w:rPr>
          <w:rFonts w:ascii="Times New Roman" w:hAnsi="Times New Roman"/>
          <w:b/>
          <w:sz w:val="24"/>
          <w:szCs w:val="24"/>
          <w:lang w:val="kk-KZ"/>
        </w:rPr>
      </w:pPr>
      <w:r w:rsidRPr="00955E02">
        <w:rPr>
          <w:rFonts w:ascii="Times New Roman" w:hAnsi="Times New Roman"/>
          <w:b/>
          <w:sz w:val="24"/>
          <w:szCs w:val="24"/>
          <w:lang w:val="kk-KZ"/>
        </w:rPr>
        <w:t>Қойманы басқаруды автоматтандыру мынаны қамтамасыз етеді:</w:t>
      </w:r>
    </w:p>
    <w:p w:rsidR="00BD368C" w:rsidRPr="00955E02" w:rsidRDefault="00BD368C" w:rsidP="00BD368C">
      <w:pPr>
        <w:pStyle w:val="a9"/>
        <w:tabs>
          <w:tab w:val="left" w:pos="993"/>
        </w:tabs>
        <w:ind w:firstLine="709"/>
        <w:jc w:val="both"/>
        <w:rPr>
          <w:rFonts w:ascii="Times New Roman" w:hAnsi="Times New Roman"/>
          <w:sz w:val="24"/>
          <w:szCs w:val="24"/>
          <w:lang w:val="kk-KZ"/>
        </w:rPr>
      </w:pPr>
      <w:r w:rsidRPr="00955E02">
        <w:rPr>
          <w:rFonts w:ascii="Times New Roman" w:hAnsi="Times New Roman"/>
          <w:sz w:val="24"/>
          <w:szCs w:val="24"/>
          <w:lang w:val="kk-KZ"/>
        </w:rPr>
        <w:t>1)</w:t>
      </w:r>
      <w:r w:rsidRPr="00955E02">
        <w:rPr>
          <w:rFonts w:ascii="Times New Roman" w:hAnsi="Times New Roman"/>
          <w:sz w:val="24"/>
          <w:szCs w:val="24"/>
          <w:lang w:val="kk-KZ"/>
        </w:rPr>
        <w:tab/>
        <w:t>қойманы белсенді басқару</w:t>
      </w:r>
      <w:r w:rsidR="00E6733F" w:rsidRPr="00955E02">
        <w:rPr>
          <w:rFonts w:ascii="Times New Roman" w:hAnsi="Times New Roman"/>
          <w:sz w:val="24"/>
          <w:szCs w:val="24"/>
          <w:lang w:val="kk-KZ"/>
        </w:rPr>
        <w:t>ды</w:t>
      </w:r>
      <w:r w:rsidRPr="00955E02">
        <w:rPr>
          <w:rFonts w:ascii="Times New Roman" w:hAnsi="Times New Roman"/>
          <w:sz w:val="24"/>
          <w:szCs w:val="24"/>
          <w:lang w:val="kk-KZ"/>
        </w:rPr>
        <w:t>;</w:t>
      </w:r>
    </w:p>
    <w:p w:rsidR="00BD368C" w:rsidRPr="00955E02" w:rsidRDefault="00BD368C" w:rsidP="00BD368C">
      <w:pPr>
        <w:pStyle w:val="a9"/>
        <w:tabs>
          <w:tab w:val="left" w:pos="993"/>
        </w:tabs>
        <w:ind w:firstLine="709"/>
        <w:jc w:val="both"/>
        <w:rPr>
          <w:rFonts w:ascii="Times New Roman" w:hAnsi="Times New Roman"/>
          <w:sz w:val="24"/>
          <w:szCs w:val="24"/>
          <w:lang w:val="kk-KZ"/>
        </w:rPr>
      </w:pPr>
      <w:r w:rsidRPr="00955E02">
        <w:rPr>
          <w:rFonts w:ascii="Times New Roman" w:hAnsi="Times New Roman"/>
          <w:sz w:val="24"/>
          <w:szCs w:val="24"/>
          <w:lang w:val="kk-KZ"/>
        </w:rPr>
        <w:t>2)</w:t>
      </w:r>
      <w:r w:rsidRPr="00955E02">
        <w:rPr>
          <w:rFonts w:ascii="Times New Roman" w:hAnsi="Times New Roman"/>
          <w:sz w:val="24"/>
          <w:szCs w:val="24"/>
          <w:lang w:val="kk-KZ"/>
        </w:rPr>
        <w:tab/>
        <w:t xml:space="preserve">қоймада тауардың орналасқан орны туралы </w:t>
      </w:r>
      <w:r w:rsidR="00E6733F" w:rsidRPr="00955E02">
        <w:rPr>
          <w:rFonts w:ascii="Times New Roman" w:hAnsi="Times New Roman"/>
          <w:sz w:val="24"/>
          <w:szCs w:val="24"/>
          <w:lang w:val="kk-KZ"/>
        </w:rPr>
        <w:t>нақты ақпарат алуды</w:t>
      </w:r>
      <w:r w:rsidRPr="00955E02">
        <w:rPr>
          <w:rFonts w:ascii="Times New Roman" w:hAnsi="Times New Roman"/>
          <w:sz w:val="24"/>
          <w:szCs w:val="24"/>
          <w:lang w:val="kk-KZ"/>
        </w:rPr>
        <w:t>;</w:t>
      </w:r>
    </w:p>
    <w:p w:rsidR="00BD368C" w:rsidRPr="00955E02" w:rsidRDefault="00BD368C" w:rsidP="00BD368C">
      <w:pPr>
        <w:pStyle w:val="a9"/>
        <w:tabs>
          <w:tab w:val="left" w:pos="993"/>
        </w:tabs>
        <w:ind w:firstLine="709"/>
        <w:jc w:val="both"/>
        <w:rPr>
          <w:rFonts w:ascii="Times New Roman" w:hAnsi="Times New Roman"/>
          <w:sz w:val="24"/>
          <w:szCs w:val="24"/>
          <w:lang w:val="kk-KZ"/>
        </w:rPr>
      </w:pPr>
      <w:r w:rsidRPr="00955E02">
        <w:rPr>
          <w:rFonts w:ascii="Times New Roman" w:hAnsi="Times New Roman"/>
          <w:sz w:val="24"/>
          <w:szCs w:val="24"/>
          <w:lang w:val="kk-KZ"/>
        </w:rPr>
        <w:t>3)</w:t>
      </w:r>
      <w:r w:rsidRPr="00955E02">
        <w:rPr>
          <w:rFonts w:ascii="Times New Roman" w:hAnsi="Times New Roman"/>
          <w:sz w:val="24"/>
          <w:szCs w:val="24"/>
          <w:lang w:val="kk-KZ"/>
        </w:rPr>
        <w:tab/>
        <w:t>шектеулі жарамдылық мер</w:t>
      </w:r>
      <w:r w:rsidR="00E6733F" w:rsidRPr="00955E02">
        <w:rPr>
          <w:rFonts w:ascii="Times New Roman" w:hAnsi="Times New Roman"/>
          <w:sz w:val="24"/>
          <w:szCs w:val="24"/>
          <w:lang w:val="kk-KZ"/>
        </w:rPr>
        <w:t>зімі бар тауарды тиімді басқаруды</w:t>
      </w:r>
      <w:r w:rsidRPr="00955E02">
        <w:rPr>
          <w:rFonts w:ascii="Times New Roman" w:hAnsi="Times New Roman"/>
          <w:sz w:val="24"/>
          <w:szCs w:val="24"/>
          <w:lang w:val="kk-KZ"/>
        </w:rPr>
        <w:t>;</w:t>
      </w:r>
    </w:p>
    <w:p w:rsidR="00BD368C" w:rsidRPr="00955E02" w:rsidRDefault="00BD368C" w:rsidP="00BD368C">
      <w:pPr>
        <w:pStyle w:val="a9"/>
        <w:tabs>
          <w:tab w:val="left" w:pos="993"/>
        </w:tabs>
        <w:ind w:firstLine="709"/>
        <w:jc w:val="both"/>
        <w:rPr>
          <w:rFonts w:ascii="Times New Roman" w:hAnsi="Times New Roman"/>
          <w:sz w:val="24"/>
          <w:szCs w:val="24"/>
          <w:lang w:val="kk-KZ"/>
        </w:rPr>
      </w:pPr>
      <w:r w:rsidRPr="00955E02">
        <w:rPr>
          <w:rFonts w:ascii="Times New Roman" w:hAnsi="Times New Roman"/>
          <w:sz w:val="24"/>
          <w:szCs w:val="24"/>
          <w:lang w:val="kk-KZ"/>
        </w:rPr>
        <w:lastRenderedPageBreak/>
        <w:t>4)</w:t>
      </w:r>
      <w:r w:rsidRPr="00955E02">
        <w:rPr>
          <w:rFonts w:ascii="Times New Roman" w:hAnsi="Times New Roman"/>
          <w:sz w:val="24"/>
          <w:szCs w:val="24"/>
          <w:lang w:val="kk-KZ"/>
        </w:rPr>
        <w:tab/>
      </w:r>
      <w:r w:rsidR="00E6733F" w:rsidRPr="00955E02">
        <w:rPr>
          <w:rFonts w:ascii="Times New Roman" w:hAnsi="Times New Roman"/>
          <w:sz w:val="24"/>
          <w:szCs w:val="24"/>
          <w:lang w:val="kk-KZ"/>
        </w:rPr>
        <w:t>қоймада тауарды өңдеу бойынша процестердің тиімділігін арттыруды және дамытуды</w:t>
      </w:r>
      <w:r w:rsidRPr="00955E02">
        <w:rPr>
          <w:rFonts w:ascii="Times New Roman" w:hAnsi="Times New Roman"/>
          <w:sz w:val="24"/>
          <w:szCs w:val="24"/>
          <w:lang w:val="kk-KZ"/>
        </w:rPr>
        <w:t>;</w:t>
      </w:r>
    </w:p>
    <w:p w:rsidR="00BD368C" w:rsidRPr="00955E02" w:rsidRDefault="00BD368C" w:rsidP="00BD368C">
      <w:pPr>
        <w:pStyle w:val="a9"/>
        <w:tabs>
          <w:tab w:val="left" w:pos="993"/>
        </w:tabs>
        <w:ind w:firstLine="709"/>
        <w:jc w:val="both"/>
        <w:rPr>
          <w:rFonts w:ascii="Times New Roman" w:hAnsi="Times New Roman"/>
          <w:sz w:val="24"/>
          <w:szCs w:val="24"/>
          <w:lang w:val="kk-KZ"/>
        </w:rPr>
      </w:pPr>
      <w:r w:rsidRPr="00955E02">
        <w:rPr>
          <w:rFonts w:ascii="Times New Roman" w:hAnsi="Times New Roman"/>
          <w:sz w:val="24"/>
          <w:szCs w:val="24"/>
          <w:lang w:val="kk-KZ"/>
        </w:rPr>
        <w:t>5)</w:t>
      </w:r>
      <w:r w:rsidRPr="00955E02">
        <w:rPr>
          <w:rFonts w:ascii="Times New Roman" w:hAnsi="Times New Roman"/>
          <w:sz w:val="24"/>
          <w:szCs w:val="24"/>
          <w:lang w:val="kk-KZ"/>
        </w:rPr>
        <w:tab/>
      </w:r>
      <w:r w:rsidR="00E6733F" w:rsidRPr="00955E02">
        <w:rPr>
          <w:rFonts w:ascii="Times New Roman" w:hAnsi="Times New Roman"/>
          <w:sz w:val="24"/>
          <w:szCs w:val="24"/>
          <w:lang w:val="kk-KZ"/>
        </w:rPr>
        <w:t>қоймалық орын-жайларды қолдануды оңтайландыруды</w:t>
      </w:r>
      <w:r w:rsidRPr="00955E02">
        <w:rPr>
          <w:rFonts w:ascii="Times New Roman" w:hAnsi="Times New Roman"/>
          <w:sz w:val="24"/>
          <w:szCs w:val="24"/>
          <w:lang w:val="kk-KZ"/>
        </w:rPr>
        <w:t>;</w:t>
      </w:r>
    </w:p>
    <w:p w:rsidR="00BD368C" w:rsidRPr="00955E02" w:rsidRDefault="00BD368C" w:rsidP="00BD368C">
      <w:pPr>
        <w:pStyle w:val="a9"/>
        <w:tabs>
          <w:tab w:val="left" w:pos="993"/>
        </w:tabs>
        <w:ind w:firstLine="709"/>
        <w:jc w:val="both"/>
        <w:rPr>
          <w:rFonts w:ascii="Times New Roman" w:hAnsi="Times New Roman"/>
          <w:sz w:val="24"/>
          <w:szCs w:val="24"/>
          <w:lang w:val="kk-KZ"/>
        </w:rPr>
      </w:pPr>
      <w:r w:rsidRPr="00955E02">
        <w:rPr>
          <w:rFonts w:ascii="Times New Roman" w:hAnsi="Times New Roman"/>
          <w:sz w:val="24"/>
          <w:szCs w:val="24"/>
          <w:lang w:val="kk-KZ"/>
        </w:rPr>
        <w:t xml:space="preserve">6) </w:t>
      </w:r>
      <w:r w:rsidR="00E6733F" w:rsidRPr="00955E02">
        <w:rPr>
          <w:rFonts w:ascii="Times New Roman" w:hAnsi="Times New Roman"/>
          <w:sz w:val="24"/>
          <w:szCs w:val="24"/>
          <w:lang w:val="kk-KZ"/>
        </w:rPr>
        <w:t>Қазақстан Республикасы Денсаулық сақтау министрлігінің деректер базаларын Бірыңғай дистрибьютордікімен үйлестіруді</w:t>
      </w:r>
      <w:r w:rsidRPr="00955E02">
        <w:rPr>
          <w:rFonts w:ascii="Times New Roman" w:hAnsi="Times New Roman"/>
          <w:sz w:val="24"/>
          <w:szCs w:val="24"/>
          <w:lang w:val="kk-KZ"/>
        </w:rPr>
        <w:t>.</w:t>
      </w:r>
    </w:p>
    <w:p w:rsidR="00BD368C" w:rsidRPr="00955E02" w:rsidRDefault="00E6733F" w:rsidP="00BD368C">
      <w:pPr>
        <w:pStyle w:val="a9"/>
        <w:tabs>
          <w:tab w:val="left" w:pos="993"/>
        </w:tabs>
        <w:ind w:firstLine="709"/>
        <w:jc w:val="both"/>
        <w:rPr>
          <w:rFonts w:ascii="Times New Roman" w:hAnsi="Times New Roman"/>
          <w:b/>
          <w:sz w:val="24"/>
          <w:szCs w:val="24"/>
          <w:lang w:val="kk-KZ"/>
        </w:rPr>
      </w:pPr>
      <w:r w:rsidRPr="00955E02">
        <w:rPr>
          <w:rFonts w:ascii="Times New Roman" w:hAnsi="Times New Roman"/>
          <w:b/>
          <w:sz w:val="24"/>
          <w:szCs w:val="24"/>
          <w:lang w:val="kk-KZ"/>
        </w:rPr>
        <w:t>Көлікті басқаруды автоматтандыру мынаны қамтамасыз етеді</w:t>
      </w:r>
      <w:r w:rsidR="00BD368C" w:rsidRPr="00955E02">
        <w:rPr>
          <w:rFonts w:ascii="Times New Roman" w:hAnsi="Times New Roman"/>
          <w:b/>
          <w:sz w:val="24"/>
          <w:szCs w:val="24"/>
          <w:lang w:val="kk-KZ"/>
        </w:rPr>
        <w:t>:</w:t>
      </w:r>
    </w:p>
    <w:p w:rsidR="00BD368C" w:rsidRPr="00955E02" w:rsidRDefault="00BD368C" w:rsidP="00BD368C">
      <w:pPr>
        <w:pStyle w:val="a9"/>
        <w:tabs>
          <w:tab w:val="left" w:pos="993"/>
        </w:tabs>
        <w:ind w:firstLine="709"/>
        <w:jc w:val="both"/>
        <w:rPr>
          <w:rFonts w:ascii="Times New Roman" w:hAnsi="Times New Roman"/>
          <w:sz w:val="24"/>
          <w:szCs w:val="24"/>
          <w:lang w:val="kk-KZ"/>
        </w:rPr>
      </w:pPr>
      <w:r w:rsidRPr="00955E02">
        <w:rPr>
          <w:rFonts w:ascii="Times New Roman" w:hAnsi="Times New Roman"/>
          <w:sz w:val="24"/>
          <w:szCs w:val="24"/>
          <w:lang w:val="kk-KZ"/>
        </w:rPr>
        <w:t xml:space="preserve">1) </w:t>
      </w:r>
      <w:r w:rsidR="00E6733F" w:rsidRPr="00955E02">
        <w:rPr>
          <w:rFonts w:ascii="Times New Roman" w:hAnsi="Times New Roman"/>
          <w:sz w:val="24"/>
          <w:szCs w:val="24"/>
          <w:lang w:val="kk-KZ"/>
        </w:rPr>
        <w:t>тауарды тасымалдау барысында көліктін тұрған орны туралы нақты ақпарат алуды</w:t>
      </w:r>
      <w:r w:rsidRPr="00955E02">
        <w:rPr>
          <w:rFonts w:ascii="Times New Roman" w:hAnsi="Times New Roman"/>
          <w:sz w:val="24"/>
          <w:szCs w:val="24"/>
          <w:lang w:val="kk-KZ"/>
        </w:rPr>
        <w:t>;</w:t>
      </w:r>
    </w:p>
    <w:p w:rsidR="00BD368C" w:rsidRPr="00955E02" w:rsidRDefault="00BD368C" w:rsidP="00BD368C">
      <w:pPr>
        <w:pStyle w:val="a9"/>
        <w:tabs>
          <w:tab w:val="left" w:pos="993"/>
        </w:tabs>
        <w:ind w:firstLine="709"/>
        <w:jc w:val="both"/>
        <w:rPr>
          <w:rFonts w:ascii="Times New Roman" w:hAnsi="Times New Roman"/>
          <w:sz w:val="24"/>
          <w:szCs w:val="24"/>
          <w:lang w:val="kk-KZ"/>
        </w:rPr>
      </w:pPr>
      <w:r w:rsidRPr="00955E02">
        <w:rPr>
          <w:rFonts w:ascii="Times New Roman" w:hAnsi="Times New Roman"/>
          <w:sz w:val="24"/>
          <w:szCs w:val="24"/>
          <w:lang w:val="kk-KZ"/>
        </w:rPr>
        <w:t>2)</w:t>
      </w:r>
      <w:r w:rsidRPr="00955E02">
        <w:rPr>
          <w:rFonts w:ascii="Times New Roman" w:hAnsi="Times New Roman"/>
          <w:sz w:val="24"/>
          <w:szCs w:val="24"/>
          <w:lang w:val="kk-KZ"/>
        </w:rPr>
        <w:tab/>
      </w:r>
      <w:r w:rsidR="00E6733F" w:rsidRPr="00955E02">
        <w:rPr>
          <w:rFonts w:ascii="Times New Roman" w:hAnsi="Times New Roman"/>
          <w:sz w:val="24"/>
          <w:szCs w:val="24"/>
          <w:lang w:val="kk-KZ"/>
        </w:rPr>
        <w:t>көлік құралының жүрген қашықтығы туралы нақты ақпарат алуды</w:t>
      </w:r>
      <w:r w:rsidRPr="00955E02">
        <w:rPr>
          <w:rFonts w:ascii="Times New Roman" w:hAnsi="Times New Roman"/>
          <w:sz w:val="24"/>
          <w:szCs w:val="24"/>
          <w:lang w:val="kk-KZ"/>
        </w:rPr>
        <w:t>;</w:t>
      </w:r>
    </w:p>
    <w:p w:rsidR="00BD368C" w:rsidRPr="00955E02" w:rsidRDefault="00BD368C" w:rsidP="00BD368C">
      <w:pPr>
        <w:pStyle w:val="a9"/>
        <w:tabs>
          <w:tab w:val="left" w:pos="993"/>
        </w:tabs>
        <w:ind w:firstLine="709"/>
        <w:jc w:val="both"/>
        <w:rPr>
          <w:rFonts w:ascii="Times New Roman" w:hAnsi="Times New Roman"/>
          <w:sz w:val="24"/>
          <w:szCs w:val="24"/>
          <w:lang w:val="kk-KZ"/>
        </w:rPr>
      </w:pPr>
      <w:r w:rsidRPr="00955E02">
        <w:rPr>
          <w:rFonts w:ascii="Times New Roman" w:hAnsi="Times New Roman"/>
          <w:sz w:val="24"/>
          <w:szCs w:val="24"/>
          <w:lang w:val="kk-KZ"/>
        </w:rPr>
        <w:t>3)</w:t>
      </w:r>
      <w:r w:rsidRPr="00955E02">
        <w:rPr>
          <w:rFonts w:ascii="Times New Roman" w:hAnsi="Times New Roman"/>
          <w:sz w:val="24"/>
          <w:szCs w:val="24"/>
          <w:lang w:val="kk-KZ"/>
        </w:rPr>
        <w:tab/>
      </w:r>
      <w:r w:rsidR="00E6733F" w:rsidRPr="00955E02">
        <w:rPr>
          <w:rFonts w:ascii="Times New Roman" w:hAnsi="Times New Roman"/>
          <w:sz w:val="24"/>
          <w:szCs w:val="24"/>
          <w:lang w:val="kk-KZ"/>
        </w:rPr>
        <w:t>орындалатын рейстерді қадағалау және қайта бағыттауды</w:t>
      </w:r>
      <w:r w:rsidRPr="00955E02">
        <w:rPr>
          <w:rFonts w:ascii="Times New Roman" w:hAnsi="Times New Roman"/>
          <w:sz w:val="24"/>
          <w:szCs w:val="24"/>
          <w:lang w:val="kk-KZ"/>
        </w:rPr>
        <w:t>;</w:t>
      </w:r>
    </w:p>
    <w:p w:rsidR="00BD368C" w:rsidRPr="00955E02" w:rsidRDefault="00BD368C" w:rsidP="00BD368C">
      <w:pPr>
        <w:pStyle w:val="a9"/>
        <w:tabs>
          <w:tab w:val="left" w:pos="993"/>
        </w:tabs>
        <w:ind w:firstLine="709"/>
        <w:jc w:val="both"/>
        <w:rPr>
          <w:rFonts w:ascii="Times New Roman" w:hAnsi="Times New Roman"/>
          <w:sz w:val="24"/>
          <w:szCs w:val="24"/>
          <w:lang w:val="kk-KZ"/>
        </w:rPr>
      </w:pPr>
      <w:r w:rsidRPr="00955E02">
        <w:rPr>
          <w:rFonts w:ascii="Times New Roman" w:hAnsi="Times New Roman"/>
          <w:sz w:val="24"/>
          <w:szCs w:val="24"/>
          <w:lang w:val="kk-KZ"/>
        </w:rPr>
        <w:t>4)</w:t>
      </w:r>
      <w:r w:rsidRPr="00955E02">
        <w:rPr>
          <w:rFonts w:ascii="Times New Roman" w:hAnsi="Times New Roman"/>
          <w:sz w:val="24"/>
          <w:szCs w:val="24"/>
          <w:lang w:val="kk-KZ"/>
        </w:rPr>
        <w:tab/>
      </w:r>
      <w:r w:rsidR="00E6733F" w:rsidRPr="00955E02">
        <w:rPr>
          <w:rFonts w:ascii="Times New Roman" w:hAnsi="Times New Roman"/>
          <w:sz w:val="24"/>
          <w:szCs w:val="24"/>
          <w:lang w:val="kk-KZ"/>
        </w:rPr>
        <w:t>сақтау және тасымалдау қызметтерін көрсетушілердің тиімділік көрсеткіштерін есептеуді</w:t>
      </w:r>
      <w:r w:rsidRPr="00955E02">
        <w:rPr>
          <w:rFonts w:ascii="Times New Roman" w:hAnsi="Times New Roman"/>
          <w:sz w:val="24"/>
          <w:szCs w:val="24"/>
          <w:lang w:val="kk-KZ"/>
        </w:rPr>
        <w:t>;</w:t>
      </w:r>
    </w:p>
    <w:p w:rsidR="00BD368C" w:rsidRPr="00955E02" w:rsidRDefault="00BD368C" w:rsidP="00BD368C">
      <w:pPr>
        <w:pStyle w:val="a9"/>
        <w:tabs>
          <w:tab w:val="left" w:pos="993"/>
        </w:tabs>
        <w:ind w:firstLine="709"/>
        <w:jc w:val="both"/>
        <w:rPr>
          <w:rFonts w:ascii="Times New Roman" w:hAnsi="Times New Roman"/>
          <w:sz w:val="24"/>
          <w:szCs w:val="24"/>
          <w:lang w:val="kk-KZ"/>
        </w:rPr>
      </w:pPr>
      <w:r w:rsidRPr="00955E02">
        <w:rPr>
          <w:rFonts w:ascii="Times New Roman" w:hAnsi="Times New Roman"/>
          <w:sz w:val="24"/>
          <w:szCs w:val="24"/>
          <w:lang w:val="kk-KZ"/>
        </w:rPr>
        <w:t xml:space="preserve">5) </w:t>
      </w:r>
      <w:r w:rsidR="00E6733F" w:rsidRPr="00955E02">
        <w:rPr>
          <w:rFonts w:ascii="Times New Roman" w:hAnsi="Times New Roman"/>
          <w:sz w:val="24"/>
          <w:szCs w:val="24"/>
          <w:lang w:val="kk-KZ"/>
        </w:rPr>
        <w:t>Қазақстан Республикасы Денсаулық сақтау министрлігінің деректер базаларын Бірыңғай дистрибьютордікімен үйлестіруді.</w:t>
      </w:r>
    </w:p>
    <w:p w:rsidR="002C40E9" w:rsidRPr="00E6733F" w:rsidRDefault="002C40E9" w:rsidP="0013041B">
      <w:pPr>
        <w:pStyle w:val="a9"/>
        <w:ind w:firstLine="709"/>
        <w:jc w:val="both"/>
        <w:rPr>
          <w:rFonts w:ascii="Times New Roman" w:hAnsi="Times New Roman"/>
          <w:sz w:val="24"/>
          <w:szCs w:val="24"/>
          <w:lang w:val="kk-KZ"/>
        </w:rPr>
      </w:pPr>
      <w:r w:rsidRPr="00E6733F">
        <w:rPr>
          <w:rFonts w:ascii="Times New Roman" w:hAnsi="Times New Roman"/>
          <w:sz w:val="24"/>
          <w:szCs w:val="24"/>
          <w:lang w:val="kk-KZ"/>
        </w:rPr>
        <w:t xml:space="preserve">2021 жылдан бастап Қазақстан Республикасының Ұлттық Банкі (бұдан әрі – ҚРҰБ) дамытатын тағы бір технология </w:t>
      </w:r>
      <w:r w:rsidR="009E5A41" w:rsidRPr="00E6733F">
        <w:rPr>
          <w:rFonts w:ascii="Times New Roman" w:hAnsi="Times New Roman"/>
          <w:b/>
          <w:sz w:val="24"/>
          <w:szCs w:val="24"/>
          <w:lang w:val="kk-KZ"/>
        </w:rPr>
        <w:t>«Ц</w:t>
      </w:r>
      <w:r w:rsidRPr="00E6733F">
        <w:rPr>
          <w:rFonts w:ascii="Times New Roman" w:hAnsi="Times New Roman"/>
          <w:b/>
          <w:sz w:val="24"/>
          <w:szCs w:val="24"/>
          <w:lang w:val="kk-KZ"/>
        </w:rPr>
        <w:t>ифрлық теңге</w:t>
      </w:r>
      <w:r w:rsidR="009E5A41" w:rsidRPr="00E6733F">
        <w:rPr>
          <w:rFonts w:ascii="Times New Roman" w:hAnsi="Times New Roman"/>
          <w:b/>
          <w:sz w:val="24"/>
          <w:szCs w:val="24"/>
          <w:lang w:val="kk-KZ"/>
        </w:rPr>
        <w:t>»</w:t>
      </w:r>
      <w:r w:rsidRPr="00E6733F">
        <w:rPr>
          <w:rFonts w:ascii="Times New Roman" w:hAnsi="Times New Roman"/>
          <w:b/>
          <w:sz w:val="24"/>
          <w:szCs w:val="24"/>
          <w:lang w:val="kk-KZ"/>
        </w:rPr>
        <w:t xml:space="preserve"> жобасы</w:t>
      </w:r>
      <w:r w:rsidRPr="00E6733F">
        <w:rPr>
          <w:rFonts w:ascii="Times New Roman" w:hAnsi="Times New Roman"/>
          <w:sz w:val="24"/>
          <w:szCs w:val="24"/>
          <w:lang w:val="kk-KZ"/>
        </w:rPr>
        <w:t xml:space="preserve"> (бұдан әрі - ЦТ) болып табылады. </w:t>
      </w:r>
      <w:r w:rsidR="009E5A41" w:rsidRPr="00E6733F">
        <w:rPr>
          <w:rFonts w:ascii="Times New Roman" w:hAnsi="Times New Roman"/>
          <w:sz w:val="24"/>
          <w:szCs w:val="24"/>
          <w:lang w:val="kk-KZ"/>
        </w:rPr>
        <w:t>Ц</w:t>
      </w:r>
      <w:r w:rsidRPr="00E6733F">
        <w:rPr>
          <w:rFonts w:ascii="Times New Roman" w:hAnsi="Times New Roman"/>
          <w:sz w:val="24"/>
          <w:szCs w:val="24"/>
          <w:lang w:val="kk-KZ"/>
        </w:rPr>
        <w:t>Т</w:t>
      </w:r>
      <w:r w:rsidR="009E5A41" w:rsidRPr="00E6733F">
        <w:rPr>
          <w:rFonts w:ascii="Times New Roman" w:hAnsi="Times New Roman"/>
          <w:sz w:val="24"/>
          <w:szCs w:val="24"/>
          <w:lang w:val="kk-KZ"/>
        </w:rPr>
        <w:t xml:space="preserve"> </w:t>
      </w:r>
      <w:r w:rsidRPr="00E6733F">
        <w:rPr>
          <w:rFonts w:ascii="Times New Roman" w:hAnsi="Times New Roman"/>
          <w:sz w:val="24"/>
          <w:szCs w:val="24"/>
          <w:lang w:val="kk-KZ"/>
        </w:rPr>
        <w:t>-</w:t>
      </w:r>
      <w:r w:rsidR="009E5A41" w:rsidRPr="00E6733F">
        <w:rPr>
          <w:rFonts w:ascii="Times New Roman" w:hAnsi="Times New Roman"/>
          <w:sz w:val="24"/>
          <w:szCs w:val="24"/>
          <w:lang w:val="kk-KZ"/>
        </w:rPr>
        <w:t xml:space="preserve"> </w:t>
      </w:r>
      <w:r w:rsidRPr="00E6733F">
        <w:rPr>
          <w:rFonts w:ascii="Times New Roman" w:hAnsi="Times New Roman"/>
          <w:sz w:val="24"/>
          <w:szCs w:val="24"/>
          <w:lang w:val="kk-KZ"/>
        </w:rPr>
        <w:t xml:space="preserve">Қазақстандағы ақшаның жаңа нысаны, оның эмиссиясын ҚРҰБ жүзеге асырады. </w:t>
      </w:r>
      <w:r w:rsidR="009E5A41" w:rsidRPr="00E6733F">
        <w:rPr>
          <w:rFonts w:ascii="Times New Roman" w:hAnsi="Times New Roman"/>
          <w:sz w:val="24"/>
          <w:szCs w:val="24"/>
          <w:lang w:val="kk-KZ"/>
        </w:rPr>
        <w:t>Ц</w:t>
      </w:r>
      <w:r w:rsidRPr="00E6733F">
        <w:rPr>
          <w:rFonts w:ascii="Times New Roman" w:hAnsi="Times New Roman"/>
          <w:sz w:val="24"/>
          <w:szCs w:val="24"/>
          <w:lang w:val="kk-KZ"/>
        </w:rPr>
        <w:t xml:space="preserve">T қолма-қол ақшаны немесе қолма-қол ақшасыз ақшаны ауыстыруға арналмаған, бірақ </w:t>
      </w:r>
      <w:r w:rsidR="009E5A41" w:rsidRPr="00E6733F">
        <w:rPr>
          <w:rFonts w:ascii="Times New Roman" w:hAnsi="Times New Roman"/>
          <w:sz w:val="24"/>
          <w:szCs w:val="24"/>
          <w:lang w:val="kk-KZ"/>
        </w:rPr>
        <w:t xml:space="preserve">солармен қатар </w:t>
      </w:r>
      <w:r w:rsidRPr="00E6733F">
        <w:rPr>
          <w:rFonts w:ascii="Times New Roman" w:hAnsi="Times New Roman"/>
          <w:sz w:val="24"/>
          <w:szCs w:val="24"/>
          <w:lang w:val="kk-KZ"/>
        </w:rPr>
        <w:t>параллель</w:t>
      </w:r>
      <w:r w:rsidR="009E5A41" w:rsidRPr="00E6733F">
        <w:rPr>
          <w:rFonts w:ascii="Times New Roman" w:hAnsi="Times New Roman"/>
          <w:sz w:val="24"/>
          <w:szCs w:val="24"/>
          <w:lang w:val="kk-KZ"/>
        </w:rPr>
        <w:t xml:space="preserve">ді пайдаланылады. </w:t>
      </w:r>
      <w:r w:rsidRPr="00E6733F">
        <w:rPr>
          <w:rFonts w:ascii="Times New Roman" w:hAnsi="Times New Roman"/>
          <w:sz w:val="24"/>
          <w:szCs w:val="24"/>
          <w:lang w:val="kk-KZ"/>
        </w:rPr>
        <w:t>2022 жылы ҚРҰБ нарық қатысушыларымен, сарапшылар қауымдастығымен және халықа</w:t>
      </w:r>
      <w:r w:rsidR="009E5A41" w:rsidRPr="00E6733F">
        <w:rPr>
          <w:rFonts w:ascii="Times New Roman" w:hAnsi="Times New Roman"/>
          <w:sz w:val="24"/>
          <w:szCs w:val="24"/>
          <w:lang w:val="kk-KZ"/>
        </w:rPr>
        <w:t>ралық серіктестермен бірлесіп, Ц</w:t>
      </w:r>
      <w:r w:rsidRPr="00E6733F">
        <w:rPr>
          <w:rFonts w:ascii="Times New Roman" w:hAnsi="Times New Roman"/>
          <w:sz w:val="24"/>
          <w:szCs w:val="24"/>
          <w:lang w:val="kk-KZ"/>
        </w:rPr>
        <w:t xml:space="preserve">Т енгізу қажеттілігі туралы зерттеуді аяқтады. Сол жылдың соңына қарай, жарияланған зерттеу нәтижелеріне сәйкес, Қазақстанда 2025 жылдың соңына дейін үш фазада </w:t>
      </w:r>
      <w:r w:rsidR="009E5A41" w:rsidRPr="00E6733F">
        <w:rPr>
          <w:rFonts w:ascii="Times New Roman" w:hAnsi="Times New Roman"/>
          <w:sz w:val="24"/>
          <w:szCs w:val="24"/>
          <w:lang w:val="kk-KZ"/>
        </w:rPr>
        <w:t>Ц</w:t>
      </w:r>
      <w:r w:rsidRPr="00E6733F">
        <w:rPr>
          <w:rFonts w:ascii="Times New Roman" w:hAnsi="Times New Roman"/>
          <w:sz w:val="24"/>
          <w:szCs w:val="24"/>
          <w:lang w:val="kk-KZ"/>
        </w:rPr>
        <w:t>Т-ны кезең-кезеңімен енгізу туралы шешім қабылданды.</w:t>
      </w:r>
    </w:p>
    <w:p w:rsidR="002C40E9" w:rsidRPr="00E6733F" w:rsidRDefault="009E5A41" w:rsidP="002C40E9">
      <w:pPr>
        <w:pStyle w:val="a9"/>
        <w:ind w:firstLine="709"/>
        <w:jc w:val="both"/>
        <w:rPr>
          <w:rFonts w:ascii="Times New Roman" w:hAnsi="Times New Roman"/>
          <w:b/>
          <w:sz w:val="24"/>
          <w:szCs w:val="24"/>
          <w:lang w:val="kk-KZ"/>
        </w:rPr>
      </w:pPr>
      <w:r w:rsidRPr="00E6733F">
        <w:rPr>
          <w:rFonts w:ascii="Times New Roman" w:hAnsi="Times New Roman"/>
          <w:b/>
          <w:sz w:val="24"/>
          <w:szCs w:val="24"/>
          <w:lang w:val="kk-KZ"/>
        </w:rPr>
        <w:t>Ц</w:t>
      </w:r>
      <w:r w:rsidR="002C40E9" w:rsidRPr="00E6733F">
        <w:rPr>
          <w:rFonts w:ascii="Times New Roman" w:hAnsi="Times New Roman"/>
          <w:b/>
          <w:sz w:val="24"/>
          <w:szCs w:val="24"/>
          <w:lang w:val="kk-KZ"/>
        </w:rPr>
        <w:t>Т</w:t>
      </w:r>
      <w:r w:rsidRPr="00E6733F">
        <w:rPr>
          <w:rFonts w:ascii="Times New Roman" w:hAnsi="Times New Roman"/>
          <w:b/>
          <w:sz w:val="24"/>
          <w:szCs w:val="24"/>
          <w:lang w:val="kk-KZ"/>
        </w:rPr>
        <w:t>-ні</w:t>
      </w:r>
      <w:r w:rsidR="002C40E9" w:rsidRPr="00E6733F">
        <w:rPr>
          <w:rFonts w:ascii="Times New Roman" w:hAnsi="Times New Roman"/>
          <w:b/>
          <w:sz w:val="24"/>
          <w:szCs w:val="24"/>
          <w:lang w:val="kk-KZ"/>
        </w:rPr>
        <w:t xml:space="preserve"> енгізу келесі әсерлерді қамтамасыз етуге мүмкіндік береді:</w:t>
      </w:r>
    </w:p>
    <w:p w:rsidR="002C40E9" w:rsidRPr="00E6733F" w:rsidRDefault="002C40E9" w:rsidP="002C40E9">
      <w:pPr>
        <w:pStyle w:val="a9"/>
        <w:ind w:firstLine="709"/>
        <w:jc w:val="both"/>
        <w:rPr>
          <w:rFonts w:ascii="Times New Roman" w:hAnsi="Times New Roman"/>
          <w:sz w:val="24"/>
          <w:szCs w:val="24"/>
          <w:lang w:val="kk-KZ"/>
        </w:rPr>
      </w:pPr>
      <w:r w:rsidRPr="00E6733F">
        <w:rPr>
          <w:rFonts w:ascii="Times New Roman" w:hAnsi="Times New Roman"/>
          <w:sz w:val="24"/>
          <w:szCs w:val="24"/>
          <w:lang w:val="kk-KZ"/>
        </w:rPr>
        <w:t xml:space="preserve">- </w:t>
      </w:r>
      <w:r w:rsidR="009E5A41" w:rsidRPr="00E6733F">
        <w:rPr>
          <w:rFonts w:ascii="Times New Roman" w:hAnsi="Times New Roman"/>
          <w:sz w:val="24"/>
          <w:szCs w:val="24"/>
          <w:lang w:val="kk-KZ"/>
        </w:rPr>
        <w:t>«</w:t>
      </w:r>
      <w:r w:rsidRPr="00E6733F">
        <w:rPr>
          <w:rFonts w:ascii="Times New Roman" w:hAnsi="Times New Roman"/>
          <w:sz w:val="24"/>
          <w:szCs w:val="24"/>
          <w:lang w:val="kk-KZ"/>
        </w:rPr>
        <w:t>смарт-келісімшарттар</w:t>
      </w:r>
      <w:r w:rsidR="009E5A41" w:rsidRPr="00E6733F">
        <w:rPr>
          <w:rFonts w:ascii="Times New Roman" w:hAnsi="Times New Roman"/>
          <w:sz w:val="24"/>
          <w:szCs w:val="24"/>
          <w:lang w:val="kk-KZ"/>
        </w:rPr>
        <w:t xml:space="preserve">» </w:t>
      </w:r>
      <w:r w:rsidRPr="00E6733F">
        <w:rPr>
          <w:rFonts w:ascii="Times New Roman" w:hAnsi="Times New Roman"/>
          <w:sz w:val="24"/>
          <w:szCs w:val="24"/>
          <w:lang w:val="kk-KZ"/>
        </w:rPr>
        <w:t>тетігін пайдалана отырып, нарыққа қатысушылардың жаңа төлем сервистерін құру;</w:t>
      </w:r>
    </w:p>
    <w:p w:rsidR="002C40E9" w:rsidRPr="00E6733F" w:rsidRDefault="002C40E9" w:rsidP="002C40E9">
      <w:pPr>
        <w:pStyle w:val="a9"/>
        <w:ind w:firstLine="709"/>
        <w:jc w:val="both"/>
        <w:rPr>
          <w:rFonts w:ascii="Times New Roman" w:hAnsi="Times New Roman"/>
          <w:sz w:val="24"/>
          <w:szCs w:val="24"/>
          <w:lang w:val="kk-KZ"/>
        </w:rPr>
      </w:pPr>
      <w:r w:rsidRPr="00E6733F">
        <w:rPr>
          <w:rFonts w:ascii="Times New Roman" w:hAnsi="Times New Roman"/>
          <w:sz w:val="24"/>
          <w:szCs w:val="24"/>
          <w:lang w:val="kk-KZ"/>
        </w:rPr>
        <w:t>- қашықтан биометриялық сәйкестендіруді одан әрі дамыту;</w:t>
      </w:r>
    </w:p>
    <w:p w:rsidR="002C40E9" w:rsidRPr="00E6733F" w:rsidRDefault="002C40E9" w:rsidP="002C40E9">
      <w:pPr>
        <w:pStyle w:val="a9"/>
        <w:ind w:firstLine="709"/>
        <w:jc w:val="both"/>
        <w:rPr>
          <w:rFonts w:ascii="Times New Roman" w:hAnsi="Times New Roman"/>
          <w:sz w:val="24"/>
          <w:szCs w:val="24"/>
          <w:lang w:val="kk-KZ"/>
        </w:rPr>
      </w:pPr>
      <w:r w:rsidRPr="00E6733F">
        <w:rPr>
          <w:rFonts w:ascii="Times New Roman" w:hAnsi="Times New Roman"/>
          <w:sz w:val="24"/>
          <w:szCs w:val="24"/>
          <w:lang w:val="kk-KZ"/>
        </w:rPr>
        <w:t>- қолма-қол ақшасыз төлемдердің енуінің өсуі;</w:t>
      </w:r>
    </w:p>
    <w:p w:rsidR="002C40E9" w:rsidRPr="00E6733F" w:rsidRDefault="009E5A41" w:rsidP="002C40E9">
      <w:pPr>
        <w:pStyle w:val="a9"/>
        <w:ind w:firstLine="709"/>
        <w:jc w:val="both"/>
        <w:rPr>
          <w:rFonts w:ascii="Times New Roman" w:hAnsi="Times New Roman"/>
          <w:sz w:val="24"/>
          <w:szCs w:val="24"/>
          <w:lang w:val="kk-KZ"/>
        </w:rPr>
      </w:pPr>
      <w:r w:rsidRPr="00E6733F">
        <w:rPr>
          <w:rFonts w:ascii="Times New Roman" w:hAnsi="Times New Roman"/>
          <w:sz w:val="24"/>
          <w:szCs w:val="24"/>
          <w:lang w:val="kk-KZ"/>
        </w:rPr>
        <w:t>- Ұ</w:t>
      </w:r>
      <w:r w:rsidR="002C40E9" w:rsidRPr="00E6733F">
        <w:rPr>
          <w:rFonts w:ascii="Times New Roman" w:hAnsi="Times New Roman"/>
          <w:sz w:val="24"/>
          <w:szCs w:val="24"/>
          <w:lang w:val="kk-KZ"/>
        </w:rPr>
        <w:t>лттық төлем жүйесінің үздіксіздігі;</w:t>
      </w:r>
    </w:p>
    <w:p w:rsidR="002C40E9" w:rsidRPr="00E6733F" w:rsidRDefault="002C40E9" w:rsidP="002C40E9">
      <w:pPr>
        <w:pStyle w:val="a9"/>
        <w:ind w:firstLine="709"/>
        <w:jc w:val="both"/>
        <w:rPr>
          <w:rFonts w:ascii="Times New Roman" w:hAnsi="Times New Roman"/>
          <w:sz w:val="24"/>
          <w:szCs w:val="24"/>
          <w:lang w:val="kk-KZ"/>
        </w:rPr>
      </w:pPr>
      <w:r w:rsidRPr="00E6733F">
        <w:rPr>
          <w:rFonts w:ascii="Times New Roman" w:hAnsi="Times New Roman"/>
          <w:sz w:val="24"/>
          <w:szCs w:val="24"/>
          <w:lang w:val="kk-KZ"/>
        </w:rPr>
        <w:t>- бюджет шығыстарын қаржыландыру үшін шығарылған цифрлық теңгеге бірегей белгілер беру арқылы бюджет қаражатының нысаналы жұмсалуының ашықтығын арттыру есебінен мемлекеттік төлемдердің тиімділігі</w:t>
      </w:r>
      <w:r w:rsidR="009E5A41" w:rsidRPr="00E6733F">
        <w:rPr>
          <w:rFonts w:ascii="Times New Roman" w:hAnsi="Times New Roman"/>
          <w:sz w:val="24"/>
          <w:szCs w:val="24"/>
          <w:lang w:val="kk-KZ"/>
        </w:rPr>
        <w:t>н аттыру</w:t>
      </w:r>
      <w:r w:rsidRPr="00E6733F">
        <w:rPr>
          <w:rFonts w:ascii="Times New Roman" w:hAnsi="Times New Roman"/>
          <w:sz w:val="24"/>
          <w:szCs w:val="24"/>
          <w:lang w:val="kk-KZ"/>
        </w:rPr>
        <w:t>.</w:t>
      </w:r>
    </w:p>
    <w:p w:rsidR="002C40E9" w:rsidRDefault="002C40E9" w:rsidP="0013041B">
      <w:pPr>
        <w:pStyle w:val="a9"/>
        <w:ind w:firstLine="709"/>
        <w:jc w:val="both"/>
        <w:rPr>
          <w:rFonts w:ascii="Times New Roman" w:hAnsi="Times New Roman"/>
          <w:b/>
          <w:sz w:val="24"/>
          <w:szCs w:val="24"/>
          <w:lang w:val="kk-KZ"/>
        </w:rPr>
      </w:pPr>
      <w:r w:rsidRPr="00E6733F">
        <w:rPr>
          <w:rFonts w:ascii="Times New Roman" w:hAnsi="Times New Roman"/>
          <w:sz w:val="24"/>
          <w:szCs w:val="24"/>
          <w:lang w:val="kk-KZ"/>
        </w:rPr>
        <w:t xml:space="preserve">Жоғарыда айтылғандарға байланысты, </w:t>
      </w:r>
      <w:r w:rsidR="009E5A41" w:rsidRPr="00CF60FA">
        <w:rPr>
          <w:rFonts w:ascii="Times New Roman" w:hAnsi="Times New Roman"/>
          <w:sz w:val="24"/>
          <w:szCs w:val="24"/>
          <w:lang w:val="kk-KZ"/>
        </w:rPr>
        <w:t>«</w:t>
      </w:r>
      <w:r w:rsidRPr="00CF60FA">
        <w:rPr>
          <w:rFonts w:ascii="Times New Roman" w:hAnsi="Times New Roman"/>
          <w:sz w:val="24"/>
          <w:szCs w:val="24"/>
          <w:lang w:val="kk-KZ"/>
        </w:rPr>
        <w:t>Цифрлық теңге</w:t>
      </w:r>
      <w:r w:rsidR="009E5A41" w:rsidRPr="00CF60FA">
        <w:rPr>
          <w:rFonts w:ascii="Times New Roman" w:hAnsi="Times New Roman"/>
          <w:sz w:val="24"/>
          <w:szCs w:val="24"/>
          <w:lang w:val="kk-KZ"/>
        </w:rPr>
        <w:t>»</w:t>
      </w:r>
      <w:r w:rsidRPr="00CF60FA">
        <w:rPr>
          <w:rFonts w:ascii="Times New Roman" w:hAnsi="Times New Roman"/>
          <w:sz w:val="24"/>
          <w:szCs w:val="24"/>
          <w:lang w:val="kk-KZ"/>
        </w:rPr>
        <w:t xml:space="preserve"> жобасының инфрақұрылым</w:t>
      </w:r>
      <w:r w:rsidR="009E5A41" w:rsidRPr="00CF60FA">
        <w:rPr>
          <w:rFonts w:ascii="Times New Roman" w:hAnsi="Times New Roman"/>
          <w:sz w:val="24"/>
          <w:szCs w:val="24"/>
          <w:lang w:val="kk-KZ"/>
        </w:rPr>
        <w:t>ы жеткілікті дамыған жағдайда, «</w:t>
      </w:r>
      <w:r w:rsidRPr="00CF60FA">
        <w:rPr>
          <w:rFonts w:ascii="Times New Roman" w:hAnsi="Times New Roman"/>
          <w:sz w:val="24"/>
          <w:szCs w:val="24"/>
          <w:lang w:val="kk-KZ"/>
        </w:rPr>
        <w:t>С</w:t>
      </w:r>
      <w:r w:rsidR="009E5A41" w:rsidRPr="00CF60FA">
        <w:rPr>
          <w:rFonts w:ascii="Times New Roman" w:hAnsi="Times New Roman"/>
          <w:sz w:val="24"/>
          <w:szCs w:val="24"/>
          <w:lang w:val="kk-KZ"/>
        </w:rPr>
        <w:t>Қ</w:t>
      </w:r>
      <w:r w:rsidRPr="00CF60FA">
        <w:rPr>
          <w:rFonts w:ascii="Times New Roman" w:hAnsi="Times New Roman"/>
          <w:sz w:val="24"/>
          <w:szCs w:val="24"/>
          <w:lang w:val="kk-KZ"/>
        </w:rPr>
        <w:t>-Фармация</w:t>
      </w:r>
      <w:r w:rsidR="009E5A41" w:rsidRPr="00CF60FA">
        <w:rPr>
          <w:rFonts w:ascii="Times New Roman" w:hAnsi="Times New Roman"/>
          <w:sz w:val="24"/>
          <w:szCs w:val="24"/>
          <w:lang w:val="kk-KZ"/>
        </w:rPr>
        <w:t>»</w:t>
      </w:r>
      <w:r w:rsidRPr="00CF60FA">
        <w:rPr>
          <w:rFonts w:ascii="Times New Roman" w:hAnsi="Times New Roman"/>
          <w:sz w:val="24"/>
          <w:szCs w:val="24"/>
          <w:lang w:val="kk-KZ"/>
        </w:rPr>
        <w:t xml:space="preserve"> ЖШС сатып алуды өткізудің және шарттар жасасудың ашықтығын оңтайландыру және арттыру үшін </w:t>
      </w:r>
      <w:r w:rsidR="009E5A41" w:rsidRPr="00CF60FA">
        <w:rPr>
          <w:rFonts w:ascii="Times New Roman" w:hAnsi="Times New Roman"/>
          <w:sz w:val="24"/>
          <w:szCs w:val="24"/>
          <w:lang w:val="kk-KZ"/>
        </w:rPr>
        <w:t>Ц</w:t>
      </w:r>
      <w:r w:rsidRPr="00CF60FA">
        <w:rPr>
          <w:rFonts w:ascii="Times New Roman" w:hAnsi="Times New Roman"/>
          <w:sz w:val="24"/>
          <w:szCs w:val="24"/>
          <w:lang w:val="kk-KZ"/>
        </w:rPr>
        <w:t>Т қолдану мүмкіндігін қарауды өз мақсатын</w:t>
      </w:r>
      <w:r w:rsidR="009E5A41" w:rsidRPr="00CF60FA">
        <w:rPr>
          <w:rFonts w:ascii="Times New Roman" w:hAnsi="Times New Roman"/>
          <w:sz w:val="24"/>
          <w:szCs w:val="24"/>
          <w:lang w:val="kk-KZ"/>
        </w:rPr>
        <w:t>ы ретінде белгілеп</w:t>
      </w:r>
      <w:r w:rsidRPr="00CF60FA">
        <w:rPr>
          <w:rFonts w:ascii="Times New Roman" w:hAnsi="Times New Roman"/>
          <w:sz w:val="24"/>
          <w:szCs w:val="24"/>
          <w:lang w:val="kk-KZ"/>
        </w:rPr>
        <w:t xml:space="preserve"> қояды.</w:t>
      </w:r>
    </w:p>
    <w:p w:rsidR="00E6733F" w:rsidRPr="00955E02" w:rsidRDefault="004A54AD" w:rsidP="00895B46">
      <w:pPr>
        <w:pStyle w:val="1"/>
        <w:numPr>
          <w:ilvl w:val="1"/>
          <w:numId w:val="18"/>
        </w:numPr>
        <w:rPr>
          <w:rFonts w:ascii="Times New Roman" w:hAnsi="Times New Roman" w:cs="Times New Roman"/>
          <w:b/>
          <w:color w:val="auto"/>
          <w:sz w:val="24"/>
          <w:szCs w:val="24"/>
          <w:lang w:val="kk-KZ"/>
        </w:rPr>
      </w:pPr>
      <w:bookmarkStart w:id="46" w:name="_Toc156422555"/>
      <w:bookmarkStart w:id="47" w:name="_Toc153205782"/>
      <w:r w:rsidRPr="00955E02">
        <w:rPr>
          <w:rFonts w:ascii="Times New Roman" w:hAnsi="Times New Roman" w:cs="Times New Roman"/>
          <w:b/>
          <w:color w:val="auto"/>
          <w:sz w:val="24"/>
          <w:szCs w:val="24"/>
          <w:lang w:val="kk-KZ"/>
        </w:rPr>
        <w:t xml:space="preserve">Міндет. </w:t>
      </w:r>
      <w:r w:rsidR="00E6733F" w:rsidRPr="00955E02">
        <w:rPr>
          <w:rFonts w:ascii="Times New Roman" w:hAnsi="Times New Roman" w:cs="Times New Roman"/>
          <w:b/>
          <w:color w:val="auto"/>
          <w:sz w:val="24"/>
          <w:szCs w:val="24"/>
          <w:lang w:val="kk-KZ"/>
        </w:rPr>
        <w:t>Тиімді логистикалық инфрақұрылымды құру</w:t>
      </w:r>
      <w:bookmarkEnd w:id="46"/>
    </w:p>
    <w:bookmarkEnd w:id="47"/>
    <w:p w:rsidR="006621A5" w:rsidRPr="006621A5" w:rsidRDefault="006621A5" w:rsidP="006621A5">
      <w:pPr>
        <w:pStyle w:val="a9"/>
        <w:numPr>
          <w:ilvl w:val="0"/>
          <w:numId w:val="21"/>
        </w:numPr>
        <w:tabs>
          <w:tab w:val="left" w:pos="993"/>
        </w:tabs>
        <w:spacing w:after="120"/>
        <w:contextualSpacing/>
        <w:jc w:val="both"/>
        <w:rPr>
          <w:rFonts w:ascii="Noto Sans" w:hAnsi="Noto Sans"/>
          <w:b/>
          <w:color w:val="000000" w:themeColor="text1"/>
          <w:kern w:val="24"/>
          <w:sz w:val="24"/>
          <w:szCs w:val="24"/>
          <w:lang w:val="kk-KZ"/>
        </w:rPr>
      </w:pPr>
      <w:r w:rsidRPr="006621A5">
        <w:rPr>
          <w:rFonts w:ascii="Noto Sans" w:hAnsi="Noto Sans"/>
          <w:b/>
          <w:color w:val="000000" w:themeColor="text1"/>
          <w:kern w:val="24"/>
          <w:sz w:val="24"/>
          <w:szCs w:val="24"/>
          <w:lang w:val="kk-KZ"/>
        </w:rPr>
        <w:t>Қоймалар салу жобасын іске асыру және көлік ағындарын ұйымдастыру</w:t>
      </w:r>
    </w:p>
    <w:p w:rsidR="002C40E9" w:rsidRPr="009B256A" w:rsidRDefault="006E6113" w:rsidP="006621A5">
      <w:pPr>
        <w:pStyle w:val="a9"/>
        <w:tabs>
          <w:tab w:val="left" w:pos="993"/>
        </w:tabs>
        <w:spacing w:after="120"/>
        <w:ind w:left="709"/>
        <w:contextualSpacing/>
        <w:jc w:val="both"/>
        <w:rPr>
          <w:rFonts w:ascii="Noto Sans" w:hAnsi="Noto Sans"/>
          <w:color w:val="000000" w:themeColor="text1"/>
          <w:kern w:val="24"/>
          <w:sz w:val="24"/>
          <w:szCs w:val="24"/>
          <w:lang w:val="kk-KZ"/>
        </w:rPr>
      </w:pPr>
      <w:r w:rsidRPr="009E5A41">
        <w:rPr>
          <w:rFonts w:ascii="Noto Sans" w:hAnsi="Noto Sans"/>
          <w:color w:val="000000" w:themeColor="text1"/>
          <w:kern w:val="24"/>
          <w:sz w:val="24"/>
          <w:szCs w:val="24"/>
          <w:u w:val="single"/>
          <w:lang w:val="kk-KZ"/>
        </w:rPr>
        <w:t xml:space="preserve"> </w:t>
      </w:r>
      <w:r w:rsidR="009E5A41" w:rsidRPr="009E5A41">
        <w:rPr>
          <w:rFonts w:ascii="Noto Sans" w:hAnsi="Noto Sans"/>
          <w:color w:val="000000" w:themeColor="text1"/>
          <w:kern w:val="24"/>
          <w:sz w:val="24"/>
          <w:szCs w:val="24"/>
          <w:u w:val="single"/>
          <w:lang w:val="kk-KZ"/>
        </w:rPr>
        <w:t>«</w:t>
      </w:r>
      <w:r w:rsidR="002C40E9" w:rsidRPr="009B256A">
        <w:rPr>
          <w:rFonts w:ascii="Noto Sans" w:hAnsi="Noto Sans"/>
          <w:color w:val="000000" w:themeColor="text1"/>
          <w:kern w:val="24"/>
          <w:sz w:val="24"/>
          <w:szCs w:val="24"/>
          <w:u w:val="single"/>
          <w:lang w:val="kk-KZ"/>
        </w:rPr>
        <w:t>С</w:t>
      </w:r>
      <w:r w:rsidR="009E5A41" w:rsidRPr="009E5A41">
        <w:rPr>
          <w:rFonts w:ascii="Noto Sans" w:hAnsi="Noto Sans"/>
          <w:color w:val="000000" w:themeColor="text1"/>
          <w:kern w:val="24"/>
          <w:sz w:val="24"/>
          <w:szCs w:val="24"/>
          <w:u w:val="single"/>
          <w:lang w:val="kk-KZ"/>
        </w:rPr>
        <w:t>Қ</w:t>
      </w:r>
      <w:r w:rsidR="002C40E9" w:rsidRPr="009B256A">
        <w:rPr>
          <w:rFonts w:ascii="Noto Sans" w:hAnsi="Noto Sans"/>
          <w:color w:val="000000" w:themeColor="text1"/>
          <w:kern w:val="24"/>
          <w:sz w:val="24"/>
          <w:szCs w:val="24"/>
          <w:u w:val="single"/>
          <w:lang w:val="kk-KZ"/>
        </w:rPr>
        <w:t>-Фармация</w:t>
      </w:r>
      <w:r w:rsidR="009E5A41" w:rsidRPr="009E5A41">
        <w:rPr>
          <w:rFonts w:ascii="Noto Sans" w:hAnsi="Noto Sans"/>
          <w:color w:val="000000" w:themeColor="text1"/>
          <w:kern w:val="24"/>
          <w:sz w:val="24"/>
          <w:szCs w:val="24"/>
          <w:u w:val="single"/>
          <w:lang w:val="kk-KZ"/>
        </w:rPr>
        <w:t>»</w:t>
      </w:r>
      <w:r w:rsidR="00287179">
        <w:rPr>
          <w:rFonts w:ascii="Noto Sans" w:hAnsi="Noto Sans"/>
          <w:color w:val="000000" w:themeColor="text1"/>
          <w:kern w:val="24"/>
          <w:sz w:val="24"/>
          <w:szCs w:val="24"/>
          <w:u w:val="single"/>
          <w:lang w:val="kk-KZ"/>
        </w:rPr>
        <w:t xml:space="preserve"> ЖШС қойма орын</w:t>
      </w:r>
      <w:r w:rsidR="002C40E9" w:rsidRPr="009B256A">
        <w:rPr>
          <w:rFonts w:ascii="Noto Sans" w:hAnsi="Noto Sans"/>
          <w:color w:val="000000" w:themeColor="text1"/>
          <w:kern w:val="24"/>
          <w:sz w:val="24"/>
          <w:szCs w:val="24"/>
          <w:u w:val="single"/>
          <w:lang w:val="kk-KZ"/>
        </w:rPr>
        <w:t>-жайлары жүйесін құруды іске асыру жолдары</w:t>
      </w:r>
      <w:r w:rsidR="002C40E9" w:rsidRPr="009B256A">
        <w:rPr>
          <w:rFonts w:ascii="Noto Sans" w:hAnsi="Noto Sans"/>
          <w:color w:val="000000" w:themeColor="text1"/>
          <w:kern w:val="24"/>
          <w:sz w:val="24"/>
          <w:szCs w:val="24"/>
          <w:lang w:val="kk-KZ"/>
        </w:rPr>
        <w:t>:</w:t>
      </w:r>
    </w:p>
    <w:p w:rsidR="002C40E9" w:rsidRPr="009B256A" w:rsidRDefault="002C40E9" w:rsidP="002C40E9">
      <w:pPr>
        <w:pStyle w:val="a9"/>
        <w:tabs>
          <w:tab w:val="left" w:pos="993"/>
        </w:tabs>
        <w:spacing w:after="120"/>
        <w:ind w:left="709"/>
        <w:contextualSpacing/>
        <w:jc w:val="both"/>
        <w:rPr>
          <w:rFonts w:ascii="Noto Sans" w:hAnsi="Noto Sans"/>
          <w:color w:val="000000" w:themeColor="text1"/>
          <w:kern w:val="24"/>
          <w:sz w:val="24"/>
          <w:szCs w:val="24"/>
          <w:lang w:val="kk-KZ"/>
        </w:rPr>
      </w:pPr>
      <w:r w:rsidRPr="009B256A">
        <w:rPr>
          <w:rFonts w:ascii="Noto Sans" w:hAnsi="Noto Sans"/>
          <w:color w:val="000000" w:themeColor="text1"/>
          <w:kern w:val="24"/>
          <w:sz w:val="24"/>
          <w:szCs w:val="24"/>
          <w:lang w:val="kk-KZ"/>
        </w:rPr>
        <w:t>1) ЖСҚ</w:t>
      </w:r>
      <w:r w:rsidR="009E5A41">
        <w:rPr>
          <w:rFonts w:ascii="Noto Sans" w:hAnsi="Noto Sans"/>
          <w:color w:val="000000" w:themeColor="text1"/>
          <w:kern w:val="24"/>
          <w:sz w:val="24"/>
          <w:szCs w:val="24"/>
          <w:lang w:val="kk-KZ"/>
        </w:rPr>
        <w:t>-ны</w:t>
      </w:r>
      <w:r w:rsidRPr="009B256A">
        <w:rPr>
          <w:rFonts w:ascii="Noto Sans" w:hAnsi="Noto Sans"/>
          <w:color w:val="000000" w:themeColor="text1"/>
          <w:kern w:val="24"/>
          <w:sz w:val="24"/>
          <w:szCs w:val="24"/>
          <w:lang w:val="kk-KZ"/>
        </w:rPr>
        <w:t xml:space="preserve"> әзірлеу және бекіту;</w:t>
      </w:r>
    </w:p>
    <w:p w:rsidR="002C40E9" w:rsidRPr="009B256A" w:rsidRDefault="009E5A41" w:rsidP="00CF60FA">
      <w:pPr>
        <w:pStyle w:val="a9"/>
        <w:tabs>
          <w:tab w:val="left" w:pos="993"/>
        </w:tabs>
        <w:spacing w:after="120"/>
        <w:ind w:firstLine="709"/>
        <w:contextualSpacing/>
        <w:jc w:val="both"/>
        <w:rPr>
          <w:rFonts w:ascii="Noto Sans" w:hAnsi="Noto Sans"/>
          <w:color w:val="000000" w:themeColor="text1"/>
          <w:kern w:val="24"/>
          <w:sz w:val="24"/>
          <w:szCs w:val="24"/>
          <w:lang w:val="kk-KZ"/>
        </w:rPr>
      </w:pPr>
      <w:r w:rsidRPr="009B256A">
        <w:rPr>
          <w:rFonts w:ascii="Noto Sans" w:hAnsi="Noto Sans"/>
          <w:color w:val="000000" w:themeColor="text1"/>
          <w:kern w:val="24"/>
          <w:sz w:val="24"/>
          <w:szCs w:val="24"/>
          <w:lang w:val="kk-KZ"/>
        </w:rPr>
        <w:t xml:space="preserve">2) </w:t>
      </w:r>
      <w:r>
        <w:rPr>
          <w:rFonts w:ascii="Noto Sans" w:hAnsi="Noto Sans"/>
          <w:color w:val="000000" w:themeColor="text1"/>
          <w:kern w:val="24"/>
          <w:sz w:val="24"/>
          <w:szCs w:val="24"/>
          <w:lang w:val="kk-KZ"/>
        </w:rPr>
        <w:t>Қ</w:t>
      </w:r>
      <w:r w:rsidR="002C40E9" w:rsidRPr="009B256A">
        <w:rPr>
          <w:rFonts w:ascii="Noto Sans" w:hAnsi="Noto Sans"/>
          <w:color w:val="000000" w:themeColor="text1"/>
          <w:kern w:val="24"/>
          <w:sz w:val="24"/>
          <w:szCs w:val="24"/>
          <w:lang w:val="kk-KZ"/>
        </w:rPr>
        <w:t>ойма және көлік инфрақұрылымының ұйымдастырушылық және қаржылық моделін әзірлеу және бекіту;</w:t>
      </w:r>
    </w:p>
    <w:p w:rsidR="002C40E9" w:rsidRPr="009B256A" w:rsidRDefault="002C40E9" w:rsidP="002C40E9">
      <w:pPr>
        <w:pStyle w:val="a9"/>
        <w:tabs>
          <w:tab w:val="left" w:pos="993"/>
        </w:tabs>
        <w:spacing w:after="120"/>
        <w:ind w:left="709"/>
        <w:contextualSpacing/>
        <w:jc w:val="both"/>
        <w:rPr>
          <w:rFonts w:ascii="Noto Sans" w:hAnsi="Noto Sans"/>
          <w:color w:val="000000" w:themeColor="text1"/>
          <w:kern w:val="24"/>
          <w:sz w:val="24"/>
          <w:szCs w:val="24"/>
          <w:lang w:val="kk-KZ"/>
        </w:rPr>
      </w:pPr>
      <w:r w:rsidRPr="009B256A">
        <w:rPr>
          <w:rFonts w:ascii="Noto Sans" w:hAnsi="Noto Sans"/>
          <w:color w:val="000000" w:themeColor="text1"/>
          <w:kern w:val="24"/>
          <w:sz w:val="24"/>
          <w:szCs w:val="24"/>
          <w:lang w:val="kk-KZ"/>
        </w:rPr>
        <w:t>3) НҚА-ға өзгерістер мен толықтырулар енгізу</w:t>
      </w:r>
      <w:r w:rsidR="005E4EC1" w:rsidRPr="00650B73">
        <w:rPr>
          <w:lang w:val="kk-KZ"/>
        </w:rPr>
        <w:t xml:space="preserve"> </w:t>
      </w:r>
      <w:r w:rsidR="005E4EC1" w:rsidRPr="005E4EC1">
        <w:rPr>
          <w:rFonts w:ascii="Noto Sans" w:hAnsi="Noto Sans"/>
          <w:color w:val="000000" w:themeColor="text1"/>
          <w:kern w:val="24"/>
          <w:sz w:val="24"/>
          <w:szCs w:val="24"/>
          <w:lang w:val="kk-KZ"/>
        </w:rPr>
        <w:t>жөнінде ұсыныстар әзірлеу</w:t>
      </w:r>
      <w:r w:rsidRPr="009B256A">
        <w:rPr>
          <w:rFonts w:ascii="Noto Sans" w:hAnsi="Noto Sans"/>
          <w:color w:val="000000" w:themeColor="text1"/>
          <w:kern w:val="24"/>
          <w:sz w:val="24"/>
          <w:szCs w:val="24"/>
          <w:lang w:val="kk-KZ"/>
        </w:rPr>
        <w:t>;</w:t>
      </w:r>
    </w:p>
    <w:p w:rsidR="002C40E9" w:rsidRPr="009B256A" w:rsidRDefault="002C40E9" w:rsidP="002C40E9">
      <w:pPr>
        <w:pStyle w:val="a9"/>
        <w:tabs>
          <w:tab w:val="left" w:pos="993"/>
        </w:tabs>
        <w:spacing w:after="120"/>
        <w:ind w:left="709"/>
        <w:contextualSpacing/>
        <w:jc w:val="both"/>
        <w:rPr>
          <w:rFonts w:ascii="Noto Sans" w:hAnsi="Noto Sans"/>
          <w:color w:val="000000" w:themeColor="text1"/>
          <w:kern w:val="24"/>
          <w:sz w:val="24"/>
          <w:szCs w:val="24"/>
          <w:lang w:val="kk-KZ"/>
        </w:rPr>
      </w:pPr>
      <w:r w:rsidRPr="009B256A">
        <w:rPr>
          <w:rFonts w:ascii="Noto Sans" w:hAnsi="Noto Sans"/>
          <w:color w:val="000000" w:themeColor="text1"/>
          <w:kern w:val="24"/>
          <w:sz w:val="24"/>
          <w:szCs w:val="24"/>
          <w:lang w:val="kk-KZ"/>
        </w:rPr>
        <w:t>4) ҚЭН әзірлеу және бекіту;</w:t>
      </w:r>
    </w:p>
    <w:p w:rsidR="002C40E9" w:rsidRPr="009B256A" w:rsidRDefault="002C40E9" w:rsidP="002C40E9">
      <w:pPr>
        <w:pStyle w:val="a9"/>
        <w:tabs>
          <w:tab w:val="left" w:pos="993"/>
        </w:tabs>
        <w:spacing w:after="120"/>
        <w:ind w:left="709"/>
        <w:contextualSpacing/>
        <w:jc w:val="both"/>
        <w:rPr>
          <w:rFonts w:ascii="Noto Sans" w:hAnsi="Noto Sans"/>
          <w:color w:val="000000" w:themeColor="text1"/>
          <w:kern w:val="24"/>
          <w:sz w:val="24"/>
          <w:szCs w:val="24"/>
          <w:highlight w:val="yellow"/>
          <w:lang w:val="kk-KZ"/>
        </w:rPr>
      </w:pPr>
      <w:r w:rsidRPr="009B256A">
        <w:rPr>
          <w:rFonts w:ascii="Noto Sans" w:hAnsi="Noto Sans"/>
          <w:color w:val="000000" w:themeColor="text1"/>
          <w:kern w:val="24"/>
          <w:sz w:val="24"/>
          <w:szCs w:val="24"/>
          <w:lang w:val="kk-KZ"/>
        </w:rPr>
        <w:t>5) ҚМЖ ұйымдастыру және қойманы тіркеу.</w:t>
      </w:r>
    </w:p>
    <w:p w:rsidR="002C40E9" w:rsidRPr="009B256A" w:rsidRDefault="006E6113" w:rsidP="00260A0A">
      <w:pPr>
        <w:pStyle w:val="a9"/>
        <w:tabs>
          <w:tab w:val="left" w:pos="993"/>
        </w:tabs>
        <w:spacing w:after="120"/>
        <w:ind w:firstLine="709"/>
        <w:contextualSpacing/>
        <w:jc w:val="both"/>
        <w:rPr>
          <w:rFonts w:ascii="Noto Sans" w:hAnsi="Noto Sans"/>
          <w:b/>
          <w:i/>
          <w:color w:val="000000" w:themeColor="text1"/>
          <w:kern w:val="24"/>
          <w:sz w:val="24"/>
          <w:szCs w:val="24"/>
          <w:lang w:val="kk-KZ"/>
        </w:rPr>
      </w:pPr>
      <w:r w:rsidRPr="009B256A">
        <w:rPr>
          <w:rFonts w:ascii="Noto Sans" w:hAnsi="Noto Sans"/>
          <w:b/>
          <w:color w:val="000000" w:themeColor="text1"/>
          <w:kern w:val="24"/>
          <w:sz w:val="24"/>
          <w:szCs w:val="24"/>
          <w:lang w:val="kk-KZ"/>
        </w:rPr>
        <w:t>ННК</w:t>
      </w:r>
      <w:r w:rsidR="002C40E9" w:rsidRPr="009B256A">
        <w:rPr>
          <w:rFonts w:ascii="Noto Sans" w:hAnsi="Noto Sans"/>
          <w:b/>
          <w:color w:val="000000" w:themeColor="text1"/>
          <w:kern w:val="24"/>
          <w:sz w:val="24"/>
          <w:szCs w:val="24"/>
          <w:lang w:val="kk-KZ"/>
        </w:rPr>
        <w:t xml:space="preserve">: </w:t>
      </w:r>
      <w:r w:rsidR="00287179">
        <w:rPr>
          <w:rFonts w:ascii="Noto Sans" w:hAnsi="Noto Sans"/>
          <w:b/>
          <w:color w:val="000000" w:themeColor="text1"/>
          <w:kern w:val="24"/>
          <w:sz w:val="24"/>
          <w:szCs w:val="24"/>
          <w:lang w:val="kk-KZ"/>
        </w:rPr>
        <w:t>2025 жылға 6 өңірлік қоймалардың (хабтардың) құрылысын аяқтау</w:t>
      </w:r>
      <w:r w:rsidR="002C40E9" w:rsidRPr="009B256A">
        <w:rPr>
          <w:rFonts w:ascii="Noto Sans" w:hAnsi="Noto Sans"/>
          <w:b/>
          <w:color w:val="000000" w:themeColor="text1"/>
          <w:kern w:val="24"/>
          <w:sz w:val="24"/>
          <w:szCs w:val="24"/>
          <w:lang w:val="kk-KZ"/>
        </w:rPr>
        <w:t xml:space="preserve">, </w:t>
      </w:r>
      <w:r w:rsidR="002C40E9" w:rsidRPr="009B256A">
        <w:rPr>
          <w:rFonts w:ascii="Noto Sans" w:hAnsi="Noto Sans"/>
          <w:b/>
          <w:i/>
          <w:color w:val="000000" w:themeColor="text1"/>
          <w:kern w:val="24"/>
          <w:sz w:val="24"/>
          <w:szCs w:val="24"/>
          <w:lang w:val="kk-KZ"/>
        </w:rPr>
        <w:t>факт</w:t>
      </w:r>
    </w:p>
    <w:p w:rsidR="00902076" w:rsidRDefault="00902076" w:rsidP="00905A2C">
      <w:pPr>
        <w:pStyle w:val="a9"/>
        <w:tabs>
          <w:tab w:val="left" w:pos="993"/>
        </w:tabs>
        <w:spacing w:after="120"/>
        <w:ind w:left="709"/>
        <w:contextualSpacing/>
        <w:jc w:val="both"/>
        <w:rPr>
          <w:rFonts w:ascii="Times New Roman" w:hAnsi="Times New Roman"/>
          <w:color w:val="000000"/>
          <w:sz w:val="24"/>
          <w:szCs w:val="24"/>
          <w:u w:val="single"/>
          <w:lang w:val="kk-KZ"/>
        </w:rPr>
      </w:pPr>
    </w:p>
    <w:p w:rsidR="004E708C" w:rsidRDefault="007C1111" w:rsidP="00AE1CFF">
      <w:pPr>
        <w:pStyle w:val="a9"/>
        <w:numPr>
          <w:ilvl w:val="0"/>
          <w:numId w:val="21"/>
        </w:numPr>
        <w:tabs>
          <w:tab w:val="left" w:pos="709"/>
          <w:tab w:val="left" w:pos="993"/>
        </w:tabs>
        <w:spacing w:after="120"/>
        <w:ind w:left="0" w:firstLine="709"/>
        <w:contextualSpacing/>
        <w:jc w:val="both"/>
        <w:rPr>
          <w:rFonts w:ascii="Noto Sans" w:hAnsi="Noto Sans"/>
          <w:b/>
          <w:color w:val="000000" w:themeColor="text1"/>
          <w:kern w:val="24"/>
          <w:sz w:val="24"/>
          <w:szCs w:val="24"/>
          <w:lang w:val="kk-KZ"/>
        </w:rPr>
      </w:pPr>
      <w:r w:rsidRPr="007C1111">
        <w:rPr>
          <w:rFonts w:ascii="Noto Sans" w:hAnsi="Noto Sans"/>
          <w:b/>
          <w:color w:val="000000" w:themeColor="text1"/>
          <w:kern w:val="24"/>
          <w:sz w:val="24"/>
          <w:szCs w:val="24"/>
          <w:lang w:val="kk-KZ"/>
        </w:rPr>
        <w:t>Жұмылдыру резервінің Дз мен МБ операциялар жүргізу процестерін ұйымдастыру</w:t>
      </w:r>
    </w:p>
    <w:p w:rsidR="002C40E9" w:rsidRPr="009B256A" w:rsidRDefault="002C40E9" w:rsidP="00696711">
      <w:pPr>
        <w:pStyle w:val="a9"/>
        <w:tabs>
          <w:tab w:val="left" w:pos="709"/>
        </w:tabs>
        <w:spacing w:after="120"/>
        <w:ind w:firstLine="709"/>
        <w:contextualSpacing/>
        <w:jc w:val="both"/>
        <w:rPr>
          <w:rFonts w:ascii="Times New Roman" w:hAnsi="Times New Roman"/>
          <w:color w:val="000000"/>
          <w:sz w:val="24"/>
          <w:szCs w:val="24"/>
          <w:lang w:val="kk-KZ"/>
        </w:rPr>
      </w:pPr>
      <w:r w:rsidRPr="009B256A">
        <w:rPr>
          <w:rFonts w:ascii="Times New Roman" w:hAnsi="Times New Roman"/>
          <w:color w:val="000000"/>
          <w:sz w:val="24"/>
          <w:szCs w:val="24"/>
          <w:u w:val="single"/>
          <w:lang w:val="kk-KZ"/>
        </w:rPr>
        <w:t>Жұмылдыру резервімен жұмыс істеу жөніндегі функционалды іске асыру жолдары</w:t>
      </w:r>
      <w:r w:rsidRPr="009B256A">
        <w:rPr>
          <w:rFonts w:ascii="Times New Roman" w:hAnsi="Times New Roman"/>
          <w:color w:val="000000"/>
          <w:sz w:val="24"/>
          <w:szCs w:val="24"/>
          <w:lang w:val="kk-KZ"/>
        </w:rPr>
        <w:t>:</w:t>
      </w:r>
    </w:p>
    <w:p w:rsidR="002C40E9" w:rsidRPr="009B256A" w:rsidRDefault="002C40E9" w:rsidP="00696711">
      <w:pPr>
        <w:pStyle w:val="a9"/>
        <w:tabs>
          <w:tab w:val="left" w:pos="709"/>
          <w:tab w:val="left" w:pos="1134"/>
        </w:tabs>
        <w:spacing w:after="120"/>
        <w:ind w:firstLine="709"/>
        <w:contextualSpacing/>
        <w:jc w:val="both"/>
        <w:rPr>
          <w:rFonts w:ascii="Times New Roman" w:hAnsi="Times New Roman"/>
          <w:color w:val="000000"/>
          <w:sz w:val="24"/>
          <w:szCs w:val="24"/>
          <w:lang w:val="kk-KZ"/>
        </w:rPr>
      </w:pPr>
      <w:r w:rsidRPr="009B256A">
        <w:rPr>
          <w:rFonts w:ascii="Times New Roman" w:hAnsi="Times New Roman"/>
          <w:color w:val="000000"/>
          <w:sz w:val="24"/>
          <w:szCs w:val="24"/>
          <w:lang w:val="kk-KZ"/>
        </w:rPr>
        <w:lastRenderedPageBreak/>
        <w:t>1) кейіннен жалға алынатын қоймаларда сақтай отырып, дәрілік заттарды сатып алу мен жаңартудың</w:t>
      </w:r>
      <w:r w:rsidR="006E6113">
        <w:rPr>
          <w:rFonts w:ascii="Times New Roman" w:hAnsi="Times New Roman"/>
          <w:color w:val="000000"/>
          <w:sz w:val="24"/>
          <w:szCs w:val="24"/>
          <w:lang w:val="kk-KZ"/>
        </w:rPr>
        <w:t xml:space="preserve"> </w:t>
      </w:r>
      <w:r w:rsidR="006E6113" w:rsidRPr="009B256A">
        <w:rPr>
          <w:rFonts w:ascii="Times New Roman" w:hAnsi="Times New Roman"/>
          <w:color w:val="000000"/>
          <w:sz w:val="24"/>
          <w:szCs w:val="24"/>
          <w:lang w:val="kk-KZ"/>
        </w:rPr>
        <w:t>1-кезеңі</w:t>
      </w:r>
      <w:r w:rsidRPr="009B256A">
        <w:rPr>
          <w:rFonts w:ascii="Times New Roman" w:hAnsi="Times New Roman"/>
          <w:color w:val="000000"/>
          <w:sz w:val="24"/>
          <w:szCs w:val="24"/>
          <w:lang w:val="kk-KZ"/>
        </w:rPr>
        <w:t>;</w:t>
      </w:r>
    </w:p>
    <w:p w:rsidR="002C40E9" w:rsidRPr="009B256A" w:rsidRDefault="002C40E9" w:rsidP="00696711">
      <w:pPr>
        <w:pStyle w:val="a9"/>
        <w:tabs>
          <w:tab w:val="left" w:pos="709"/>
          <w:tab w:val="left" w:pos="1134"/>
        </w:tabs>
        <w:spacing w:after="120"/>
        <w:ind w:firstLine="709"/>
        <w:contextualSpacing/>
        <w:jc w:val="both"/>
        <w:rPr>
          <w:rFonts w:ascii="Times New Roman" w:hAnsi="Times New Roman"/>
          <w:color w:val="000000"/>
          <w:sz w:val="24"/>
          <w:szCs w:val="24"/>
          <w:lang w:val="kk-KZ"/>
        </w:rPr>
      </w:pPr>
      <w:r w:rsidRPr="009B256A">
        <w:rPr>
          <w:rFonts w:ascii="Times New Roman" w:hAnsi="Times New Roman"/>
          <w:color w:val="000000"/>
          <w:sz w:val="24"/>
          <w:szCs w:val="24"/>
          <w:lang w:val="kk-KZ"/>
        </w:rPr>
        <w:t>2) кейіннен жалға берілетін қоймаларда сақтай отырып, дәрілік заттарды сатып алу және жаңарту</w:t>
      </w:r>
      <w:r w:rsidR="006E6113">
        <w:rPr>
          <w:rFonts w:ascii="Times New Roman" w:hAnsi="Times New Roman"/>
          <w:color w:val="000000"/>
          <w:sz w:val="24"/>
          <w:szCs w:val="24"/>
          <w:lang w:val="kk-KZ"/>
        </w:rPr>
        <w:t>дың 2-</w:t>
      </w:r>
      <w:r w:rsidRPr="009B256A">
        <w:rPr>
          <w:rFonts w:ascii="Times New Roman" w:hAnsi="Times New Roman"/>
          <w:color w:val="000000"/>
          <w:sz w:val="24"/>
          <w:szCs w:val="24"/>
          <w:lang w:val="kk-KZ"/>
        </w:rPr>
        <w:t>кезеңі;</w:t>
      </w:r>
    </w:p>
    <w:p w:rsidR="002C40E9" w:rsidRPr="009B256A" w:rsidRDefault="002C40E9" w:rsidP="00696711">
      <w:pPr>
        <w:pStyle w:val="a9"/>
        <w:tabs>
          <w:tab w:val="left" w:pos="709"/>
          <w:tab w:val="left" w:pos="1134"/>
        </w:tabs>
        <w:spacing w:after="120"/>
        <w:ind w:firstLine="709"/>
        <w:contextualSpacing/>
        <w:jc w:val="both"/>
        <w:rPr>
          <w:rFonts w:ascii="Times New Roman" w:hAnsi="Times New Roman"/>
          <w:color w:val="000000"/>
          <w:sz w:val="24"/>
          <w:szCs w:val="24"/>
          <w:lang w:val="kk-KZ"/>
        </w:rPr>
      </w:pPr>
      <w:r w:rsidRPr="009B256A">
        <w:rPr>
          <w:rFonts w:ascii="Times New Roman" w:hAnsi="Times New Roman"/>
          <w:color w:val="000000"/>
          <w:sz w:val="24"/>
          <w:szCs w:val="24"/>
          <w:lang w:val="kk-KZ"/>
        </w:rPr>
        <w:t>3) жұмылдыру резервін</w:t>
      </w:r>
      <w:r w:rsidR="00287179">
        <w:rPr>
          <w:rFonts w:ascii="Times New Roman" w:hAnsi="Times New Roman"/>
          <w:color w:val="000000"/>
          <w:sz w:val="24"/>
          <w:szCs w:val="24"/>
          <w:lang w:val="kk-KZ"/>
        </w:rPr>
        <w:t>ің ДЗ мен МБ</w:t>
      </w:r>
      <w:r w:rsidRPr="009B256A">
        <w:rPr>
          <w:rFonts w:ascii="Times New Roman" w:hAnsi="Times New Roman"/>
          <w:color w:val="000000"/>
          <w:sz w:val="24"/>
          <w:szCs w:val="24"/>
          <w:lang w:val="kk-KZ"/>
        </w:rPr>
        <w:t xml:space="preserve"> сатып алу және жаңарту</w:t>
      </w:r>
      <w:r w:rsidR="006E6113">
        <w:rPr>
          <w:rFonts w:ascii="Times New Roman" w:hAnsi="Times New Roman"/>
          <w:color w:val="000000"/>
          <w:sz w:val="24"/>
          <w:szCs w:val="24"/>
          <w:lang w:val="kk-KZ"/>
        </w:rPr>
        <w:t>дың 3-</w:t>
      </w:r>
      <w:r w:rsidRPr="009B256A">
        <w:rPr>
          <w:rFonts w:ascii="Times New Roman" w:hAnsi="Times New Roman"/>
          <w:color w:val="000000"/>
          <w:sz w:val="24"/>
          <w:szCs w:val="24"/>
          <w:lang w:val="kk-KZ"/>
        </w:rPr>
        <w:t>кезеңі;</w:t>
      </w:r>
    </w:p>
    <w:p w:rsidR="002C40E9" w:rsidRPr="009B256A" w:rsidRDefault="002C40E9" w:rsidP="00696711">
      <w:pPr>
        <w:pStyle w:val="a9"/>
        <w:tabs>
          <w:tab w:val="left" w:pos="709"/>
          <w:tab w:val="left" w:pos="1134"/>
        </w:tabs>
        <w:spacing w:after="120"/>
        <w:ind w:firstLine="709"/>
        <w:contextualSpacing/>
        <w:jc w:val="both"/>
        <w:rPr>
          <w:rFonts w:ascii="Times New Roman" w:hAnsi="Times New Roman"/>
          <w:color w:val="000000"/>
          <w:sz w:val="24"/>
          <w:szCs w:val="24"/>
          <w:highlight w:val="yellow"/>
          <w:lang w:val="kk-KZ"/>
        </w:rPr>
      </w:pPr>
      <w:r w:rsidRPr="009B256A">
        <w:rPr>
          <w:rFonts w:ascii="Times New Roman" w:hAnsi="Times New Roman"/>
          <w:color w:val="000000"/>
          <w:sz w:val="24"/>
          <w:szCs w:val="24"/>
          <w:lang w:val="kk-KZ"/>
        </w:rPr>
        <w:t>4) жұмылдыру резервімен операция жасау бөлігінде НҚА жетілдіру</w:t>
      </w:r>
      <w:r w:rsidR="00650B73" w:rsidRPr="0067074D">
        <w:rPr>
          <w:lang w:val="kk-KZ"/>
        </w:rPr>
        <w:t xml:space="preserve"> </w:t>
      </w:r>
      <w:r w:rsidR="00650B73" w:rsidRPr="00650B73">
        <w:rPr>
          <w:rFonts w:ascii="Times New Roman" w:hAnsi="Times New Roman"/>
          <w:color w:val="000000"/>
          <w:sz w:val="24"/>
          <w:szCs w:val="24"/>
          <w:lang w:val="kk-KZ"/>
        </w:rPr>
        <w:t>жөнінде ұсыныстар әзірлеу</w:t>
      </w:r>
      <w:r w:rsidRPr="009B256A">
        <w:rPr>
          <w:rFonts w:ascii="Times New Roman" w:hAnsi="Times New Roman"/>
          <w:color w:val="000000"/>
          <w:sz w:val="24"/>
          <w:szCs w:val="24"/>
          <w:lang w:val="kk-KZ"/>
        </w:rPr>
        <w:t>.</w:t>
      </w:r>
    </w:p>
    <w:p w:rsidR="001D3261" w:rsidRPr="009B256A" w:rsidRDefault="006E6113" w:rsidP="00260A0A">
      <w:pPr>
        <w:pStyle w:val="a9"/>
        <w:tabs>
          <w:tab w:val="left" w:pos="1134"/>
        </w:tabs>
        <w:spacing w:after="120"/>
        <w:ind w:firstLine="709"/>
        <w:contextualSpacing/>
        <w:jc w:val="both"/>
        <w:rPr>
          <w:rFonts w:ascii="Times New Roman" w:hAnsi="Times New Roman"/>
          <w:b/>
          <w:color w:val="000000"/>
          <w:sz w:val="24"/>
          <w:szCs w:val="24"/>
          <w:lang w:val="kk-KZ"/>
        </w:rPr>
      </w:pPr>
      <w:r w:rsidRPr="000424B1">
        <w:rPr>
          <w:rFonts w:ascii="Times New Roman" w:hAnsi="Times New Roman" w:cs="Times New Roman"/>
          <w:b/>
          <w:bCs/>
          <w:sz w:val="24"/>
          <w:szCs w:val="28"/>
          <w:lang w:val="kk-KZ"/>
        </w:rPr>
        <w:t>ННК</w:t>
      </w:r>
      <w:r w:rsidR="000424B1" w:rsidRPr="009B256A">
        <w:rPr>
          <w:rFonts w:ascii="Times New Roman" w:hAnsi="Times New Roman"/>
          <w:b/>
          <w:color w:val="000000"/>
          <w:sz w:val="24"/>
          <w:szCs w:val="24"/>
          <w:lang w:val="kk-KZ"/>
        </w:rPr>
        <w:t xml:space="preserve">: </w:t>
      </w:r>
      <w:r w:rsidR="000424B1" w:rsidRPr="000424B1">
        <w:rPr>
          <w:rFonts w:ascii="Times New Roman" w:hAnsi="Times New Roman"/>
          <w:b/>
          <w:color w:val="000000"/>
          <w:sz w:val="24"/>
          <w:szCs w:val="24"/>
          <w:lang w:val="kk-KZ"/>
        </w:rPr>
        <w:t>Ж</w:t>
      </w:r>
      <w:r w:rsidR="002C40E9" w:rsidRPr="009B256A">
        <w:rPr>
          <w:rFonts w:ascii="Times New Roman" w:hAnsi="Times New Roman"/>
          <w:b/>
          <w:color w:val="000000"/>
          <w:sz w:val="24"/>
          <w:szCs w:val="24"/>
          <w:lang w:val="kk-KZ"/>
        </w:rPr>
        <w:t xml:space="preserve">ұмылдыру резервін сақтау көлемінің жалпы номенклатурасынан ДЗ және </w:t>
      </w:r>
      <w:r w:rsidR="000424B1" w:rsidRPr="000424B1">
        <w:rPr>
          <w:rFonts w:ascii="Times New Roman" w:hAnsi="Times New Roman"/>
          <w:b/>
          <w:color w:val="000000"/>
          <w:sz w:val="24"/>
          <w:szCs w:val="24"/>
          <w:lang w:val="kk-KZ"/>
        </w:rPr>
        <w:t xml:space="preserve">МБ-дың </w:t>
      </w:r>
      <w:r w:rsidR="002C40E9" w:rsidRPr="009B256A">
        <w:rPr>
          <w:rFonts w:ascii="Times New Roman" w:hAnsi="Times New Roman"/>
          <w:b/>
          <w:color w:val="000000"/>
          <w:sz w:val="24"/>
          <w:szCs w:val="24"/>
          <w:lang w:val="kk-KZ"/>
        </w:rPr>
        <w:t>жұмылдыру резервін сатып алу, %</w:t>
      </w:r>
      <w:r w:rsidR="00436FD1" w:rsidRPr="009B256A">
        <w:rPr>
          <w:rFonts w:ascii="Times New Roman" w:hAnsi="Times New Roman"/>
          <w:b/>
          <w:color w:val="000000"/>
          <w:sz w:val="24"/>
          <w:szCs w:val="24"/>
          <w:lang w:val="kk-KZ"/>
        </w:rPr>
        <w:t xml:space="preserve">   </w:t>
      </w:r>
      <w:r w:rsidR="000F71C8" w:rsidRPr="009B256A">
        <w:rPr>
          <w:rFonts w:ascii="Times New Roman" w:hAnsi="Times New Roman"/>
          <w:b/>
          <w:color w:val="000000"/>
          <w:sz w:val="24"/>
          <w:szCs w:val="24"/>
          <w:lang w:val="kk-KZ"/>
        </w:rPr>
        <w:t xml:space="preserve"> </w:t>
      </w:r>
    </w:p>
    <w:p w:rsidR="004A54AD" w:rsidRPr="003B67C7" w:rsidRDefault="004A54AD" w:rsidP="003B67C7">
      <w:pPr>
        <w:pStyle w:val="1"/>
        <w:ind w:firstLine="709"/>
        <w:rPr>
          <w:rFonts w:ascii="Times New Roman" w:hAnsi="Times New Roman" w:cs="Times New Roman"/>
          <w:b/>
          <w:color w:val="000000" w:themeColor="text1"/>
          <w:sz w:val="24"/>
          <w:szCs w:val="24"/>
          <w:lang w:val="kk-KZ"/>
        </w:rPr>
      </w:pPr>
      <w:bookmarkStart w:id="48" w:name="_Toc153205784"/>
      <w:bookmarkStart w:id="49" w:name="_Toc156422556"/>
      <w:r w:rsidRPr="003B67C7">
        <w:rPr>
          <w:rFonts w:ascii="Times New Roman" w:hAnsi="Times New Roman" w:cs="Times New Roman"/>
          <w:b/>
          <w:color w:val="000000" w:themeColor="text1"/>
          <w:sz w:val="24"/>
          <w:szCs w:val="24"/>
          <w:lang w:val="kk-KZ"/>
        </w:rPr>
        <w:t>1.</w:t>
      </w:r>
      <w:r w:rsidR="00287179">
        <w:rPr>
          <w:rFonts w:ascii="Times New Roman" w:hAnsi="Times New Roman" w:cs="Times New Roman"/>
          <w:b/>
          <w:color w:val="000000" w:themeColor="text1"/>
          <w:sz w:val="24"/>
          <w:szCs w:val="24"/>
          <w:lang w:val="kk-KZ"/>
        </w:rPr>
        <w:t>2</w:t>
      </w:r>
      <w:r w:rsidRPr="003B67C7">
        <w:rPr>
          <w:rFonts w:ascii="Times New Roman" w:hAnsi="Times New Roman" w:cs="Times New Roman"/>
          <w:b/>
          <w:color w:val="000000" w:themeColor="text1"/>
          <w:sz w:val="24"/>
          <w:szCs w:val="24"/>
          <w:lang w:val="kk-KZ"/>
        </w:rPr>
        <w:t>. Міндет. ДЗ және МБ-ды жеткізу тізбегін бақылаудың АТ жүйесін енгізу</w:t>
      </w:r>
      <w:bookmarkEnd w:id="48"/>
      <w:bookmarkEnd w:id="49"/>
      <w:r w:rsidRPr="003B67C7">
        <w:rPr>
          <w:rFonts w:ascii="Times New Roman" w:hAnsi="Times New Roman" w:cs="Times New Roman"/>
          <w:b/>
          <w:color w:val="000000" w:themeColor="text1"/>
          <w:sz w:val="24"/>
          <w:szCs w:val="24"/>
          <w:lang w:val="kk-KZ"/>
        </w:rPr>
        <w:t xml:space="preserve"> </w:t>
      </w:r>
    </w:p>
    <w:p w:rsidR="002C40E9" w:rsidRPr="009B256A" w:rsidRDefault="000424B1" w:rsidP="002C40E9">
      <w:pPr>
        <w:pStyle w:val="a9"/>
        <w:tabs>
          <w:tab w:val="left" w:pos="1134"/>
        </w:tabs>
        <w:spacing w:after="120"/>
        <w:ind w:left="709"/>
        <w:contextualSpacing/>
        <w:jc w:val="both"/>
        <w:rPr>
          <w:rFonts w:ascii="Times New Roman" w:hAnsi="Times New Roman"/>
          <w:color w:val="000000"/>
          <w:sz w:val="24"/>
          <w:szCs w:val="24"/>
          <w:lang w:val="kk-KZ"/>
        </w:rPr>
      </w:pPr>
      <w:r w:rsidRPr="000424B1">
        <w:rPr>
          <w:rFonts w:ascii="Times New Roman" w:hAnsi="Times New Roman"/>
          <w:color w:val="000000"/>
          <w:sz w:val="24"/>
          <w:szCs w:val="24"/>
          <w:u w:val="single"/>
          <w:lang w:val="kk-KZ"/>
        </w:rPr>
        <w:t>Ж</w:t>
      </w:r>
      <w:r w:rsidRPr="009B256A">
        <w:rPr>
          <w:rFonts w:ascii="Times New Roman" w:hAnsi="Times New Roman"/>
          <w:color w:val="000000"/>
          <w:sz w:val="24"/>
          <w:szCs w:val="24"/>
          <w:u w:val="single"/>
          <w:lang w:val="kk-KZ"/>
        </w:rPr>
        <w:t xml:space="preserve">еткізу тізбегін қадағалау </w:t>
      </w:r>
      <w:r>
        <w:rPr>
          <w:rFonts w:ascii="Times New Roman" w:hAnsi="Times New Roman"/>
          <w:color w:val="000000"/>
          <w:sz w:val="24"/>
          <w:szCs w:val="24"/>
          <w:u w:val="single"/>
          <w:lang w:val="kk-KZ"/>
        </w:rPr>
        <w:t xml:space="preserve">бойынша </w:t>
      </w:r>
      <w:r w:rsidRPr="000424B1">
        <w:rPr>
          <w:rFonts w:ascii="Times New Roman" w:hAnsi="Times New Roman"/>
          <w:color w:val="000000"/>
          <w:sz w:val="24"/>
          <w:szCs w:val="24"/>
          <w:u w:val="single"/>
          <w:lang w:val="kk-KZ"/>
        </w:rPr>
        <w:t>а</w:t>
      </w:r>
      <w:r w:rsidR="002C40E9" w:rsidRPr="009B256A">
        <w:rPr>
          <w:rFonts w:ascii="Times New Roman" w:hAnsi="Times New Roman"/>
          <w:color w:val="000000"/>
          <w:sz w:val="24"/>
          <w:szCs w:val="24"/>
          <w:u w:val="single"/>
          <w:lang w:val="kk-KZ"/>
        </w:rPr>
        <w:t>қпараттық технологияларды жетілдіру</w:t>
      </w:r>
      <w:r w:rsidRPr="009B256A">
        <w:rPr>
          <w:rFonts w:ascii="Times New Roman" w:hAnsi="Times New Roman"/>
          <w:color w:val="000000"/>
          <w:sz w:val="24"/>
          <w:szCs w:val="24"/>
          <w:u w:val="single"/>
          <w:lang w:val="kk-KZ"/>
        </w:rPr>
        <w:t xml:space="preserve"> жолдары</w:t>
      </w:r>
      <w:r w:rsidR="002C40E9" w:rsidRPr="009B256A">
        <w:rPr>
          <w:rFonts w:ascii="Times New Roman" w:hAnsi="Times New Roman"/>
          <w:color w:val="000000"/>
          <w:sz w:val="24"/>
          <w:szCs w:val="24"/>
          <w:lang w:val="kk-KZ"/>
        </w:rPr>
        <w:t>:</w:t>
      </w:r>
    </w:p>
    <w:p w:rsidR="002C40E9" w:rsidRPr="009B256A" w:rsidRDefault="000424B1" w:rsidP="000F0A99">
      <w:pPr>
        <w:pStyle w:val="a9"/>
        <w:tabs>
          <w:tab w:val="left" w:pos="1134"/>
        </w:tabs>
        <w:spacing w:after="120"/>
        <w:ind w:firstLine="567"/>
        <w:contextualSpacing/>
        <w:jc w:val="both"/>
        <w:rPr>
          <w:rFonts w:ascii="Times New Roman" w:hAnsi="Times New Roman"/>
          <w:color w:val="000000"/>
          <w:sz w:val="24"/>
          <w:szCs w:val="24"/>
          <w:lang w:val="kk-KZ"/>
        </w:rPr>
      </w:pPr>
      <w:r w:rsidRPr="009B256A">
        <w:rPr>
          <w:rFonts w:ascii="Times New Roman" w:hAnsi="Times New Roman"/>
          <w:color w:val="000000"/>
          <w:sz w:val="24"/>
          <w:szCs w:val="24"/>
          <w:lang w:val="kk-KZ"/>
        </w:rPr>
        <w:t xml:space="preserve">1) </w:t>
      </w:r>
      <w:r>
        <w:rPr>
          <w:rFonts w:ascii="Times New Roman" w:hAnsi="Times New Roman"/>
          <w:color w:val="000000"/>
          <w:sz w:val="24"/>
          <w:szCs w:val="24"/>
          <w:lang w:val="kk-KZ"/>
        </w:rPr>
        <w:t>Қ</w:t>
      </w:r>
      <w:r w:rsidR="002C40E9" w:rsidRPr="009B256A">
        <w:rPr>
          <w:rFonts w:ascii="Times New Roman" w:hAnsi="Times New Roman"/>
          <w:color w:val="000000"/>
          <w:sz w:val="24"/>
          <w:szCs w:val="24"/>
          <w:lang w:val="kk-KZ"/>
        </w:rPr>
        <w:t>оймалар мен көлікті басқаруды автоматтандыру (WMS және TMS);</w:t>
      </w:r>
    </w:p>
    <w:p w:rsidR="002C40E9" w:rsidRPr="009B256A" w:rsidRDefault="000424B1" w:rsidP="000F0A99">
      <w:pPr>
        <w:pStyle w:val="a9"/>
        <w:tabs>
          <w:tab w:val="left" w:pos="1134"/>
        </w:tabs>
        <w:spacing w:after="120"/>
        <w:ind w:firstLine="567"/>
        <w:contextualSpacing/>
        <w:jc w:val="both"/>
        <w:rPr>
          <w:rFonts w:ascii="Times New Roman" w:hAnsi="Times New Roman"/>
          <w:color w:val="000000"/>
          <w:sz w:val="24"/>
          <w:szCs w:val="24"/>
          <w:lang w:val="kk-KZ"/>
        </w:rPr>
      </w:pPr>
      <w:r w:rsidRPr="009B256A">
        <w:rPr>
          <w:rFonts w:ascii="Times New Roman" w:hAnsi="Times New Roman"/>
          <w:color w:val="000000"/>
          <w:sz w:val="24"/>
          <w:szCs w:val="24"/>
          <w:lang w:val="kk-KZ"/>
        </w:rPr>
        <w:t xml:space="preserve">2) </w:t>
      </w:r>
      <w:r>
        <w:rPr>
          <w:rFonts w:ascii="Times New Roman" w:hAnsi="Times New Roman"/>
          <w:color w:val="000000"/>
          <w:sz w:val="24"/>
          <w:szCs w:val="24"/>
          <w:lang w:val="kk-KZ"/>
        </w:rPr>
        <w:t>М</w:t>
      </w:r>
      <w:r w:rsidR="002C40E9" w:rsidRPr="009B256A">
        <w:rPr>
          <w:rFonts w:ascii="Times New Roman" w:hAnsi="Times New Roman"/>
          <w:color w:val="000000"/>
          <w:sz w:val="24"/>
          <w:szCs w:val="24"/>
          <w:lang w:val="kk-KZ"/>
        </w:rPr>
        <w:t xml:space="preserve">еншікті қоймалар мен көлікті басқару жүйелерін (WMS және TMS) енгізу және қажетті жабдықтармен </w:t>
      </w:r>
      <w:r>
        <w:rPr>
          <w:rFonts w:ascii="Times New Roman" w:hAnsi="Times New Roman"/>
          <w:color w:val="000000"/>
          <w:sz w:val="24"/>
          <w:szCs w:val="24"/>
          <w:lang w:val="kk-KZ"/>
        </w:rPr>
        <w:t>жарақтандыру</w:t>
      </w:r>
      <w:r w:rsidR="002C40E9" w:rsidRPr="009B256A">
        <w:rPr>
          <w:rFonts w:ascii="Times New Roman" w:hAnsi="Times New Roman"/>
          <w:color w:val="000000"/>
          <w:sz w:val="24"/>
          <w:szCs w:val="24"/>
          <w:lang w:val="kk-KZ"/>
        </w:rPr>
        <w:t>;</w:t>
      </w:r>
    </w:p>
    <w:p w:rsidR="002C40E9" w:rsidRPr="009B256A" w:rsidRDefault="000F0A99" w:rsidP="000F0A99">
      <w:pPr>
        <w:pStyle w:val="a9"/>
        <w:tabs>
          <w:tab w:val="left" w:pos="1134"/>
        </w:tabs>
        <w:spacing w:after="120"/>
        <w:ind w:firstLine="567"/>
        <w:contextualSpacing/>
        <w:jc w:val="both"/>
        <w:rPr>
          <w:rFonts w:ascii="Times New Roman" w:hAnsi="Times New Roman"/>
          <w:color w:val="000000"/>
          <w:sz w:val="24"/>
          <w:szCs w:val="24"/>
          <w:lang w:val="kk-KZ"/>
        </w:rPr>
      </w:pPr>
      <w:r w:rsidRPr="009B256A">
        <w:rPr>
          <w:rFonts w:ascii="Times New Roman" w:hAnsi="Times New Roman"/>
          <w:color w:val="000000"/>
          <w:sz w:val="24"/>
          <w:szCs w:val="24"/>
          <w:lang w:val="kk-KZ"/>
        </w:rPr>
        <w:t xml:space="preserve">3) </w:t>
      </w:r>
      <w:r>
        <w:rPr>
          <w:rFonts w:ascii="Times New Roman" w:hAnsi="Times New Roman"/>
          <w:color w:val="000000"/>
          <w:sz w:val="24"/>
          <w:szCs w:val="24"/>
          <w:lang w:val="kk-KZ"/>
        </w:rPr>
        <w:t>Ж</w:t>
      </w:r>
      <w:r w:rsidR="002C40E9" w:rsidRPr="009B256A">
        <w:rPr>
          <w:rFonts w:ascii="Times New Roman" w:hAnsi="Times New Roman"/>
          <w:color w:val="000000"/>
          <w:sz w:val="24"/>
          <w:szCs w:val="24"/>
          <w:lang w:val="kk-KZ"/>
        </w:rPr>
        <w:t>еткізілім тізбегін басқаруды автоматтандыру және материалдық ресурстарға қажеттілікті жоспарлау (SCM және MRP);</w:t>
      </w:r>
    </w:p>
    <w:p w:rsidR="002C40E9" w:rsidRPr="009B256A" w:rsidRDefault="000F0A99" w:rsidP="000F0A99">
      <w:pPr>
        <w:pStyle w:val="a9"/>
        <w:tabs>
          <w:tab w:val="left" w:pos="1134"/>
        </w:tabs>
        <w:spacing w:after="120"/>
        <w:ind w:firstLine="567"/>
        <w:contextualSpacing/>
        <w:jc w:val="both"/>
        <w:rPr>
          <w:rFonts w:ascii="Times New Roman" w:hAnsi="Times New Roman"/>
          <w:color w:val="000000"/>
          <w:sz w:val="24"/>
          <w:szCs w:val="24"/>
          <w:highlight w:val="yellow"/>
          <w:lang w:val="kk-KZ"/>
        </w:rPr>
      </w:pPr>
      <w:r w:rsidRPr="009B256A">
        <w:rPr>
          <w:rFonts w:ascii="Times New Roman" w:hAnsi="Times New Roman"/>
          <w:color w:val="000000"/>
          <w:sz w:val="24"/>
          <w:szCs w:val="24"/>
          <w:lang w:val="kk-KZ"/>
        </w:rPr>
        <w:t xml:space="preserve">4) </w:t>
      </w:r>
      <w:r>
        <w:rPr>
          <w:rFonts w:ascii="Times New Roman" w:hAnsi="Times New Roman"/>
          <w:color w:val="000000"/>
          <w:sz w:val="24"/>
          <w:szCs w:val="24"/>
          <w:lang w:val="kk-KZ"/>
        </w:rPr>
        <w:t>І</w:t>
      </w:r>
      <w:r w:rsidR="002C40E9" w:rsidRPr="009B256A">
        <w:rPr>
          <w:rFonts w:ascii="Times New Roman" w:hAnsi="Times New Roman"/>
          <w:color w:val="000000"/>
          <w:sz w:val="24"/>
          <w:szCs w:val="24"/>
          <w:lang w:val="kk-KZ"/>
        </w:rPr>
        <w:t>ске асырылған жобалардың нәтижелері негізінде қызметті цифрландыру және автоматтандыру жобаларын дамыту.</w:t>
      </w:r>
    </w:p>
    <w:p w:rsidR="002C40E9" w:rsidRPr="009B256A" w:rsidRDefault="006E6113" w:rsidP="00260A0A">
      <w:pPr>
        <w:pStyle w:val="a9"/>
        <w:tabs>
          <w:tab w:val="left" w:pos="1134"/>
        </w:tabs>
        <w:spacing w:after="120"/>
        <w:ind w:firstLine="709"/>
        <w:contextualSpacing/>
        <w:jc w:val="both"/>
        <w:rPr>
          <w:rFonts w:ascii="Times New Roman" w:hAnsi="Times New Roman"/>
          <w:b/>
          <w:color w:val="000000"/>
          <w:sz w:val="24"/>
          <w:szCs w:val="24"/>
          <w:lang w:val="kk-KZ"/>
        </w:rPr>
      </w:pPr>
      <w:r w:rsidRPr="000F0A99">
        <w:rPr>
          <w:rFonts w:ascii="Times New Roman" w:hAnsi="Times New Roman" w:cs="Times New Roman"/>
          <w:b/>
          <w:bCs/>
          <w:sz w:val="24"/>
          <w:szCs w:val="28"/>
          <w:lang w:val="kk-KZ"/>
        </w:rPr>
        <w:t>ННК</w:t>
      </w:r>
      <w:r w:rsidRPr="009B256A">
        <w:rPr>
          <w:rFonts w:ascii="Times New Roman" w:hAnsi="Times New Roman"/>
          <w:b/>
          <w:color w:val="000000"/>
          <w:sz w:val="24"/>
          <w:szCs w:val="24"/>
          <w:lang w:val="kk-KZ"/>
        </w:rPr>
        <w:t>:</w:t>
      </w:r>
      <w:r w:rsidR="002C40E9" w:rsidRPr="009B256A">
        <w:rPr>
          <w:rFonts w:ascii="Times New Roman" w:hAnsi="Times New Roman"/>
          <w:b/>
          <w:color w:val="000000"/>
          <w:sz w:val="24"/>
          <w:szCs w:val="24"/>
          <w:lang w:val="kk-KZ"/>
        </w:rPr>
        <w:t xml:space="preserve"> </w:t>
      </w:r>
      <w:r w:rsidR="009F5FAF">
        <w:rPr>
          <w:rFonts w:ascii="Times New Roman" w:hAnsi="Times New Roman"/>
          <w:b/>
          <w:color w:val="000000"/>
          <w:sz w:val="24"/>
          <w:szCs w:val="24"/>
          <w:lang w:val="kk-KZ"/>
        </w:rPr>
        <w:t>С</w:t>
      </w:r>
      <w:r w:rsidR="00287179">
        <w:rPr>
          <w:rFonts w:ascii="Times New Roman" w:hAnsi="Times New Roman"/>
          <w:b/>
          <w:color w:val="000000"/>
          <w:sz w:val="24"/>
          <w:szCs w:val="24"/>
          <w:lang w:val="kk-KZ"/>
        </w:rPr>
        <w:t>атып алынған ДЗ мен МБ МҰ дейін жеткізу тізбегін қадазғалау үлесі</w:t>
      </w:r>
      <w:r w:rsidR="002C40E9" w:rsidRPr="009B256A">
        <w:rPr>
          <w:rFonts w:ascii="Times New Roman" w:hAnsi="Times New Roman"/>
          <w:b/>
          <w:color w:val="000000"/>
          <w:sz w:val="24"/>
          <w:szCs w:val="24"/>
          <w:lang w:val="kk-KZ"/>
        </w:rPr>
        <w:t>, %</w:t>
      </w:r>
    </w:p>
    <w:p w:rsidR="00260A0A" w:rsidRDefault="00260A0A" w:rsidP="00260A0A">
      <w:pPr>
        <w:pStyle w:val="a9"/>
        <w:tabs>
          <w:tab w:val="left" w:pos="1134"/>
        </w:tabs>
        <w:spacing w:after="120"/>
        <w:ind w:firstLine="709"/>
        <w:contextualSpacing/>
        <w:jc w:val="both"/>
        <w:rPr>
          <w:rFonts w:ascii="Times New Roman" w:hAnsi="Times New Roman"/>
          <w:color w:val="000000"/>
          <w:sz w:val="24"/>
          <w:szCs w:val="24"/>
          <w:lang w:val="kk-KZ"/>
        </w:rPr>
      </w:pPr>
    </w:p>
    <w:p w:rsidR="00F27668" w:rsidRPr="00B92C84" w:rsidRDefault="00B92C84" w:rsidP="009F5FAF">
      <w:pPr>
        <w:pStyle w:val="1"/>
        <w:numPr>
          <w:ilvl w:val="1"/>
          <w:numId w:val="15"/>
        </w:numPr>
        <w:tabs>
          <w:tab w:val="left" w:pos="1134"/>
        </w:tabs>
        <w:spacing w:before="0"/>
        <w:ind w:left="0" w:firstLine="709"/>
        <w:jc w:val="both"/>
        <w:rPr>
          <w:rFonts w:ascii="Times New Roman" w:hAnsi="Times New Roman" w:cs="Times New Roman"/>
          <w:b/>
          <w:color w:val="000000" w:themeColor="text1"/>
          <w:sz w:val="24"/>
          <w:szCs w:val="24"/>
          <w:lang w:val="kk-KZ"/>
        </w:rPr>
      </w:pPr>
      <w:bookmarkStart w:id="50" w:name="_Toc156315568"/>
      <w:bookmarkStart w:id="51" w:name="_Toc156422557"/>
      <w:r w:rsidRPr="00955E02">
        <w:rPr>
          <w:rFonts w:ascii="Times New Roman" w:hAnsi="Times New Roman" w:cs="Times New Roman"/>
          <w:b/>
          <w:color w:val="000000" w:themeColor="text1"/>
          <w:sz w:val="24"/>
          <w:szCs w:val="24"/>
          <w:lang w:val="kk-KZ"/>
        </w:rPr>
        <w:t>М</w:t>
      </w:r>
      <w:r w:rsidR="00287179" w:rsidRPr="00955E02">
        <w:rPr>
          <w:rFonts w:ascii="Times New Roman" w:hAnsi="Times New Roman" w:cs="Times New Roman"/>
          <w:b/>
          <w:color w:val="000000" w:themeColor="text1"/>
          <w:sz w:val="24"/>
          <w:szCs w:val="24"/>
          <w:lang w:val="kk-KZ"/>
        </w:rPr>
        <w:t>індет</w:t>
      </w:r>
      <w:r w:rsidR="009F5FAF">
        <w:rPr>
          <w:rFonts w:ascii="Times New Roman" w:hAnsi="Times New Roman" w:cs="Times New Roman"/>
          <w:b/>
          <w:color w:val="000000" w:themeColor="text1"/>
          <w:sz w:val="24"/>
          <w:szCs w:val="24"/>
          <w:lang w:val="kk-KZ"/>
        </w:rPr>
        <w:t>.</w:t>
      </w:r>
      <w:r w:rsidR="00287179" w:rsidRPr="00955E02">
        <w:rPr>
          <w:rFonts w:ascii="Times New Roman" w:hAnsi="Times New Roman" w:cs="Times New Roman"/>
          <w:b/>
          <w:color w:val="000000" w:themeColor="text1"/>
          <w:sz w:val="24"/>
          <w:szCs w:val="24"/>
          <w:lang w:val="kk-KZ"/>
        </w:rPr>
        <w:t xml:space="preserve"> </w:t>
      </w:r>
      <w:bookmarkStart w:id="52" w:name="_Toc153205787"/>
      <w:bookmarkEnd w:id="50"/>
      <w:r w:rsidR="005C0B11" w:rsidRPr="003B67C7">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720704" behindDoc="0" locked="0" layoutInCell="1" allowOverlap="1" wp14:anchorId="120211DC" wp14:editId="7473E3A2">
                <wp:simplePos x="0" y="0"/>
                <wp:positionH relativeFrom="column">
                  <wp:posOffset>8392850</wp:posOffset>
                </wp:positionH>
                <wp:positionV relativeFrom="paragraph">
                  <wp:posOffset>3054543</wp:posOffset>
                </wp:positionV>
                <wp:extent cx="1779104" cy="288235"/>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1779104" cy="2882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689F" w:rsidRPr="005C0B11" w:rsidRDefault="0024689F" w:rsidP="005C0B11">
                            <w:pPr>
                              <w:pStyle w:val="a9"/>
                              <w:spacing w:after="120"/>
                              <w:contextualSpacing/>
                              <w:jc w:val="center"/>
                              <w:rPr>
                                <w:rFonts w:ascii="Times New Roman" w:hAnsi="Times New Roman"/>
                                <w:b/>
                                <w:noProof/>
                                <w:color w:val="000000"/>
                                <w:szCs w:val="24"/>
                                <w:lang w:eastAsia="ru-RU"/>
                              </w:rPr>
                            </w:pPr>
                            <w:r w:rsidRPr="005C0B11">
                              <w:rPr>
                                <w:rFonts w:ascii="Times New Roman" w:hAnsi="Times New Roman"/>
                                <w:b/>
                                <w:noProof/>
                                <w:color w:val="000000"/>
                                <w:szCs w:val="24"/>
                                <w:lang w:eastAsia="ru-RU"/>
                              </w:rPr>
                              <w:t>Цикл Деминга</w:t>
                            </w:r>
                          </w:p>
                          <w:p w:rsidR="0024689F" w:rsidRPr="005C0B11" w:rsidRDefault="0024689F" w:rsidP="005C0B11">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0211DC" id="Прямоугольник 6" o:spid="_x0000_s1027" style="position:absolute;left:0;text-align:left;margin-left:660.85pt;margin-top:240.5pt;width:140.1pt;height:22.7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" filled="f" stroked="f" strokeweight="1.25pt">
                <v:stroke endcap="round"/>
                <v:textbox>
                  <w:txbxContent>
                    <w:p w:rsidR="0024689F" w:rsidRPr="005C0B11" w:rsidRDefault="0024689F" w:rsidP="005C0B11">
                      <w:pPr>
                        <w:pStyle w:val="a9"/>
                        <w:spacing w:after="120"/>
                        <w:contextualSpacing/>
                        <w:jc w:val="center"/>
                        <w:rPr>
                          <w:rFonts w:ascii="Times New Roman" w:hAnsi="Times New Roman"/>
                          <w:b/>
                          <w:noProof/>
                          <w:color w:val="000000"/>
                          <w:szCs w:val="24"/>
                          <w:lang w:eastAsia="ru-RU"/>
                        </w:rPr>
                      </w:pPr>
                      <w:r w:rsidRPr="005C0B11">
                        <w:rPr>
                          <w:rFonts w:ascii="Times New Roman" w:hAnsi="Times New Roman"/>
                          <w:b/>
                          <w:noProof/>
                          <w:color w:val="000000"/>
                          <w:szCs w:val="24"/>
                          <w:lang w:eastAsia="ru-RU"/>
                        </w:rPr>
                        <w:t>Цикл Деминга</w:t>
                      </w:r>
                    </w:p>
                    <w:p w:rsidR="0024689F" w:rsidRPr="005C0B11" w:rsidRDefault="0024689F" w:rsidP="005C0B11">
                      <w:pPr>
                        <w:jc w:val="center"/>
                        <w:rPr>
                          <w:b/>
                        </w:rPr>
                      </w:pPr>
                    </w:p>
                  </w:txbxContent>
                </v:textbox>
              </v:rect>
            </w:pict>
          </mc:Fallback>
        </mc:AlternateContent>
      </w:r>
      <w:r w:rsidR="00F27668" w:rsidRPr="00B92C84">
        <w:rPr>
          <w:rFonts w:ascii="Times New Roman" w:hAnsi="Times New Roman" w:cs="Times New Roman"/>
          <w:b/>
          <w:color w:val="000000" w:themeColor="text1"/>
          <w:sz w:val="24"/>
          <w:szCs w:val="24"/>
          <w:lang w:val="kk-KZ"/>
        </w:rPr>
        <w:t>Ішкі бизнес-процестердің тиімділігін арттыру және оларды автоматтандыру</w:t>
      </w:r>
      <w:bookmarkEnd w:id="51"/>
      <w:bookmarkEnd w:id="52"/>
    </w:p>
    <w:p w:rsidR="00916052" w:rsidRPr="009B256A" w:rsidRDefault="00916052" w:rsidP="00F27668">
      <w:pPr>
        <w:pStyle w:val="a9"/>
        <w:tabs>
          <w:tab w:val="left" w:pos="1134"/>
        </w:tabs>
        <w:ind w:firstLine="709"/>
        <w:jc w:val="both"/>
        <w:rPr>
          <w:rFonts w:ascii="Times New Roman" w:hAnsi="Times New Roman"/>
          <w:color w:val="000000"/>
          <w:sz w:val="24"/>
          <w:szCs w:val="24"/>
          <w:u w:val="single"/>
          <w:lang w:val="kk-KZ"/>
        </w:rPr>
      </w:pPr>
      <w:r w:rsidRPr="009B256A">
        <w:rPr>
          <w:rFonts w:ascii="Times New Roman" w:hAnsi="Times New Roman"/>
          <w:color w:val="000000"/>
          <w:sz w:val="24"/>
          <w:szCs w:val="24"/>
          <w:u w:val="single"/>
          <w:lang w:val="kk-KZ"/>
        </w:rPr>
        <w:t>Іске асыру жолдары:</w:t>
      </w:r>
    </w:p>
    <w:p w:rsidR="00916052" w:rsidRPr="009B256A" w:rsidRDefault="00047A16" w:rsidP="00574523">
      <w:pPr>
        <w:pStyle w:val="a9"/>
        <w:spacing w:after="120"/>
        <w:ind w:firstLine="709"/>
        <w:contextualSpacing/>
        <w:jc w:val="both"/>
        <w:rPr>
          <w:rFonts w:ascii="Times New Roman" w:hAnsi="Times New Roman"/>
          <w:color w:val="000000"/>
          <w:sz w:val="24"/>
          <w:szCs w:val="24"/>
          <w:lang w:val="kk-KZ"/>
        </w:rPr>
      </w:pPr>
      <w:r w:rsidRPr="009B256A">
        <w:rPr>
          <w:rFonts w:ascii="Times New Roman" w:hAnsi="Times New Roman"/>
          <w:color w:val="000000"/>
          <w:sz w:val="24"/>
          <w:szCs w:val="24"/>
          <w:lang w:val="kk-KZ"/>
        </w:rPr>
        <w:t xml:space="preserve">1) </w:t>
      </w:r>
      <w:r>
        <w:rPr>
          <w:rFonts w:ascii="Times New Roman" w:hAnsi="Times New Roman"/>
          <w:color w:val="000000"/>
          <w:sz w:val="24"/>
          <w:szCs w:val="24"/>
          <w:lang w:val="kk-KZ"/>
        </w:rPr>
        <w:t>І</w:t>
      </w:r>
      <w:r w:rsidR="00916052" w:rsidRPr="009B256A">
        <w:rPr>
          <w:rFonts w:ascii="Times New Roman" w:hAnsi="Times New Roman"/>
          <w:color w:val="000000"/>
          <w:sz w:val="24"/>
          <w:szCs w:val="24"/>
          <w:lang w:val="kk-KZ"/>
        </w:rPr>
        <w:t xml:space="preserve">шкі бизнес-процестерді </w:t>
      </w:r>
      <w:r>
        <w:rPr>
          <w:rFonts w:ascii="Times New Roman" w:hAnsi="Times New Roman"/>
          <w:color w:val="000000"/>
          <w:sz w:val="24"/>
          <w:szCs w:val="24"/>
          <w:lang w:val="kk-KZ"/>
        </w:rPr>
        <w:t>р</w:t>
      </w:r>
      <w:r w:rsidR="00916052" w:rsidRPr="009B256A">
        <w:rPr>
          <w:rFonts w:ascii="Times New Roman" w:hAnsi="Times New Roman"/>
          <w:color w:val="000000"/>
          <w:sz w:val="24"/>
          <w:szCs w:val="24"/>
          <w:lang w:val="kk-KZ"/>
        </w:rPr>
        <w:t>еинжиниринг</w:t>
      </w:r>
      <w:r>
        <w:rPr>
          <w:rFonts w:ascii="Times New Roman" w:hAnsi="Times New Roman"/>
          <w:color w:val="000000"/>
          <w:sz w:val="24"/>
          <w:szCs w:val="24"/>
          <w:lang w:val="kk-KZ"/>
        </w:rPr>
        <w:t>теу</w:t>
      </w:r>
      <w:r w:rsidR="00916052" w:rsidRPr="009B256A">
        <w:rPr>
          <w:rFonts w:ascii="Times New Roman" w:hAnsi="Times New Roman"/>
          <w:color w:val="000000"/>
          <w:sz w:val="24"/>
          <w:szCs w:val="24"/>
          <w:lang w:val="kk-KZ"/>
        </w:rPr>
        <w:t xml:space="preserve"> және оңтайландыру;</w:t>
      </w:r>
    </w:p>
    <w:p w:rsidR="00916052" w:rsidRPr="009B256A" w:rsidRDefault="00047A16" w:rsidP="00574523">
      <w:pPr>
        <w:pStyle w:val="a9"/>
        <w:spacing w:after="120"/>
        <w:ind w:firstLine="709"/>
        <w:contextualSpacing/>
        <w:jc w:val="both"/>
        <w:rPr>
          <w:rFonts w:ascii="Times New Roman" w:hAnsi="Times New Roman"/>
          <w:color w:val="000000"/>
          <w:sz w:val="24"/>
          <w:szCs w:val="24"/>
          <w:lang w:val="kk-KZ"/>
        </w:rPr>
      </w:pPr>
      <w:r w:rsidRPr="009B256A">
        <w:rPr>
          <w:rFonts w:ascii="Times New Roman" w:hAnsi="Times New Roman"/>
          <w:color w:val="000000"/>
          <w:sz w:val="24"/>
          <w:szCs w:val="24"/>
          <w:lang w:val="kk-KZ"/>
        </w:rPr>
        <w:t xml:space="preserve">2) </w:t>
      </w:r>
      <w:r>
        <w:rPr>
          <w:rFonts w:ascii="Times New Roman" w:hAnsi="Times New Roman"/>
          <w:color w:val="000000"/>
          <w:sz w:val="24"/>
          <w:szCs w:val="24"/>
          <w:lang w:val="kk-KZ"/>
        </w:rPr>
        <w:t>І</w:t>
      </w:r>
      <w:r w:rsidR="00916052" w:rsidRPr="009B256A">
        <w:rPr>
          <w:rFonts w:ascii="Times New Roman" w:hAnsi="Times New Roman"/>
          <w:color w:val="000000"/>
          <w:sz w:val="24"/>
          <w:szCs w:val="24"/>
          <w:lang w:val="kk-KZ"/>
        </w:rPr>
        <w:t>шкі бизнес-процестерді автоматтандыру;</w:t>
      </w:r>
    </w:p>
    <w:p w:rsidR="00916052" w:rsidRPr="009B256A" w:rsidRDefault="00916052" w:rsidP="00574523">
      <w:pPr>
        <w:pStyle w:val="a9"/>
        <w:spacing w:after="120"/>
        <w:ind w:firstLine="709"/>
        <w:contextualSpacing/>
        <w:jc w:val="both"/>
        <w:rPr>
          <w:rFonts w:ascii="Times New Roman" w:hAnsi="Times New Roman"/>
          <w:color w:val="000000"/>
          <w:sz w:val="24"/>
          <w:szCs w:val="24"/>
          <w:lang w:val="kk-KZ"/>
        </w:rPr>
      </w:pPr>
      <w:r w:rsidRPr="009B256A">
        <w:rPr>
          <w:rFonts w:ascii="Times New Roman" w:hAnsi="Times New Roman"/>
          <w:color w:val="000000"/>
          <w:sz w:val="24"/>
          <w:szCs w:val="24"/>
          <w:lang w:val="kk-KZ"/>
        </w:rPr>
        <w:t xml:space="preserve">3) </w:t>
      </w:r>
      <w:r w:rsidR="00047A16">
        <w:rPr>
          <w:rFonts w:ascii="Times New Roman" w:hAnsi="Times New Roman"/>
          <w:color w:val="000000"/>
          <w:sz w:val="24"/>
          <w:szCs w:val="24"/>
          <w:lang w:val="kk-KZ"/>
        </w:rPr>
        <w:t>Үшінші тараптардың</w:t>
      </w:r>
      <w:r w:rsidRPr="009B256A">
        <w:rPr>
          <w:rFonts w:ascii="Times New Roman" w:hAnsi="Times New Roman"/>
          <w:color w:val="000000"/>
          <w:sz w:val="24"/>
          <w:szCs w:val="24"/>
          <w:lang w:val="kk-KZ"/>
        </w:rPr>
        <w:t xml:space="preserve"> ақпараттық жүйелермен интеграциялау;</w:t>
      </w:r>
    </w:p>
    <w:p w:rsidR="0067074D" w:rsidRDefault="00916052" w:rsidP="00574523">
      <w:pPr>
        <w:pStyle w:val="a9"/>
        <w:spacing w:after="120"/>
        <w:ind w:firstLine="709"/>
        <w:contextualSpacing/>
        <w:jc w:val="both"/>
        <w:rPr>
          <w:rFonts w:ascii="Times New Roman" w:hAnsi="Times New Roman"/>
          <w:color w:val="000000"/>
          <w:sz w:val="24"/>
          <w:szCs w:val="24"/>
          <w:lang w:val="kk-KZ"/>
        </w:rPr>
      </w:pPr>
      <w:r w:rsidRPr="009B256A">
        <w:rPr>
          <w:rFonts w:ascii="Times New Roman" w:hAnsi="Times New Roman"/>
          <w:color w:val="000000"/>
          <w:sz w:val="24"/>
          <w:szCs w:val="24"/>
          <w:lang w:val="kk-KZ"/>
        </w:rPr>
        <w:t>4</w:t>
      </w:r>
      <w:r w:rsidR="00047A16" w:rsidRPr="009B256A">
        <w:rPr>
          <w:rFonts w:ascii="Times New Roman" w:hAnsi="Times New Roman"/>
          <w:color w:val="000000"/>
          <w:sz w:val="24"/>
          <w:szCs w:val="24"/>
          <w:lang w:val="kk-KZ"/>
        </w:rPr>
        <w:t xml:space="preserve">) </w:t>
      </w:r>
      <w:r w:rsidR="00047A16">
        <w:rPr>
          <w:rFonts w:ascii="Times New Roman" w:hAnsi="Times New Roman"/>
          <w:color w:val="000000"/>
          <w:sz w:val="24"/>
          <w:szCs w:val="24"/>
          <w:lang w:val="kk-KZ"/>
        </w:rPr>
        <w:t>Қ</w:t>
      </w:r>
      <w:r w:rsidRPr="009B256A">
        <w:rPr>
          <w:rFonts w:ascii="Times New Roman" w:hAnsi="Times New Roman"/>
          <w:color w:val="000000"/>
          <w:sz w:val="24"/>
          <w:szCs w:val="24"/>
          <w:lang w:val="kk-KZ"/>
        </w:rPr>
        <w:t>ызметті ақпараттық-талдамалық қамтамасыз етуді жетілдіру (BI);</w:t>
      </w:r>
      <w:r w:rsidR="0067074D" w:rsidRPr="0067074D">
        <w:rPr>
          <w:rFonts w:ascii="Times New Roman" w:hAnsi="Times New Roman"/>
          <w:color w:val="000000"/>
          <w:sz w:val="24"/>
          <w:szCs w:val="24"/>
          <w:lang w:val="kk-KZ"/>
        </w:rPr>
        <w:t xml:space="preserve"> </w:t>
      </w:r>
    </w:p>
    <w:p w:rsidR="0067074D" w:rsidRPr="0067074D" w:rsidRDefault="0067074D" w:rsidP="00574523">
      <w:pPr>
        <w:pStyle w:val="a9"/>
        <w:spacing w:after="120"/>
        <w:ind w:firstLine="709"/>
        <w:contextualSpacing/>
        <w:jc w:val="both"/>
        <w:rPr>
          <w:rFonts w:ascii="Times New Roman" w:hAnsi="Times New Roman"/>
          <w:color w:val="000000"/>
          <w:sz w:val="24"/>
          <w:szCs w:val="24"/>
          <w:lang w:val="kk-KZ"/>
        </w:rPr>
      </w:pPr>
      <w:r>
        <w:rPr>
          <w:rFonts w:ascii="Times New Roman" w:hAnsi="Times New Roman"/>
          <w:color w:val="000000"/>
          <w:sz w:val="24"/>
          <w:szCs w:val="24"/>
          <w:lang w:val="kk-KZ"/>
        </w:rPr>
        <w:t>5) М</w:t>
      </w:r>
      <w:r w:rsidRPr="009B256A">
        <w:rPr>
          <w:rFonts w:ascii="Times New Roman" w:hAnsi="Times New Roman"/>
          <w:color w:val="000000"/>
          <w:sz w:val="24"/>
          <w:szCs w:val="24"/>
          <w:lang w:val="kk-KZ"/>
        </w:rPr>
        <w:t xml:space="preserve">едициналық техниканы сатып алу рәсімдерін </w:t>
      </w:r>
      <w:r w:rsidR="004B4B5D" w:rsidRPr="004B4B5D">
        <w:rPr>
          <w:rFonts w:ascii="Times New Roman" w:hAnsi="Times New Roman"/>
          <w:color w:val="000000"/>
          <w:sz w:val="24"/>
          <w:szCs w:val="24"/>
          <w:lang w:val="kk-KZ"/>
        </w:rPr>
        <w:t xml:space="preserve">жетілдіру </w:t>
      </w:r>
      <w:r w:rsidRPr="009B256A">
        <w:rPr>
          <w:rFonts w:ascii="Times New Roman" w:hAnsi="Times New Roman"/>
          <w:color w:val="000000"/>
          <w:sz w:val="24"/>
          <w:szCs w:val="24"/>
          <w:lang w:val="kk-KZ"/>
        </w:rPr>
        <w:t>(жарақтандыруға қойылатын талаптарды стандарттау, серви</w:t>
      </w:r>
      <w:r>
        <w:rPr>
          <w:rFonts w:ascii="Times New Roman" w:hAnsi="Times New Roman"/>
          <w:color w:val="000000"/>
          <w:sz w:val="24"/>
          <w:szCs w:val="24"/>
          <w:lang w:val="kk-KZ"/>
        </w:rPr>
        <w:t>стік қызмет көрсету және т. б.)</w:t>
      </w:r>
      <w:r w:rsidRPr="0067074D">
        <w:rPr>
          <w:rFonts w:ascii="Times New Roman" w:hAnsi="Times New Roman"/>
          <w:color w:val="000000"/>
          <w:sz w:val="24"/>
          <w:szCs w:val="24"/>
          <w:lang w:val="kk-KZ"/>
        </w:rPr>
        <w:t>;</w:t>
      </w:r>
    </w:p>
    <w:p w:rsidR="00964FAE" w:rsidRPr="009B256A" w:rsidRDefault="0067074D" w:rsidP="00574523">
      <w:pPr>
        <w:pStyle w:val="a9"/>
        <w:spacing w:after="120"/>
        <w:ind w:firstLine="709"/>
        <w:contextualSpacing/>
        <w:jc w:val="both"/>
        <w:rPr>
          <w:rFonts w:ascii="Times New Roman" w:hAnsi="Times New Roman"/>
          <w:color w:val="000000"/>
          <w:sz w:val="24"/>
          <w:szCs w:val="24"/>
          <w:lang w:val="kk-KZ"/>
        </w:rPr>
      </w:pPr>
      <w:r>
        <w:rPr>
          <w:rFonts w:ascii="Times New Roman" w:hAnsi="Times New Roman"/>
          <w:color w:val="000000"/>
          <w:sz w:val="24"/>
          <w:szCs w:val="24"/>
          <w:lang w:val="kk-KZ"/>
        </w:rPr>
        <w:t>6</w:t>
      </w:r>
      <w:r w:rsidR="002048AE">
        <w:rPr>
          <w:rFonts w:ascii="Times New Roman" w:hAnsi="Times New Roman"/>
          <w:color w:val="000000"/>
          <w:sz w:val="24"/>
          <w:szCs w:val="24"/>
          <w:lang w:val="kk-KZ"/>
        </w:rPr>
        <w:t>) Д</w:t>
      </w:r>
      <w:r w:rsidR="00964FAE" w:rsidRPr="00964FAE">
        <w:rPr>
          <w:rFonts w:ascii="Times New Roman" w:hAnsi="Times New Roman"/>
          <w:color w:val="000000"/>
          <w:sz w:val="24"/>
          <w:szCs w:val="24"/>
          <w:lang w:val="kk-KZ"/>
        </w:rPr>
        <w:t>әрілік заттар мен медициналық бұйымдарды сатып алу рәсімдерін жетілдіру;</w:t>
      </w:r>
    </w:p>
    <w:p w:rsidR="00916052" w:rsidRPr="00047A16" w:rsidRDefault="0067074D" w:rsidP="00574523">
      <w:pPr>
        <w:pStyle w:val="a9"/>
        <w:tabs>
          <w:tab w:val="left" w:pos="851"/>
        </w:tabs>
        <w:spacing w:after="120"/>
        <w:ind w:firstLine="709"/>
        <w:contextualSpacing/>
        <w:jc w:val="both"/>
        <w:rPr>
          <w:rFonts w:ascii="Times New Roman" w:hAnsi="Times New Roman"/>
          <w:color w:val="000000"/>
          <w:sz w:val="24"/>
          <w:szCs w:val="24"/>
          <w:highlight w:val="yellow"/>
          <w:lang w:val="kk-KZ"/>
        </w:rPr>
      </w:pPr>
      <w:r w:rsidRPr="0067074D">
        <w:rPr>
          <w:rFonts w:ascii="Times New Roman" w:hAnsi="Times New Roman"/>
          <w:color w:val="000000"/>
          <w:sz w:val="24"/>
          <w:szCs w:val="24"/>
          <w:lang w:val="kk-KZ"/>
        </w:rPr>
        <w:t>7) Бірыңғай дистрибьютордың қоймаларында төмендеті</w:t>
      </w:r>
      <w:r>
        <w:rPr>
          <w:rFonts w:ascii="Times New Roman" w:hAnsi="Times New Roman"/>
          <w:color w:val="000000"/>
          <w:sz w:val="24"/>
          <w:szCs w:val="24"/>
          <w:lang w:val="kk-KZ"/>
        </w:rPr>
        <w:t>лмейтін қалдықты қамтамасыз ету</w:t>
      </w:r>
      <w:r w:rsidR="00047A16">
        <w:rPr>
          <w:rFonts w:ascii="Times New Roman" w:hAnsi="Times New Roman"/>
          <w:color w:val="000000"/>
          <w:sz w:val="24"/>
          <w:szCs w:val="24"/>
          <w:lang w:val="kk-KZ"/>
        </w:rPr>
        <w:t>.</w:t>
      </w:r>
    </w:p>
    <w:p w:rsidR="00916052" w:rsidRPr="00047A16" w:rsidRDefault="006E6113" w:rsidP="005F00BD">
      <w:pPr>
        <w:pStyle w:val="a9"/>
        <w:tabs>
          <w:tab w:val="left" w:pos="1134"/>
        </w:tabs>
        <w:spacing w:after="120"/>
        <w:ind w:firstLine="709"/>
        <w:contextualSpacing/>
        <w:jc w:val="both"/>
        <w:rPr>
          <w:rFonts w:ascii="Times New Roman" w:hAnsi="Times New Roman"/>
          <w:b/>
          <w:sz w:val="24"/>
          <w:szCs w:val="24"/>
          <w:lang w:val="kk-KZ"/>
        </w:rPr>
      </w:pPr>
      <w:r w:rsidRPr="00047A16">
        <w:rPr>
          <w:rFonts w:ascii="Times New Roman" w:hAnsi="Times New Roman" w:cs="Times New Roman"/>
          <w:b/>
          <w:bCs/>
          <w:sz w:val="24"/>
          <w:szCs w:val="28"/>
          <w:lang w:val="kk-KZ"/>
        </w:rPr>
        <w:t>ННК</w:t>
      </w:r>
      <w:r w:rsidRPr="00047A16">
        <w:rPr>
          <w:rFonts w:ascii="Times New Roman" w:hAnsi="Times New Roman"/>
          <w:b/>
          <w:color w:val="000000"/>
          <w:sz w:val="24"/>
          <w:szCs w:val="24"/>
          <w:lang w:val="kk-KZ"/>
        </w:rPr>
        <w:t>:</w:t>
      </w:r>
      <w:r w:rsidR="00047A16" w:rsidRPr="00047A16">
        <w:rPr>
          <w:rFonts w:ascii="Times New Roman" w:hAnsi="Times New Roman"/>
          <w:b/>
          <w:sz w:val="24"/>
          <w:szCs w:val="24"/>
          <w:lang w:val="kk-KZ"/>
        </w:rPr>
        <w:t xml:space="preserve"> </w:t>
      </w:r>
      <w:r w:rsidR="00047A16">
        <w:rPr>
          <w:rFonts w:ascii="Times New Roman" w:hAnsi="Times New Roman"/>
          <w:b/>
          <w:sz w:val="24"/>
          <w:szCs w:val="24"/>
          <w:lang w:val="kk-KZ"/>
        </w:rPr>
        <w:t>С</w:t>
      </w:r>
      <w:r w:rsidR="00916052" w:rsidRPr="00047A16">
        <w:rPr>
          <w:rFonts w:ascii="Times New Roman" w:hAnsi="Times New Roman"/>
          <w:b/>
          <w:sz w:val="24"/>
          <w:szCs w:val="24"/>
          <w:lang w:val="kk-KZ"/>
        </w:rPr>
        <w:t>тационарлық және амбулаториялық дәрілік қамтамасыз ету шеңберінде медициналық ұйымдарға жеткізу кестесін орындау, %</w:t>
      </w:r>
    </w:p>
    <w:p w:rsidR="00916052" w:rsidRDefault="006E6113" w:rsidP="005F00BD">
      <w:pPr>
        <w:pStyle w:val="a9"/>
        <w:ind w:firstLine="709"/>
        <w:jc w:val="both"/>
        <w:rPr>
          <w:rFonts w:ascii="Times New Roman" w:hAnsi="Times New Roman"/>
          <w:b/>
          <w:sz w:val="24"/>
          <w:szCs w:val="24"/>
          <w:lang w:val="kk-KZ"/>
        </w:rPr>
      </w:pPr>
      <w:r w:rsidRPr="00047A16">
        <w:rPr>
          <w:rFonts w:ascii="Times New Roman" w:hAnsi="Times New Roman" w:cs="Times New Roman"/>
          <w:b/>
          <w:bCs/>
          <w:sz w:val="24"/>
          <w:szCs w:val="28"/>
          <w:lang w:val="kk-KZ"/>
        </w:rPr>
        <w:t>ННК</w:t>
      </w:r>
      <w:r w:rsidRPr="00047A16">
        <w:rPr>
          <w:rFonts w:ascii="Times New Roman" w:hAnsi="Times New Roman"/>
          <w:b/>
          <w:color w:val="000000"/>
          <w:sz w:val="24"/>
          <w:szCs w:val="24"/>
          <w:lang w:val="kk-KZ"/>
        </w:rPr>
        <w:t>:</w:t>
      </w:r>
      <w:r w:rsidR="00047A16">
        <w:rPr>
          <w:rFonts w:ascii="Times New Roman" w:hAnsi="Times New Roman"/>
          <w:b/>
          <w:sz w:val="24"/>
          <w:szCs w:val="24"/>
          <w:lang w:val="kk-KZ"/>
        </w:rPr>
        <w:t xml:space="preserve"> М</w:t>
      </w:r>
      <w:r w:rsidR="00916052" w:rsidRPr="00047A16">
        <w:rPr>
          <w:rFonts w:ascii="Times New Roman" w:hAnsi="Times New Roman"/>
          <w:b/>
          <w:sz w:val="24"/>
          <w:szCs w:val="24"/>
          <w:lang w:val="kk-KZ"/>
        </w:rPr>
        <w:t>едициналық ұйымдардың өтінімдеріне сәйкес сатып алынған ДЗ және М</w:t>
      </w:r>
      <w:r w:rsidR="00047A16">
        <w:rPr>
          <w:rFonts w:ascii="Times New Roman" w:hAnsi="Times New Roman"/>
          <w:b/>
          <w:sz w:val="24"/>
          <w:szCs w:val="24"/>
          <w:lang w:val="kk-KZ"/>
        </w:rPr>
        <w:t>Б-дың</w:t>
      </w:r>
      <w:r w:rsidR="00916052" w:rsidRPr="00047A16">
        <w:rPr>
          <w:rFonts w:ascii="Times New Roman" w:hAnsi="Times New Roman"/>
          <w:b/>
          <w:sz w:val="24"/>
          <w:szCs w:val="24"/>
          <w:lang w:val="kk-KZ"/>
        </w:rPr>
        <w:t xml:space="preserve"> үлесі, %</w:t>
      </w:r>
    </w:p>
    <w:p w:rsidR="004B0095" w:rsidRPr="00047A16" w:rsidRDefault="004B0095" w:rsidP="005F00BD">
      <w:pPr>
        <w:pStyle w:val="a9"/>
        <w:ind w:firstLine="709"/>
        <w:jc w:val="both"/>
        <w:rPr>
          <w:rFonts w:ascii="Times New Roman" w:hAnsi="Times New Roman"/>
          <w:b/>
          <w:sz w:val="24"/>
          <w:szCs w:val="24"/>
          <w:lang w:val="kk-KZ"/>
        </w:rPr>
      </w:pPr>
      <w:r w:rsidRPr="004B0095">
        <w:rPr>
          <w:rFonts w:ascii="Times New Roman" w:hAnsi="Times New Roman"/>
          <w:b/>
          <w:sz w:val="24"/>
          <w:szCs w:val="24"/>
          <w:lang w:val="kk-KZ"/>
        </w:rPr>
        <w:t>ННК: Бірыңғай дистрибьютордың қоймаларындағы</w:t>
      </w:r>
      <w:r w:rsidRPr="002F7D59">
        <w:rPr>
          <w:rFonts w:ascii="Times New Roman" w:hAnsi="Times New Roman"/>
          <w:b/>
          <w:sz w:val="24"/>
          <w:szCs w:val="24"/>
          <w:lang w:val="kk-KZ"/>
        </w:rPr>
        <w:t xml:space="preserve"> </w:t>
      </w:r>
      <w:r w:rsidR="002F7D59" w:rsidRPr="002F7D59">
        <w:rPr>
          <w:rFonts w:ascii="Times New Roman" w:hAnsi="Times New Roman"/>
          <w:b/>
          <w:color w:val="000000"/>
          <w:sz w:val="24"/>
          <w:szCs w:val="24"/>
          <w:lang w:val="kk-KZ"/>
        </w:rPr>
        <w:t>төмендетілмейтін</w:t>
      </w:r>
      <w:r w:rsidR="002F7D59">
        <w:rPr>
          <w:rFonts w:ascii="Times New Roman" w:hAnsi="Times New Roman"/>
          <w:b/>
          <w:sz w:val="24"/>
          <w:szCs w:val="24"/>
          <w:lang w:val="kk-KZ"/>
        </w:rPr>
        <w:t xml:space="preserve"> қалдықтың ДЗ және МБ</w:t>
      </w:r>
      <w:r w:rsidRPr="004B0095">
        <w:rPr>
          <w:rFonts w:ascii="Times New Roman" w:hAnsi="Times New Roman"/>
          <w:b/>
          <w:sz w:val="24"/>
          <w:szCs w:val="24"/>
          <w:lang w:val="kk-KZ"/>
        </w:rPr>
        <w:t xml:space="preserve"> үлесі, %</w:t>
      </w:r>
    </w:p>
    <w:p w:rsidR="001C5DF1" w:rsidRPr="003B67C7" w:rsidRDefault="00B92C84" w:rsidP="003B67C7">
      <w:pPr>
        <w:pStyle w:val="1"/>
        <w:ind w:firstLine="709"/>
        <w:rPr>
          <w:rFonts w:ascii="Times New Roman" w:hAnsi="Times New Roman" w:cs="Times New Roman"/>
          <w:b/>
          <w:color w:val="000000" w:themeColor="text1"/>
          <w:sz w:val="24"/>
          <w:szCs w:val="24"/>
          <w:lang w:val="kk-KZ"/>
        </w:rPr>
      </w:pPr>
      <w:bookmarkStart w:id="53" w:name="_Toc153205788"/>
      <w:bookmarkStart w:id="54" w:name="_Toc156422558"/>
      <w:r>
        <w:rPr>
          <w:rFonts w:ascii="Times New Roman" w:hAnsi="Times New Roman" w:cs="Times New Roman"/>
          <w:b/>
          <w:color w:val="000000" w:themeColor="text1"/>
          <w:sz w:val="24"/>
          <w:szCs w:val="24"/>
          <w:lang w:val="kk-KZ"/>
        </w:rPr>
        <w:t>1.4</w:t>
      </w:r>
      <w:r w:rsidR="001C5DF1" w:rsidRPr="003B67C7">
        <w:rPr>
          <w:rFonts w:ascii="Times New Roman" w:hAnsi="Times New Roman" w:cs="Times New Roman"/>
          <w:b/>
          <w:color w:val="000000" w:themeColor="text1"/>
          <w:sz w:val="24"/>
          <w:szCs w:val="24"/>
          <w:lang w:val="kk-KZ"/>
        </w:rPr>
        <w:t>. Міндет. Шетелдік және отандық инвесторларды тарту, сүйемелдеу жөніндегі институционалдық тетіктерді жетілдіру</w:t>
      </w:r>
      <w:bookmarkEnd w:id="53"/>
      <w:bookmarkEnd w:id="54"/>
      <w:r w:rsidR="001C5DF1" w:rsidRPr="003B67C7">
        <w:rPr>
          <w:rFonts w:ascii="Times New Roman" w:hAnsi="Times New Roman" w:cs="Times New Roman"/>
          <w:b/>
          <w:color w:val="000000" w:themeColor="text1"/>
          <w:sz w:val="24"/>
          <w:szCs w:val="24"/>
          <w:lang w:val="kk-KZ"/>
        </w:rPr>
        <w:t xml:space="preserve"> </w:t>
      </w:r>
    </w:p>
    <w:p w:rsidR="00916052" w:rsidRPr="009B256A" w:rsidRDefault="00916052" w:rsidP="00916052">
      <w:pPr>
        <w:pStyle w:val="a9"/>
        <w:tabs>
          <w:tab w:val="left" w:pos="1134"/>
        </w:tabs>
        <w:spacing w:after="120"/>
        <w:ind w:firstLine="709"/>
        <w:contextualSpacing/>
        <w:jc w:val="both"/>
        <w:rPr>
          <w:rFonts w:ascii="Times New Roman" w:hAnsi="Times New Roman"/>
          <w:color w:val="000000" w:themeColor="text1"/>
          <w:kern w:val="24"/>
          <w:sz w:val="24"/>
          <w:szCs w:val="24"/>
          <w:u w:val="single"/>
          <w:lang w:val="kk-KZ" w:eastAsia="ru-RU"/>
        </w:rPr>
      </w:pPr>
      <w:r w:rsidRPr="009B256A">
        <w:rPr>
          <w:rFonts w:ascii="Times New Roman" w:hAnsi="Times New Roman"/>
          <w:color w:val="000000" w:themeColor="text1"/>
          <w:kern w:val="24"/>
          <w:sz w:val="24"/>
          <w:szCs w:val="24"/>
          <w:u w:val="single"/>
          <w:lang w:val="kk-KZ" w:eastAsia="ru-RU"/>
        </w:rPr>
        <w:t>Іске асыру жолдары:</w:t>
      </w:r>
    </w:p>
    <w:p w:rsidR="00916052" w:rsidRPr="009B256A" w:rsidRDefault="00047A16" w:rsidP="00916052">
      <w:pPr>
        <w:pStyle w:val="a9"/>
        <w:tabs>
          <w:tab w:val="left" w:pos="1134"/>
        </w:tabs>
        <w:spacing w:after="120"/>
        <w:ind w:firstLine="709"/>
        <w:contextualSpacing/>
        <w:jc w:val="both"/>
        <w:rPr>
          <w:rFonts w:ascii="Times New Roman" w:hAnsi="Times New Roman"/>
          <w:color w:val="000000" w:themeColor="text1"/>
          <w:kern w:val="24"/>
          <w:sz w:val="24"/>
          <w:szCs w:val="24"/>
          <w:lang w:val="kk-KZ" w:eastAsia="ru-RU"/>
        </w:rPr>
      </w:pPr>
      <w:r w:rsidRPr="009B256A">
        <w:rPr>
          <w:rFonts w:ascii="Times New Roman" w:hAnsi="Times New Roman"/>
          <w:color w:val="000000" w:themeColor="text1"/>
          <w:kern w:val="24"/>
          <w:sz w:val="24"/>
          <w:szCs w:val="24"/>
          <w:lang w:val="kk-KZ" w:eastAsia="ru-RU"/>
        </w:rPr>
        <w:t xml:space="preserve">1) </w:t>
      </w:r>
      <w:r>
        <w:rPr>
          <w:rFonts w:ascii="Times New Roman" w:hAnsi="Times New Roman"/>
          <w:color w:val="000000" w:themeColor="text1"/>
          <w:kern w:val="24"/>
          <w:sz w:val="24"/>
          <w:szCs w:val="24"/>
          <w:lang w:val="kk-KZ" w:eastAsia="ru-RU"/>
        </w:rPr>
        <w:t>Ф</w:t>
      </w:r>
      <w:r w:rsidR="00916052" w:rsidRPr="009B256A">
        <w:rPr>
          <w:rFonts w:ascii="Times New Roman" w:hAnsi="Times New Roman"/>
          <w:color w:val="000000" w:themeColor="text1"/>
          <w:kern w:val="24"/>
          <w:sz w:val="24"/>
          <w:szCs w:val="24"/>
          <w:lang w:val="kk-KZ" w:eastAsia="ru-RU"/>
        </w:rPr>
        <w:t>армацевтика саласындағы инвестициялық ахуалды жақсарту бөлігінде НҚА</w:t>
      </w:r>
      <w:r>
        <w:rPr>
          <w:rFonts w:ascii="Times New Roman" w:hAnsi="Times New Roman"/>
          <w:color w:val="000000" w:themeColor="text1"/>
          <w:kern w:val="24"/>
          <w:sz w:val="24"/>
          <w:szCs w:val="24"/>
          <w:lang w:val="kk-KZ" w:eastAsia="ru-RU"/>
        </w:rPr>
        <w:t>-ді</w:t>
      </w:r>
      <w:r w:rsidR="00916052" w:rsidRPr="009B256A">
        <w:rPr>
          <w:rFonts w:ascii="Times New Roman" w:hAnsi="Times New Roman"/>
          <w:color w:val="000000" w:themeColor="text1"/>
          <w:kern w:val="24"/>
          <w:sz w:val="24"/>
          <w:szCs w:val="24"/>
          <w:lang w:val="kk-KZ" w:eastAsia="ru-RU"/>
        </w:rPr>
        <w:t xml:space="preserve"> жетілдіру</w:t>
      </w:r>
      <w:r w:rsidR="007F69C9" w:rsidRPr="005F7B1B">
        <w:rPr>
          <w:lang w:val="kk-KZ"/>
        </w:rPr>
        <w:t xml:space="preserve"> </w:t>
      </w:r>
      <w:r w:rsidR="007F69C9" w:rsidRPr="007F69C9">
        <w:rPr>
          <w:rFonts w:ascii="Times New Roman" w:hAnsi="Times New Roman"/>
          <w:color w:val="000000" w:themeColor="text1"/>
          <w:kern w:val="24"/>
          <w:sz w:val="24"/>
          <w:szCs w:val="24"/>
          <w:lang w:val="kk-KZ" w:eastAsia="ru-RU"/>
        </w:rPr>
        <w:t>жөнінде ұсыныстар әзірлеу</w:t>
      </w:r>
      <w:r w:rsidR="00916052" w:rsidRPr="009B256A">
        <w:rPr>
          <w:rFonts w:ascii="Times New Roman" w:hAnsi="Times New Roman"/>
          <w:color w:val="000000" w:themeColor="text1"/>
          <w:kern w:val="24"/>
          <w:sz w:val="24"/>
          <w:szCs w:val="24"/>
          <w:lang w:val="kk-KZ" w:eastAsia="ru-RU"/>
        </w:rPr>
        <w:t>;</w:t>
      </w:r>
    </w:p>
    <w:p w:rsidR="00916052" w:rsidRPr="009B256A" w:rsidRDefault="00047A16" w:rsidP="00916052">
      <w:pPr>
        <w:pStyle w:val="a9"/>
        <w:tabs>
          <w:tab w:val="left" w:pos="1134"/>
        </w:tabs>
        <w:spacing w:after="120"/>
        <w:ind w:firstLine="709"/>
        <w:contextualSpacing/>
        <w:jc w:val="both"/>
        <w:rPr>
          <w:rFonts w:ascii="Times New Roman" w:hAnsi="Times New Roman"/>
          <w:color w:val="000000" w:themeColor="text1"/>
          <w:kern w:val="24"/>
          <w:sz w:val="24"/>
          <w:szCs w:val="24"/>
          <w:lang w:val="kk-KZ" w:eastAsia="ru-RU"/>
        </w:rPr>
      </w:pPr>
      <w:r w:rsidRPr="009B256A">
        <w:rPr>
          <w:rFonts w:ascii="Times New Roman" w:hAnsi="Times New Roman"/>
          <w:color w:val="000000" w:themeColor="text1"/>
          <w:kern w:val="24"/>
          <w:sz w:val="24"/>
          <w:szCs w:val="24"/>
          <w:lang w:val="kk-KZ" w:eastAsia="ru-RU"/>
        </w:rPr>
        <w:t xml:space="preserve">2) </w:t>
      </w:r>
      <w:r>
        <w:rPr>
          <w:rFonts w:ascii="Times New Roman" w:hAnsi="Times New Roman"/>
          <w:color w:val="000000" w:themeColor="text1"/>
          <w:kern w:val="24"/>
          <w:sz w:val="24"/>
          <w:szCs w:val="24"/>
          <w:lang w:val="kk-KZ" w:eastAsia="ru-RU"/>
        </w:rPr>
        <w:t>К</w:t>
      </w:r>
      <w:r w:rsidR="00916052" w:rsidRPr="009B256A">
        <w:rPr>
          <w:rFonts w:ascii="Times New Roman" w:hAnsi="Times New Roman"/>
          <w:color w:val="000000" w:themeColor="text1"/>
          <w:kern w:val="24"/>
          <w:sz w:val="24"/>
          <w:szCs w:val="24"/>
          <w:lang w:val="kk-KZ" w:eastAsia="ru-RU"/>
        </w:rPr>
        <w:t>елісі</w:t>
      </w:r>
      <w:r w:rsidRPr="009B256A">
        <w:rPr>
          <w:rFonts w:ascii="Times New Roman" w:hAnsi="Times New Roman"/>
          <w:color w:val="000000" w:themeColor="text1"/>
          <w:kern w:val="24"/>
          <w:sz w:val="24"/>
          <w:szCs w:val="24"/>
          <w:lang w:val="kk-KZ" w:eastAsia="ru-RU"/>
        </w:rPr>
        <w:t>мшарттық өндіріс шеңберінде Big</w:t>
      </w:r>
      <w:r w:rsidR="00916052" w:rsidRPr="009B256A">
        <w:rPr>
          <w:rFonts w:ascii="Times New Roman" w:hAnsi="Times New Roman"/>
          <w:color w:val="000000" w:themeColor="text1"/>
          <w:kern w:val="24"/>
          <w:sz w:val="24"/>
          <w:szCs w:val="24"/>
          <w:lang w:val="kk-KZ" w:eastAsia="ru-RU"/>
        </w:rPr>
        <w:t>Pharma компанияларымен бизнес-коммуникацияларды дамыту;</w:t>
      </w:r>
    </w:p>
    <w:p w:rsidR="00916052" w:rsidRDefault="00047A16" w:rsidP="00916052">
      <w:pPr>
        <w:pStyle w:val="a9"/>
        <w:tabs>
          <w:tab w:val="left" w:pos="1134"/>
        </w:tabs>
        <w:spacing w:after="120"/>
        <w:ind w:firstLine="709"/>
        <w:contextualSpacing/>
        <w:jc w:val="both"/>
        <w:rPr>
          <w:rFonts w:ascii="Times New Roman" w:hAnsi="Times New Roman"/>
          <w:color w:val="000000" w:themeColor="text1"/>
          <w:kern w:val="24"/>
          <w:sz w:val="24"/>
          <w:szCs w:val="24"/>
          <w:lang w:val="kk-KZ" w:eastAsia="ru-RU"/>
        </w:rPr>
      </w:pPr>
      <w:r w:rsidRPr="009B256A">
        <w:rPr>
          <w:rFonts w:ascii="Times New Roman" w:hAnsi="Times New Roman"/>
          <w:color w:val="000000" w:themeColor="text1"/>
          <w:kern w:val="24"/>
          <w:sz w:val="24"/>
          <w:szCs w:val="24"/>
          <w:lang w:val="kk-KZ" w:eastAsia="ru-RU"/>
        </w:rPr>
        <w:t xml:space="preserve">3) </w:t>
      </w:r>
      <w:r>
        <w:rPr>
          <w:rFonts w:ascii="Times New Roman" w:hAnsi="Times New Roman"/>
          <w:color w:val="000000" w:themeColor="text1"/>
          <w:kern w:val="24"/>
          <w:sz w:val="24"/>
          <w:szCs w:val="24"/>
          <w:lang w:val="kk-KZ" w:eastAsia="ru-RU"/>
        </w:rPr>
        <w:t>И</w:t>
      </w:r>
      <w:r w:rsidR="00916052" w:rsidRPr="009B256A">
        <w:rPr>
          <w:rFonts w:ascii="Times New Roman" w:hAnsi="Times New Roman"/>
          <w:color w:val="000000" w:themeColor="text1"/>
          <w:kern w:val="24"/>
          <w:sz w:val="24"/>
          <w:szCs w:val="24"/>
          <w:lang w:val="kk-KZ" w:eastAsia="ru-RU"/>
        </w:rPr>
        <w:t>нвестициялық жобаларды басқару.</w:t>
      </w:r>
    </w:p>
    <w:p w:rsidR="00855F96" w:rsidRPr="00855F96" w:rsidRDefault="00855F96" w:rsidP="00916052">
      <w:pPr>
        <w:pStyle w:val="a9"/>
        <w:tabs>
          <w:tab w:val="left" w:pos="1134"/>
        </w:tabs>
        <w:spacing w:after="120"/>
        <w:ind w:firstLine="709"/>
        <w:contextualSpacing/>
        <w:jc w:val="both"/>
        <w:rPr>
          <w:rFonts w:ascii="Times New Roman" w:hAnsi="Times New Roman"/>
          <w:b/>
          <w:color w:val="000000" w:themeColor="text1"/>
          <w:kern w:val="24"/>
          <w:sz w:val="24"/>
          <w:szCs w:val="24"/>
          <w:lang w:val="kk-KZ" w:eastAsia="ru-RU"/>
        </w:rPr>
      </w:pPr>
      <w:r w:rsidRPr="00855F96">
        <w:rPr>
          <w:rFonts w:ascii="Times New Roman" w:hAnsi="Times New Roman"/>
          <w:b/>
          <w:color w:val="000000" w:themeColor="text1"/>
          <w:kern w:val="24"/>
          <w:sz w:val="24"/>
          <w:szCs w:val="24"/>
          <w:lang w:val="kk-KZ" w:eastAsia="ru-RU"/>
        </w:rPr>
        <w:t>ННК: Сатып алудың жалпы көлемінен отандық өндірісті ДЗ және МБ-дың сатып алу үлесі, құндық мәнде, %</w:t>
      </w:r>
    </w:p>
    <w:p w:rsidR="00B92C84" w:rsidRDefault="00B92C84" w:rsidP="00916052">
      <w:pPr>
        <w:pStyle w:val="a9"/>
        <w:tabs>
          <w:tab w:val="left" w:pos="1134"/>
        </w:tabs>
        <w:spacing w:after="120"/>
        <w:ind w:firstLine="709"/>
        <w:contextualSpacing/>
        <w:jc w:val="both"/>
        <w:rPr>
          <w:rFonts w:ascii="Times New Roman" w:hAnsi="Times New Roman"/>
          <w:b/>
          <w:color w:val="000000" w:themeColor="text1"/>
          <w:kern w:val="24"/>
          <w:sz w:val="24"/>
          <w:szCs w:val="24"/>
          <w:lang w:val="kk-KZ" w:eastAsia="ru-RU"/>
        </w:rPr>
      </w:pPr>
    </w:p>
    <w:p w:rsidR="00B92C84" w:rsidRPr="00955E02" w:rsidRDefault="0024689F" w:rsidP="00B92C84">
      <w:pPr>
        <w:pStyle w:val="a9"/>
        <w:tabs>
          <w:tab w:val="left" w:pos="1110"/>
        </w:tabs>
        <w:spacing w:after="120"/>
        <w:ind w:firstLine="709"/>
        <w:contextualSpacing/>
        <w:jc w:val="both"/>
        <w:rPr>
          <w:rFonts w:ascii="Times New Roman" w:hAnsi="Times New Roman"/>
          <w:b/>
          <w:color w:val="000000"/>
          <w:sz w:val="24"/>
          <w:szCs w:val="24"/>
          <w:lang w:val="kk-KZ"/>
        </w:rPr>
      </w:pPr>
      <w:r>
        <w:rPr>
          <w:rFonts w:ascii="Times New Roman" w:hAnsi="Times New Roman"/>
          <w:b/>
          <w:color w:val="000000"/>
          <w:sz w:val="24"/>
          <w:szCs w:val="24"/>
          <w:lang w:val="kk-KZ"/>
        </w:rPr>
        <w:t xml:space="preserve"> </w:t>
      </w:r>
    </w:p>
    <w:p w:rsidR="00B92C84" w:rsidRPr="00D668DC" w:rsidRDefault="00B92C84" w:rsidP="00D668DC">
      <w:pPr>
        <w:pStyle w:val="1"/>
        <w:ind w:firstLine="851"/>
        <w:jc w:val="both"/>
        <w:rPr>
          <w:rFonts w:ascii="Times New Roman" w:hAnsi="Times New Roman" w:cs="Times New Roman"/>
          <w:b/>
          <w:color w:val="000000" w:themeColor="text1"/>
          <w:sz w:val="24"/>
          <w:szCs w:val="24"/>
          <w:lang w:val="kk-KZ"/>
        </w:rPr>
      </w:pPr>
      <w:bookmarkStart w:id="55" w:name="_Toc156422559"/>
      <w:r w:rsidRPr="00D668DC">
        <w:rPr>
          <w:rFonts w:ascii="Times New Roman" w:hAnsi="Times New Roman" w:cs="Times New Roman"/>
          <w:b/>
          <w:color w:val="000000" w:themeColor="text1"/>
          <w:sz w:val="24"/>
          <w:szCs w:val="24"/>
          <w:lang w:val="kk-KZ"/>
        </w:rPr>
        <w:t>5.2.</w:t>
      </w:r>
      <w:r w:rsidRPr="00D668DC">
        <w:rPr>
          <w:rFonts w:ascii="Times New Roman" w:hAnsi="Times New Roman" w:cs="Times New Roman"/>
          <w:b/>
          <w:color w:val="000000" w:themeColor="text1"/>
          <w:sz w:val="24"/>
          <w:szCs w:val="24"/>
          <w:lang w:val="kk-KZ"/>
        </w:rPr>
        <w:tab/>
        <w:t xml:space="preserve"> 2-МАҚСАТ. КОРПОРАТИВТІК БАСҚАРУ ЖҮЙЕСІН ЖЕТІЛДІРУ ЖӘНЕ БІРЫҢҒАЙ ДИСТРИБЬЮТОРДЫҢ ҚАРЖЫЛЫҚ ТҰРАҚТЫЛЫҒЫН ҚАМТАМАСЫЗ ЕТУ</w:t>
      </w:r>
      <w:bookmarkEnd w:id="55"/>
    </w:p>
    <w:p w:rsidR="00B92C84" w:rsidRPr="00955E02" w:rsidRDefault="00B92C84" w:rsidP="00B92C84">
      <w:pPr>
        <w:pStyle w:val="a9"/>
        <w:spacing w:after="120"/>
        <w:ind w:firstLine="709"/>
        <w:contextualSpacing/>
        <w:jc w:val="both"/>
        <w:rPr>
          <w:rFonts w:ascii="Times New Roman" w:hAnsi="Times New Roman"/>
          <w:noProof/>
          <w:sz w:val="24"/>
          <w:szCs w:val="24"/>
          <w:lang w:val="kk-KZ" w:eastAsia="ru-RU"/>
        </w:rPr>
      </w:pPr>
      <w:r w:rsidRPr="00955E02">
        <w:rPr>
          <w:rFonts w:ascii="Times New Roman" w:hAnsi="Times New Roman"/>
          <w:noProof/>
          <w:sz w:val="24"/>
          <w:szCs w:val="24"/>
          <w:lang w:val="kk-KZ" w:eastAsia="ru-RU"/>
        </w:rPr>
        <w:t xml:space="preserve">Қазіргі даму жағдайында кез-келген экономикалық субъект үшін тиімділікті арттыру мәселелері өзекті болып табылады. Бұл аспект </w:t>
      </w:r>
      <w:r w:rsidRPr="008139F9">
        <w:rPr>
          <w:rFonts w:ascii="Times New Roman" w:hAnsi="Times New Roman"/>
          <w:b/>
          <w:noProof/>
          <w:sz w:val="24"/>
          <w:szCs w:val="24"/>
          <w:lang w:val="kk-KZ" w:eastAsia="ru-RU"/>
        </w:rPr>
        <w:t>ұлттық экономиканың бүкіл жүйесінің негізгі реттеушісі</w:t>
      </w:r>
      <w:r w:rsidRPr="00955E02">
        <w:rPr>
          <w:rFonts w:ascii="Times New Roman" w:hAnsi="Times New Roman"/>
          <w:noProof/>
          <w:sz w:val="24"/>
          <w:szCs w:val="24"/>
          <w:lang w:val="kk-KZ" w:eastAsia="ru-RU"/>
        </w:rPr>
        <w:t xml:space="preserve"> және қоғамдық тауарлардың негізгі өндірушісі болып табылатын Экономиканың мемлекеттік секторы үшін де маңызды болып көрінеді</w:t>
      </w:r>
    </w:p>
    <w:p w:rsidR="00B92C84" w:rsidRPr="00955E02" w:rsidRDefault="00B92C84" w:rsidP="00B92C84">
      <w:pPr>
        <w:pStyle w:val="a9"/>
        <w:spacing w:after="120"/>
        <w:ind w:firstLine="709"/>
        <w:contextualSpacing/>
        <w:jc w:val="both"/>
        <w:rPr>
          <w:rFonts w:ascii="Times New Roman" w:hAnsi="Times New Roman"/>
          <w:noProof/>
          <w:sz w:val="24"/>
          <w:szCs w:val="24"/>
          <w:lang w:val="kk-KZ" w:eastAsia="ru-RU"/>
        </w:rPr>
      </w:pPr>
      <w:r w:rsidRPr="00955E02">
        <w:rPr>
          <w:rFonts w:ascii="Times New Roman" w:hAnsi="Times New Roman"/>
          <w:noProof/>
          <w:sz w:val="24"/>
          <w:szCs w:val="24"/>
          <w:lang w:val="kk-KZ" w:eastAsia="ru-RU"/>
        </w:rPr>
        <w:t>Мемлекеттік аппараттың адам ресурстарын басқару жүйесін дамыту-Қазақстандағы әкімшілік реформа бағыттарының бірі. Басты мақсат-жергілікті жерлерде халықтың күнделікті өзекті мәселелерін жылдам әрі сапалы шешуді, сондай-ақ ел өңірлері мен экономика салаларының дамуының жоғары деңгейін қамтамасыз ету. Қоғамдық өмірдің барлық салаларындағы өзгерістердің тиімділігі мемлекеттік аппараттың тиімділігіне тікелей байланысты.</w:t>
      </w:r>
    </w:p>
    <w:p w:rsidR="00B92C84" w:rsidRPr="00955E02" w:rsidRDefault="00B92C84" w:rsidP="00B92C84">
      <w:pPr>
        <w:pStyle w:val="a9"/>
        <w:spacing w:after="120"/>
        <w:ind w:firstLine="709"/>
        <w:contextualSpacing/>
        <w:jc w:val="both"/>
        <w:rPr>
          <w:rFonts w:ascii="Times New Roman" w:hAnsi="Times New Roman"/>
          <w:noProof/>
          <w:sz w:val="24"/>
          <w:szCs w:val="24"/>
          <w:lang w:val="kk-KZ" w:eastAsia="ru-RU"/>
        </w:rPr>
      </w:pPr>
      <w:r w:rsidRPr="00955E02">
        <w:rPr>
          <w:rFonts w:ascii="Times New Roman" w:hAnsi="Times New Roman"/>
          <w:noProof/>
          <w:sz w:val="24"/>
          <w:szCs w:val="24"/>
          <w:lang w:val="kk-KZ" w:eastAsia="ru-RU"/>
        </w:rPr>
        <w:t>Квазимемлекеттік секторда басқарудың тиімділігін арттыруға ерекше назар аудару қажет. Квазимемлекеттік сектордың функционалдығын, міндеттері мен өлшемдерін нақты ажырату, қаржылық тәртіпті жақсарту, мемлекеттің экономикадағы үлесін азайту, мониторинг пен бағалаудың тиімділігін арттыру, сондай-ақ корпоративтік басқаруды күшейту қажет.</w:t>
      </w:r>
    </w:p>
    <w:p w:rsidR="00B92C84" w:rsidRPr="00955E02" w:rsidRDefault="00B92C84" w:rsidP="00B92C84">
      <w:pPr>
        <w:pStyle w:val="a9"/>
        <w:spacing w:after="120"/>
        <w:ind w:firstLine="709"/>
        <w:contextualSpacing/>
        <w:jc w:val="both"/>
        <w:rPr>
          <w:rFonts w:ascii="Times New Roman" w:hAnsi="Times New Roman"/>
          <w:noProof/>
          <w:sz w:val="24"/>
          <w:szCs w:val="24"/>
          <w:lang w:val="kk-KZ" w:eastAsia="ru-RU"/>
        </w:rPr>
      </w:pPr>
      <w:r w:rsidRPr="008139F9">
        <w:rPr>
          <w:rFonts w:ascii="Times New Roman" w:hAnsi="Times New Roman"/>
          <w:b/>
          <w:noProof/>
          <w:sz w:val="24"/>
          <w:szCs w:val="24"/>
          <w:lang w:val="kk-KZ" w:eastAsia="ru-RU"/>
        </w:rPr>
        <w:t>Бірыңғай дистрибьютор</w:t>
      </w:r>
      <w:r w:rsidRPr="00955E02">
        <w:rPr>
          <w:rFonts w:ascii="Times New Roman" w:hAnsi="Times New Roman"/>
          <w:noProof/>
          <w:sz w:val="24"/>
          <w:szCs w:val="24"/>
          <w:lang w:val="kk-KZ" w:eastAsia="ru-RU"/>
        </w:rPr>
        <w:t xml:space="preserve"> ТМККК және МӘМС шеңберінде халық үшін ДЗ мен МБ сатып алу және сақтау жөніндегі бірыңғай оператор бола отырып, </w:t>
      </w:r>
      <w:r w:rsidRPr="008139F9">
        <w:rPr>
          <w:rFonts w:ascii="Times New Roman" w:hAnsi="Times New Roman"/>
          <w:b/>
          <w:noProof/>
          <w:sz w:val="24"/>
          <w:szCs w:val="24"/>
          <w:lang w:val="kk-KZ" w:eastAsia="ru-RU"/>
        </w:rPr>
        <w:t>квазимемлекеттік сектор субъектілеріне жатады.</w:t>
      </w:r>
      <w:r w:rsidRPr="00955E02">
        <w:rPr>
          <w:rFonts w:ascii="Times New Roman" w:hAnsi="Times New Roman"/>
          <w:noProof/>
          <w:sz w:val="24"/>
          <w:szCs w:val="24"/>
          <w:lang w:val="kk-KZ" w:eastAsia="ru-RU"/>
        </w:rPr>
        <w:t xml:space="preserve"> Бүгінгі таңда Бірыңғай дистрибьютор – мемлекеттің 100% қатысуымен ҚР ДСМ ведомстволық бағынысты ұйым.</w:t>
      </w:r>
    </w:p>
    <w:p w:rsidR="00B92C84" w:rsidRPr="00955E02" w:rsidRDefault="00B92C84" w:rsidP="00B92C84">
      <w:pPr>
        <w:pStyle w:val="a9"/>
        <w:spacing w:after="120"/>
        <w:ind w:firstLine="709"/>
        <w:contextualSpacing/>
        <w:jc w:val="both"/>
        <w:rPr>
          <w:rFonts w:ascii="Times New Roman" w:hAnsi="Times New Roman"/>
          <w:noProof/>
          <w:sz w:val="24"/>
          <w:szCs w:val="24"/>
          <w:lang w:eastAsia="ru-RU"/>
        </w:rPr>
      </w:pPr>
      <w:r w:rsidRPr="00955E02">
        <w:rPr>
          <w:rFonts w:ascii="Times New Roman" w:hAnsi="Times New Roman"/>
          <w:noProof/>
          <w:sz w:val="24"/>
          <w:szCs w:val="24"/>
          <w:lang w:eastAsia="ru-RU"/>
        </w:rPr>
        <w:t xml:space="preserve">Кез-келген салада негізгі ресурс, әрине, </w:t>
      </w:r>
      <w:r w:rsidRPr="008139F9">
        <w:rPr>
          <w:rFonts w:ascii="Times New Roman" w:hAnsi="Times New Roman"/>
          <w:b/>
          <w:noProof/>
          <w:sz w:val="24"/>
          <w:szCs w:val="24"/>
          <w:lang w:eastAsia="ru-RU"/>
        </w:rPr>
        <w:t>адами капитал</w:t>
      </w:r>
      <w:r w:rsidRPr="00955E02">
        <w:rPr>
          <w:rFonts w:ascii="Times New Roman" w:hAnsi="Times New Roman"/>
          <w:noProof/>
          <w:sz w:val="24"/>
          <w:szCs w:val="24"/>
          <w:lang w:eastAsia="ru-RU"/>
        </w:rPr>
        <w:t xml:space="preserve"> болып табылады. Әрбір маман жауынгерлік бірлік болып табылады және орындалған жұмыстың сапасы қызметкердің біліктілік деңгейіне байланысты.</w:t>
      </w:r>
    </w:p>
    <w:p w:rsidR="00B92C84" w:rsidRDefault="00B92C84" w:rsidP="00B92C84">
      <w:pPr>
        <w:pStyle w:val="a9"/>
        <w:spacing w:after="120"/>
        <w:ind w:firstLine="709"/>
        <w:contextualSpacing/>
        <w:jc w:val="both"/>
        <w:rPr>
          <w:rFonts w:ascii="Times New Roman" w:hAnsi="Times New Roman"/>
          <w:noProof/>
          <w:sz w:val="24"/>
          <w:szCs w:val="24"/>
          <w:lang w:eastAsia="ru-RU"/>
        </w:rPr>
      </w:pPr>
      <w:r w:rsidRPr="00955E02">
        <w:rPr>
          <w:rFonts w:ascii="Times New Roman" w:hAnsi="Times New Roman"/>
          <w:noProof/>
          <w:sz w:val="24"/>
          <w:szCs w:val="24"/>
          <w:lang w:eastAsia="ru-RU"/>
        </w:rPr>
        <w:t>Персоналдың тиімділігін бағалау арқылы компанияның кадрлық әлеуетін сипаттайтын сандық көрсеткіштерді алуға болады. Бұл мәселеде сандық және сапалық көрсеткіштер жүйесін дамыту үлкен маңызға ие. Олар кәсіпорында кадрлық ресурстардың қаншалықты тиімді пайдаланылатындығы мен басқарылатындығы туралы жағдайды толық көрсетеді.</w:t>
      </w:r>
    </w:p>
    <w:p w:rsidR="008139F9" w:rsidRPr="00955E02" w:rsidRDefault="008139F9" w:rsidP="00B92C84">
      <w:pPr>
        <w:pStyle w:val="a9"/>
        <w:spacing w:after="120"/>
        <w:ind w:firstLine="709"/>
        <w:contextualSpacing/>
        <w:jc w:val="both"/>
        <w:rPr>
          <w:rFonts w:ascii="Times New Roman" w:hAnsi="Times New Roman"/>
          <w:noProof/>
          <w:sz w:val="24"/>
          <w:szCs w:val="24"/>
          <w:lang w:eastAsia="ru-RU"/>
        </w:rPr>
      </w:pPr>
    </w:p>
    <w:p w:rsidR="00B92C84" w:rsidRPr="00955E02" w:rsidRDefault="00DE5D3A" w:rsidP="00B92C84">
      <w:pPr>
        <w:pStyle w:val="a9"/>
        <w:spacing w:after="120"/>
        <w:ind w:firstLine="709"/>
        <w:contextualSpacing/>
        <w:jc w:val="both"/>
        <w:rPr>
          <w:rFonts w:ascii="Times New Roman" w:hAnsi="Times New Roman"/>
          <w:b/>
          <w:noProof/>
          <w:sz w:val="24"/>
          <w:szCs w:val="24"/>
          <w:lang w:eastAsia="ru-RU"/>
        </w:rPr>
      </w:pPr>
      <w:r w:rsidRPr="00955E02">
        <w:rPr>
          <w:rFonts w:ascii="Times New Roman" w:hAnsi="Times New Roman"/>
          <w:b/>
          <w:noProof/>
          <w:sz w:val="24"/>
          <w:szCs w:val="24"/>
          <w:lang w:val="kk-KZ" w:eastAsia="ru-RU"/>
        </w:rPr>
        <w:t>Әрбір қызметкердің тиімділігі компанияның нәтижелеріне әсер етеді</w:t>
      </w:r>
      <w:r w:rsidR="00B92C84" w:rsidRPr="00955E02">
        <w:rPr>
          <w:rFonts w:ascii="Times New Roman" w:hAnsi="Times New Roman"/>
          <w:b/>
          <w:noProof/>
          <w:sz w:val="24"/>
          <w:szCs w:val="24"/>
          <w:lang w:eastAsia="ru-RU"/>
        </w:rPr>
        <w:t>.</w:t>
      </w:r>
    </w:p>
    <w:p w:rsidR="00DE5D3A" w:rsidRPr="008A0871" w:rsidRDefault="00DE5D3A" w:rsidP="00B92C84">
      <w:pPr>
        <w:pStyle w:val="a9"/>
        <w:spacing w:after="120"/>
        <w:ind w:firstLine="709"/>
        <w:contextualSpacing/>
        <w:jc w:val="both"/>
        <w:rPr>
          <w:rFonts w:ascii="Times New Roman" w:hAnsi="Times New Roman"/>
          <w:b/>
          <w:noProof/>
          <w:sz w:val="24"/>
          <w:szCs w:val="24"/>
          <w:lang w:eastAsia="ru-RU"/>
        </w:rPr>
      </w:pPr>
      <w:r w:rsidRPr="00955E02">
        <w:rPr>
          <w:rFonts w:ascii="Times New Roman" w:hAnsi="Times New Roman"/>
          <w:noProof/>
          <w:sz w:val="24"/>
          <w:szCs w:val="24"/>
          <w:lang w:eastAsia="ru-RU"/>
        </w:rPr>
        <w:t xml:space="preserve">Тиімділік (лат. efficientia) «effectus» сөзінен шыққан және </w:t>
      </w:r>
      <w:r w:rsidRPr="00955E02">
        <w:rPr>
          <w:rFonts w:ascii="Times New Roman" w:hAnsi="Times New Roman"/>
          <w:noProof/>
          <w:sz w:val="24"/>
          <w:szCs w:val="24"/>
          <w:lang w:val="kk-KZ" w:eastAsia="ru-RU"/>
        </w:rPr>
        <w:t>«</w:t>
      </w:r>
      <w:r w:rsidRPr="00955E02">
        <w:rPr>
          <w:rFonts w:ascii="Times New Roman" w:hAnsi="Times New Roman"/>
          <w:noProof/>
          <w:sz w:val="24"/>
          <w:szCs w:val="24"/>
          <w:lang w:eastAsia="ru-RU"/>
        </w:rPr>
        <w:t>жасау</w:t>
      </w:r>
      <w:r w:rsidRPr="00955E02">
        <w:rPr>
          <w:rFonts w:ascii="Times New Roman" w:hAnsi="Times New Roman"/>
          <w:noProof/>
          <w:sz w:val="24"/>
          <w:szCs w:val="24"/>
          <w:lang w:val="kk-KZ" w:eastAsia="ru-RU"/>
        </w:rPr>
        <w:t>»</w:t>
      </w:r>
      <w:r w:rsidRPr="00955E02">
        <w:rPr>
          <w:rFonts w:ascii="Times New Roman" w:hAnsi="Times New Roman"/>
          <w:noProof/>
          <w:sz w:val="24"/>
          <w:szCs w:val="24"/>
          <w:lang w:eastAsia="ru-RU"/>
        </w:rPr>
        <w:t xml:space="preserve"> немесе «дайындау</w:t>
      </w:r>
      <w:r w:rsidRPr="00955E02">
        <w:rPr>
          <w:rFonts w:ascii="Times New Roman" w:hAnsi="Times New Roman"/>
          <w:noProof/>
          <w:sz w:val="24"/>
          <w:szCs w:val="24"/>
          <w:lang w:val="kk-KZ" w:eastAsia="ru-RU"/>
        </w:rPr>
        <w:t>»</w:t>
      </w:r>
      <w:r w:rsidRPr="00955E02">
        <w:rPr>
          <w:rFonts w:ascii="Times New Roman" w:hAnsi="Times New Roman"/>
          <w:noProof/>
          <w:sz w:val="24"/>
          <w:szCs w:val="24"/>
          <w:lang w:eastAsia="ru-RU"/>
        </w:rPr>
        <w:t xml:space="preserve"> дегенді білдіреді. Бұл уақыт пен ақша сияқты ресурстардың минималды шығындарымен жұмыс тапсырмаларын орындау және мақсатқа жету мүмкіндігі. Көбінесе қызметкерлердің жұмыс тиімділігі тек сандық көрсеткіштермен өлшенеді-мысалы, шебер белгілі бір уақытта қанша өнім жасаған. Бірақ бұл критерийлердің бірі ғана. Өнімділікті жан-жақты қарастырған жөн. Нені ескеру керек: </w:t>
      </w:r>
      <w:r w:rsidRPr="008A0871">
        <w:rPr>
          <w:rFonts w:ascii="Times New Roman" w:hAnsi="Times New Roman"/>
          <w:b/>
          <w:i/>
          <w:noProof/>
          <w:sz w:val="24"/>
          <w:szCs w:val="24"/>
          <w:lang w:eastAsia="ru-RU"/>
        </w:rPr>
        <w:t>тиімділік, өнімділік, үнемділік, ұйымшылдық, ұтымдылық және функционалдылық</w:t>
      </w:r>
      <w:r w:rsidRPr="008A0871">
        <w:rPr>
          <w:rFonts w:ascii="Times New Roman" w:hAnsi="Times New Roman"/>
          <w:b/>
          <w:noProof/>
          <w:sz w:val="24"/>
          <w:szCs w:val="24"/>
          <w:lang w:eastAsia="ru-RU"/>
        </w:rPr>
        <w:t>.</w:t>
      </w:r>
    </w:p>
    <w:p w:rsidR="00DE5D3A" w:rsidRPr="00955E02" w:rsidRDefault="00DE5D3A" w:rsidP="00DE5D3A">
      <w:pPr>
        <w:pStyle w:val="a9"/>
        <w:spacing w:after="120"/>
        <w:ind w:firstLine="709"/>
        <w:contextualSpacing/>
        <w:jc w:val="both"/>
        <w:rPr>
          <w:rFonts w:ascii="Times New Roman" w:hAnsi="Times New Roman"/>
          <w:noProof/>
          <w:sz w:val="24"/>
          <w:szCs w:val="24"/>
          <w:lang w:eastAsia="ru-RU"/>
        </w:rPr>
      </w:pPr>
      <w:r w:rsidRPr="00955E02">
        <w:rPr>
          <w:rFonts w:ascii="Times New Roman" w:hAnsi="Times New Roman"/>
          <w:noProof/>
          <w:sz w:val="24"/>
          <w:szCs w:val="24"/>
          <w:lang w:eastAsia="ru-RU"/>
        </w:rPr>
        <w:t xml:space="preserve">Компания персоналы қызметінің тиімділігі </w:t>
      </w:r>
      <w:r w:rsidRPr="00AD4F8B">
        <w:rPr>
          <w:rFonts w:ascii="Times New Roman" w:hAnsi="Times New Roman"/>
          <w:b/>
          <w:noProof/>
          <w:sz w:val="24"/>
          <w:szCs w:val="24"/>
          <w:lang w:eastAsia="ru-RU"/>
        </w:rPr>
        <w:t>келесі факторларға байланысты</w:t>
      </w:r>
      <w:r w:rsidRPr="00955E02">
        <w:rPr>
          <w:rFonts w:ascii="Times New Roman" w:hAnsi="Times New Roman"/>
          <w:noProof/>
          <w:sz w:val="24"/>
          <w:szCs w:val="24"/>
          <w:lang w:eastAsia="ru-RU"/>
        </w:rPr>
        <w:t>: қызметкерлердің кәсіби құзыреттілігі, бизнес-процестерді реттеу, қызметкерлердің еңбек қызметін ынталандыру, компания басшысының басқару стилі.</w:t>
      </w:r>
    </w:p>
    <w:p w:rsidR="00B92C84" w:rsidRPr="00955E02" w:rsidRDefault="00DE5D3A" w:rsidP="00DE5D3A">
      <w:pPr>
        <w:pStyle w:val="a9"/>
        <w:spacing w:after="120"/>
        <w:ind w:firstLine="709"/>
        <w:contextualSpacing/>
        <w:jc w:val="both"/>
        <w:rPr>
          <w:rFonts w:ascii="Times New Roman" w:hAnsi="Times New Roman"/>
          <w:noProof/>
          <w:sz w:val="24"/>
          <w:szCs w:val="24"/>
          <w:lang w:eastAsia="ru-RU"/>
        </w:rPr>
      </w:pPr>
      <w:r w:rsidRPr="00955E02">
        <w:rPr>
          <w:rFonts w:ascii="Times New Roman" w:hAnsi="Times New Roman"/>
          <w:noProof/>
          <w:sz w:val="24"/>
          <w:szCs w:val="24"/>
          <w:lang w:eastAsia="ru-RU"/>
        </w:rPr>
        <w:t xml:space="preserve">Бірыңғай дистрибуция жүйесі халықты дәрі-дәрмекпен қамтамасыз ету, оның үздіксіздігі мен орындылығы мәселелерінде </w:t>
      </w:r>
      <w:r w:rsidRPr="00EB61C7">
        <w:rPr>
          <w:rFonts w:ascii="Times New Roman" w:hAnsi="Times New Roman"/>
          <w:b/>
          <w:noProof/>
          <w:sz w:val="24"/>
          <w:szCs w:val="24"/>
          <w:lang w:eastAsia="ru-RU"/>
        </w:rPr>
        <w:t>өзінің тиімділігін дәлелдеді</w:t>
      </w:r>
      <w:r w:rsidRPr="00955E02">
        <w:rPr>
          <w:rFonts w:ascii="Times New Roman" w:hAnsi="Times New Roman"/>
          <w:noProof/>
          <w:sz w:val="24"/>
          <w:szCs w:val="24"/>
          <w:lang w:eastAsia="ru-RU"/>
        </w:rPr>
        <w:t>. Жыл сайын процестер автоматтандырылады және жаңа технологиялар енгізіледі</w:t>
      </w:r>
      <w:r w:rsidR="00B92C84" w:rsidRPr="00955E02">
        <w:rPr>
          <w:rFonts w:ascii="Times New Roman" w:hAnsi="Times New Roman"/>
          <w:noProof/>
          <w:sz w:val="24"/>
          <w:szCs w:val="24"/>
          <w:lang w:eastAsia="ru-RU"/>
        </w:rPr>
        <w:t xml:space="preserve">.  </w:t>
      </w:r>
    </w:p>
    <w:p w:rsidR="00902076" w:rsidRPr="009B256A" w:rsidRDefault="00DE5D3A" w:rsidP="001D3261">
      <w:pPr>
        <w:pStyle w:val="a9"/>
        <w:tabs>
          <w:tab w:val="left" w:pos="1110"/>
        </w:tabs>
        <w:spacing w:after="120"/>
        <w:ind w:firstLine="709"/>
        <w:contextualSpacing/>
        <w:jc w:val="both"/>
        <w:rPr>
          <w:rFonts w:ascii="Times New Roman" w:hAnsi="Times New Roman"/>
          <w:b/>
          <w:color w:val="000000"/>
          <w:sz w:val="24"/>
          <w:szCs w:val="24"/>
          <w:lang w:val="kk-KZ"/>
        </w:rPr>
      </w:pPr>
      <w:r w:rsidRPr="00955E02">
        <w:rPr>
          <w:rFonts w:ascii="Times New Roman" w:hAnsi="Times New Roman"/>
          <w:noProof/>
          <w:sz w:val="24"/>
          <w:szCs w:val="24"/>
          <w:lang w:eastAsia="ru-RU"/>
        </w:rPr>
        <w:t xml:space="preserve">Басқарушылық еңбекті ұйымдастыруды жетілдірудің маңыздылығын ескере отырып, </w:t>
      </w:r>
      <w:r w:rsidRPr="00B930CA">
        <w:rPr>
          <w:rFonts w:ascii="Times New Roman" w:hAnsi="Times New Roman"/>
          <w:b/>
          <w:noProof/>
          <w:sz w:val="24"/>
          <w:szCs w:val="24"/>
          <w:lang w:eastAsia="ru-RU"/>
        </w:rPr>
        <w:t>менеджмент технологиялары да жетілдірілуде</w:t>
      </w:r>
      <w:r w:rsidRPr="00955E02">
        <w:rPr>
          <w:rFonts w:ascii="Times New Roman" w:hAnsi="Times New Roman"/>
          <w:noProof/>
          <w:sz w:val="24"/>
          <w:szCs w:val="24"/>
          <w:lang w:eastAsia="ru-RU"/>
        </w:rPr>
        <w:t xml:space="preserve">. Бұл бағыт қызметкерлердің еңбегін тиімді ұйымдастырумен байланысты. Әр қызметкердің басты міндеті-өндірістік процестің тиімділігіне қатысты шешімдер қабылдау. Дәл осы қызметкерлер өндірістік қызмет пен </w:t>
      </w:r>
      <w:r w:rsidRPr="00955E02">
        <w:rPr>
          <w:rFonts w:ascii="Times New Roman" w:hAnsi="Times New Roman"/>
          <w:noProof/>
          <w:sz w:val="24"/>
          <w:szCs w:val="24"/>
          <w:lang w:eastAsia="ru-RU"/>
        </w:rPr>
        <w:lastRenderedPageBreak/>
        <w:t>қойылған мақсаттар арасындағы тепе-теңдікті сақтау процесінде, өндірісті дамытудың оңтайлы нұсқасын анықтауда және оның тиімділігін сақтауда шешуші рөл атқарады. Осыған байланысты, Бірыңғай дистрибьютор өз қызметінің осы кезеңінде қайта жүктеу бағдарламасын аяқтайды және тиімділік бағдарламасын бастайды.</w:t>
      </w:r>
    </w:p>
    <w:p w:rsidR="00916052" w:rsidRPr="00047A16" w:rsidRDefault="00DE5D3A" w:rsidP="001536AB">
      <w:pPr>
        <w:pStyle w:val="a9"/>
        <w:spacing w:after="120"/>
        <w:ind w:firstLine="709"/>
        <w:contextualSpacing/>
        <w:jc w:val="both"/>
        <w:rPr>
          <w:rFonts w:ascii="Times New Roman" w:hAnsi="Times New Roman"/>
          <w:b/>
          <w:noProof/>
          <w:sz w:val="24"/>
          <w:szCs w:val="24"/>
          <w:lang w:val="kk-KZ" w:eastAsia="ru-RU"/>
        </w:rPr>
      </w:pPr>
      <w:r>
        <w:rPr>
          <w:rFonts w:ascii="Times New Roman" w:hAnsi="Times New Roman"/>
          <w:noProof/>
          <w:sz w:val="24"/>
          <w:szCs w:val="24"/>
          <w:lang w:val="kk-KZ" w:eastAsia="ru-RU"/>
        </w:rPr>
        <w:t xml:space="preserve"> </w:t>
      </w:r>
      <w:r w:rsidR="00047A16">
        <w:rPr>
          <w:rFonts w:ascii="Times New Roman" w:hAnsi="Times New Roman"/>
          <w:noProof/>
          <w:sz w:val="24"/>
          <w:szCs w:val="24"/>
          <w:lang w:val="kk-KZ" w:eastAsia="ru-RU"/>
        </w:rPr>
        <w:t>«</w:t>
      </w:r>
      <w:r w:rsidR="00916052" w:rsidRPr="00047A16">
        <w:rPr>
          <w:rFonts w:ascii="Times New Roman" w:hAnsi="Times New Roman"/>
          <w:noProof/>
          <w:sz w:val="24"/>
          <w:szCs w:val="24"/>
          <w:lang w:val="kk-KZ" w:eastAsia="ru-RU"/>
        </w:rPr>
        <w:t>С</w:t>
      </w:r>
      <w:r w:rsidR="00047A16">
        <w:rPr>
          <w:rFonts w:ascii="Times New Roman" w:hAnsi="Times New Roman"/>
          <w:noProof/>
          <w:sz w:val="24"/>
          <w:szCs w:val="24"/>
          <w:lang w:val="kk-KZ" w:eastAsia="ru-RU"/>
        </w:rPr>
        <w:t>Қ</w:t>
      </w:r>
      <w:r w:rsidR="00916052" w:rsidRPr="00047A16">
        <w:rPr>
          <w:rFonts w:ascii="Times New Roman" w:hAnsi="Times New Roman"/>
          <w:noProof/>
          <w:sz w:val="24"/>
          <w:szCs w:val="24"/>
          <w:lang w:val="kk-KZ" w:eastAsia="ru-RU"/>
        </w:rPr>
        <w:t>-Фармация</w:t>
      </w:r>
      <w:r w:rsidR="00047A16">
        <w:rPr>
          <w:rFonts w:ascii="Times New Roman" w:hAnsi="Times New Roman"/>
          <w:noProof/>
          <w:sz w:val="24"/>
          <w:szCs w:val="24"/>
          <w:lang w:val="kk-KZ" w:eastAsia="ru-RU"/>
        </w:rPr>
        <w:t>»</w:t>
      </w:r>
      <w:r w:rsidR="00916052" w:rsidRPr="00047A16">
        <w:rPr>
          <w:rFonts w:ascii="Times New Roman" w:hAnsi="Times New Roman"/>
          <w:noProof/>
          <w:sz w:val="24"/>
          <w:szCs w:val="24"/>
          <w:lang w:val="kk-KZ" w:eastAsia="ru-RU"/>
        </w:rPr>
        <w:t xml:space="preserve"> ЖШС тиімді басқару жүйесі ел халқын медициналық өнімдермен сапалы және үздіксіз қамтамасыз етудің маңызды факторы болып табылады. </w:t>
      </w:r>
      <w:r w:rsidR="00916052" w:rsidRPr="00047A16">
        <w:rPr>
          <w:rFonts w:ascii="Times New Roman" w:hAnsi="Times New Roman"/>
          <w:b/>
          <w:noProof/>
          <w:sz w:val="24"/>
          <w:szCs w:val="24"/>
          <w:lang w:val="kk-KZ" w:eastAsia="ru-RU"/>
        </w:rPr>
        <w:t xml:space="preserve">Қойылған мақсатты іске асыру үшін </w:t>
      </w:r>
      <w:r w:rsidR="00047A16" w:rsidRPr="00047A16">
        <w:rPr>
          <w:rFonts w:ascii="Times New Roman" w:hAnsi="Times New Roman"/>
          <w:b/>
          <w:noProof/>
          <w:sz w:val="24"/>
          <w:szCs w:val="24"/>
          <w:lang w:val="kk-KZ" w:eastAsia="ru-RU"/>
        </w:rPr>
        <w:t>«</w:t>
      </w:r>
      <w:r w:rsidR="00916052" w:rsidRPr="00047A16">
        <w:rPr>
          <w:rFonts w:ascii="Times New Roman" w:hAnsi="Times New Roman"/>
          <w:b/>
          <w:noProof/>
          <w:sz w:val="24"/>
          <w:szCs w:val="24"/>
          <w:lang w:val="kk-KZ" w:eastAsia="ru-RU"/>
        </w:rPr>
        <w:t>С</w:t>
      </w:r>
      <w:r w:rsidR="00047A16" w:rsidRPr="00047A16">
        <w:rPr>
          <w:rFonts w:ascii="Times New Roman" w:hAnsi="Times New Roman"/>
          <w:b/>
          <w:noProof/>
          <w:sz w:val="24"/>
          <w:szCs w:val="24"/>
          <w:lang w:val="kk-KZ" w:eastAsia="ru-RU"/>
        </w:rPr>
        <w:t>Қ</w:t>
      </w:r>
      <w:r w:rsidR="00916052" w:rsidRPr="00047A16">
        <w:rPr>
          <w:rFonts w:ascii="Times New Roman" w:hAnsi="Times New Roman"/>
          <w:b/>
          <w:noProof/>
          <w:sz w:val="24"/>
          <w:szCs w:val="24"/>
          <w:lang w:val="kk-KZ" w:eastAsia="ru-RU"/>
        </w:rPr>
        <w:t>-Фармация</w:t>
      </w:r>
      <w:r w:rsidR="00047A16" w:rsidRPr="00047A16">
        <w:rPr>
          <w:rFonts w:ascii="Times New Roman" w:hAnsi="Times New Roman"/>
          <w:b/>
          <w:noProof/>
          <w:sz w:val="24"/>
          <w:szCs w:val="24"/>
          <w:lang w:val="kk-KZ" w:eastAsia="ru-RU"/>
        </w:rPr>
        <w:t>»</w:t>
      </w:r>
      <w:r w:rsidR="00916052" w:rsidRPr="00047A16">
        <w:rPr>
          <w:rFonts w:ascii="Times New Roman" w:hAnsi="Times New Roman"/>
          <w:b/>
          <w:noProof/>
          <w:sz w:val="24"/>
          <w:szCs w:val="24"/>
          <w:lang w:val="kk-KZ" w:eastAsia="ru-RU"/>
        </w:rPr>
        <w:t xml:space="preserve"> ЖШС жаңаларын енгізіп, бірқатар қолданыстағы процестерді дамытатын болады.</w:t>
      </w:r>
    </w:p>
    <w:p w:rsidR="00916052" w:rsidRPr="009B256A" w:rsidRDefault="00047A16" w:rsidP="001536AB">
      <w:pPr>
        <w:pStyle w:val="a9"/>
        <w:spacing w:after="120"/>
        <w:ind w:firstLine="709"/>
        <w:contextualSpacing/>
        <w:jc w:val="both"/>
        <w:rPr>
          <w:rFonts w:ascii="Times New Roman" w:hAnsi="Times New Roman"/>
          <w:noProof/>
          <w:sz w:val="24"/>
          <w:szCs w:val="24"/>
          <w:lang w:val="kk-KZ" w:eastAsia="ru-RU"/>
        </w:rPr>
      </w:pPr>
      <w:r>
        <w:rPr>
          <w:rFonts w:ascii="Times New Roman" w:hAnsi="Times New Roman"/>
          <w:noProof/>
          <w:sz w:val="24"/>
          <w:szCs w:val="24"/>
          <w:lang w:val="kk-KZ" w:eastAsia="ru-RU"/>
        </w:rPr>
        <w:t>«</w:t>
      </w:r>
      <w:r w:rsidR="00916052" w:rsidRPr="00A72C55">
        <w:rPr>
          <w:rFonts w:ascii="Times New Roman" w:hAnsi="Times New Roman"/>
          <w:noProof/>
          <w:sz w:val="24"/>
          <w:szCs w:val="24"/>
          <w:lang w:val="kk-KZ" w:eastAsia="ru-RU"/>
        </w:rPr>
        <w:t>С</w:t>
      </w:r>
      <w:r>
        <w:rPr>
          <w:rFonts w:ascii="Times New Roman" w:hAnsi="Times New Roman"/>
          <w:noProof/>
          <w:sz w:val="24"/>
          <w:szCs w:val="24"/>
          <w:lang w:val="kk-KZ" w:eastAsia="ru-RU"/>
        </w:rPr>
        <w:t>Қ</w:t>
      </w:r>
      <w:r w:rsidR="00916052" w:rsidRPr="00A72C55">
        <w:rPr>
          <w:rFonts w:ascii="Times New Roman" w:hAnsi="Times New Roman"/>
          <w:noProof/>
          <w:sz w:val="24"/>
          <w:szCs w:val="24"/>
          <w:lang w:val="kk-KZ" w:eastAsia="ru-RU"/>
        </w:rPr>
        <w:t>-Фармация</w:t>
      </w:r>
      <w:r>
        <w:rPr>
          <w:rFonts w:ascii="Times New Roman" w:hAnsi="Times New Roman"/>
          <w:noProof/>
          <w:sz w:val="24"/>
          <w:szCs w:val="24"/>
          <w:lang w:val="kk-KZ" w:eastAsia="ru-RU"/>
        </w:rPr>
        <w:t>»</w:t>
      </w:r>
      <w:r w:rsidR="00916052" w:rsidRPr="00A72C55">
        <w:rPr>
          <w:rFonts w:ascii="Times New Roman" w:hAnsi="Times New Roman"/>
          <w:noProof/>
          <w:sz w:val="24"/>
          <w:szCs w:val="24"/>
          <w:lang w:val="kk-KZ" w:eastAsia="ru-RU"/>
        </w:rPr>
        <w:t xml:space="preserve"> ЖШС</w:t>
      </w:r>
      <w:r>
        <w:rPr>
          <w:rFonts w:ascii="Times New Roman" w:hAnsi="Times New Roman"/>
          <w:noProof/>
          <w:sz w:val="24"/>
          <w:szCs w:val="24"/>
          <w:lang w:val="kk-KZ" w:eastAsia="ru-RU"/>
        </w:rPr>
        <w:t>-нің</w:t>
      </w:r>
      <w:r w:rsidR="00916052" w:rsidRPr="00A72C55">
        <w:rPr>
          <w:rFonts w:ascii="Times New Roman" w:hAnsi="Times New Roman"/>
          <w:noProof/>
          <w:sz w:val="24"/>
          <w:szCs w:val="24"/>
          <w:lang w:val="kk-KZ" w:eastAsia="ru-RU"/>
        </w:rPr>
        <w:t xml:space="preserve"> менеджмент технологияларын жетілдіру бағыттарының бірі ретінде </w:t>
      </w:r>
      <w:r w:rsidR="00916052" w:rsidRPr="00A72C55">
        <w:rPr>
          <w:rFonts w:ascii="Times New Roman" w:hAnsi="Times New Roman"/>
          <w:b/>
          <w:noProof/>
          <w:sz w:val="24"/>
          <w:szCs w:val="24"/>
          <w:lang w:val="kk-KZ" w:eastAsia="ru-RU"/>
        </w:rPr>
        <w:t>басқарушылық еңбекті ұйымдастыруды жетілдіруді</w:t>
      </w:r>
      <w:r w:rsidR="00916052" w:rsidRPr="00A72C55">
        <w:rPr>
          <w:rFonts w:ascii="Times New Roman" w:hAnsi="Times New Roman"/>
          <w:noProof/>
          <w:sz w:val="24"/>
          <w:szCs w:val="24"/>
          <w:lang w:val="kk-KZ" w:eastAsia="ru-RU"/>
        </w:rPr>
        <w:t xml:space="preserve"> бөліп көрсетуге болады. </w:t>
      </w:r>
      <w:r w:rsidR="00916052" w:rsidRPr="009B256A">
        <w:rPr>
          <w:rFonts w:ascii="Times New Roman" w:hAnsi="Times New Roman"/>
          <w:noProof/>
          <w:sz w:val="24"/>
          <w:szCs w:val="24"/>
          <w:lang w:val="kk-KZ" w:eastAsia="ru-RU"/>
        </w:rPr>
        <w:t xml:space="preserve">Бұл бағыт қызметкерлердің еңбегін тиімді ұйымдастырумен байланысты, мұнда </w:t>
      </w:r>
      <w:r w:rsidR="00916052" w:rsidRPr="009B256A">
        <w:rPr>
          <w:rFonts w:ascii="Times New Roman" w:hAnsi="Times New Roman"/>
          <w:b/>
          <w:noProof/>
          <w:sz w:val="24"/>
          <w:szCs w:val="24"/>
          <w:lang w:val="kk-KZ" w:eastAsia="ru-RU"/>
        </w:rPr>
        <w:t>әр қызметкердің басты міндеті өндірістік процестің тиімділігіне қатысты шешімдер қабылдау</w:t>
      </w:r>
      <w:r w:rsidR="00916052" w:rsidRPr="009B256A">
        <w:rPr>
          <w:rFonts w:ascii="Times New Roman" w:hAnsi="Times New Roman"/>
          <w:noProof/>
          <w:sz w:val="24"/>
          <w:szCs w:val="24"/>
          <w:lang w:val="kk-KZ" w:eastAsia="ru-RU"/>
        </w:rPr>
        <w:t xml:space="preserve"> болып табылады. Дәл осы қызметкерлер өндірістік қызмет пен қойылған мақсаттар арасындағы тепе-теңдікті сақтау процесінде, өндірісті дамытудың оңтайлы нұсқасын анықтауда және оның тиімділігін сақтауда шешуші рөл атқарады. Алайда, осы бағытты іске асыруда </w:t>
      </w:r>
      <w:r w:rsidR="00A72C55" w:rsidRPr="00A72C55">
        <w:rPr>
          <w:rFonts w:ascii="Times New Roman" w:hAnsi="Times New Roman"/>
          <w:b/>
          <w:noProof/>
          <w:sz w:val="24"/>
          <w:szCs w:val="24"/>
          <w:lang w:val="kk-KZ" w:eastAsia="ru-RU"/>
        </w:rPr>
        <w:t>«</w:t>
      </w:r>
      <w:r w:rsidR="00916052" w:rsidRPr="009B256A">
        <w:rPr>
          <w:rFonts w:ascii="Times New Roman" w:hAnsi="Times New Roman"/>
          <w:b/>
          <w:noProof/>
          <w:sz w:val="24"/>
          <w:szCs w:val="24"/>
          <w:lang w:val="kk-KZ" w:eastAsia="ru-RU"/>
        </w:rPr>
        <w:t>С</w:t>
      </w:r>
      <w:r w:rsidR="00A72C55" w:rsidRPr="00A72C55">
        <w:rPr>
          <w:rFonts w:ascii="Times New Roman" w:hAnsi="Times New Roman"/>
          <w:b/>
          <w:noProof/>
          <w:sz w:val="24"/>
          <w:szCs w:val="24"/>
          <w:lang w:val="kk-KZ" w:eastAsia="ru-RU"/>
        </w:rPr>
        <w:t>Қ</w:t>
      </w:r>
      <w:r w:rsidR="00916052" w:rsidRPr="009B256A">
        <w:rPr>
          <w:rFonts w:ascii="Times New Roman" w:hAnsi="Times New Roman"/>
          <w:b/>
          <w:noProof/>
          <w:sz w:val="24"/>
          <w:szCs w:val="24"/>
          <w:lang w:val="kk-KZ" w:eastAsia="ru-RU"/>
        </w:rPr>
        <w:t>-Фармация</w:t>
      </w:r>
      <w:r w:rsidR="00A72C55" w:rsidRPr="00A72C55">
        <w:rPr>
          <w:rFonts w:ascii="Times New Roman" w:hAnsi="Times New Roman"/>
          <w:b/>
          <w:noProof/>
          <w:sz w:val="24"/>
          <w:szCs w:val="24"/>
          <w:lang w:val="kk-KZ" w:eastAsia="ru-RU"/>
        </w:rPr>
        <w:t>»</w:t>
      </w:r>
      <w:r w:rsidR="00916052" w:rsidRPr="009B256A">
        <w:rPr>
          <w:rFonts w:ascii="Times New Roman" w:hAnsi="Times New Roman"/>
          <w:b/>
          <w:noProof/>
          <w:sz w:val="24"/>
          <w:szCs w:val="24"/>
          <w:lang w:val="kk-KZ" w:eastAsia="ru-RU"/>
        </w:rPr>
        <w:t xml:space="preserve"> ЖШС-де жоғары мамандандырылған кадрлардың болуы</w:t>
      </w:r>
      <w:r w:rsidR="00916052" w:rsidRPr="009B256A">
        <w:rPr>
          <w:rFonts w:ascii="Times New Roman" w:hAnsi="Times New Roman"/>
          <w:noProof/>
          <w:sz w:val="24"/>
          <w:szCs w:val="24"/>
          <w:lang w:val="kk-KZ" w:eastAsia="ru-RU"/>
        </w:rPr>
        <w:t xml:space="preserve"> маңызды рөл атқарады. Осыған байланысты ұйым кадрлық әлеуетті дамыту бойынша үздіксіз жұмыс жүргізуге ниетті.</w:t>
      </w:r>
    </w:p>
    <w:p w:rsidR="00916052" w:rsidRPr="00D47394" w:rsidRDefault="00916052" w:rsidP="00F5239B">
      <w:pPr>
        <w:pStyle w:val="a9"/>
        <w:spacing w:after="120"/>
        <w:ind w:firstLine="709"/>
        <w:contextualSpacing/>
        <w:jc w:val="both"/>
        <w:rPr>
          <w:rFonts w:ascii="Times New Roman" w:hAnsi="Times New Roman"/>
          <w:noProof/>
          <w:sz w:val="24"/>
          <w:szCs w:val="24"/>
          <w:lang w:eastAsia="ru-RU"/>
        </w:rPr>
      </w:pPr>
      <w:r w:rsidRPr="009B256A">
        <w:rPr>
          <w:rFonts w:ascii="Times New Roman" w:hAnsi="Times New Roman"/>
          <w:noProof/>
          <w:sz w:val="24"/>
          <w:szCs w:val="24"/>
          <w:lang w:val="kk-KZ" w:eastAsia="ru-RU"/>
        </w:rPr>
        <w:t xml:space="preserve">Жоғары корпоративтік мәдениет және қаржылық тұрақтылық кез келген ұйымның табысына әсер ететін екі негізгі фактор болып табылады. Бұл аспектілерді қалыптастыру компания басшылығы мен қызметкерлерінің айтарлықтай күш-жігерін қажет ететін күрделі процесс болуы мүмкін. </w:t>
      </w:r>
      <w:r w:rsidRPr="00A72C55">
        <w:rPr>
          <w:rFonts w:ascii="Times New Roman" w:hAnsi="Times New Roman"/>
          <w:b/>
          <w:noProof/>
          <w:sz w:val="24"/>
          <w:szCs w:val="24"/>
          <w:lang w:eastAsia="ru-RU"/>
        </w:rPr>
        <w:t>Жоғары корпоративтік мәдениетті қалыптастыру көптеген аспектілерді қамтиды</w:t>
      </w:r>
      <w:r w:rsidRPr="00916052">
        <w:rPr>
          <w:rFonts w:ascii="Times New Roman" w:hAnsi="Times New Roman"/>
          <w:noProof/>
          <w:sz w:val="24"/>
          <w:szCs w:val="24"/>
          <w:lang w:eastAsia="ru-RU"/>
        </w:rPr>
        <w:t>, мысалы:</w:t>
      </w:r>
    </w:p>
    <w:p w:rsidR="00916052" w:rsidRPr="00916052" w:rsidRDefault="00A72C55" w:rsidP="004F03CD">
      <w:pPr>
        <w:pStyle w:val="a9"/>
        <w:numPr>
          <w:ilvl w:val="0"/>
          <w:numId w:val="9"/>
        </w:numPr>
        <w:tabs>
          <w:tab w:val="left" w:pos="1134"/>
        </w:tabs>
        <w:spacing w:after="120"/>
        <w:ind w:left="0" w:firstLine="851"/>
        <w:contextualSpacing/>
        <w:jc w:val="both"/>
        <w:rPr>
          <w:rFonts w:ascii="Times New Roman" w:hAnsi="Times New Roman"/>
          <w:noProof/>
          <w:sz w:val="24"/>
          <w:szCs w:val="24"/>
          <w:lang w:eastAsia="ru-RU"/>
        </w:rPr>
      </w:pPr>
      <w:r>
        <w:rPr>
          <w:rFonts w:ascii="Times New Roman" w:hAnsi="Times New Roman"/>
          <w:noProof/>
          <w:sz w:val="24"/>
          <w:szCs w:val="24"/>
          <w:lang w:eastAsia="ru-RU"/>
        </w:rPr>
        <w:t xml:space="preserve">Барлық қызметкерлер </w:t>
      </w:r>
      <w:r w:rsidRPr="00A72C55">
        <w:rPr>
          <w:rFonts w:ascii="Times New Roman" w:hAnsi="Times New Roman"/>
          <w:noProof/>
          <w:sz w:val="24"/>
          <w:szCs w:val="24"/>
          <w:lang w:eastAsia="ru-RU"/>
        </w:rPr>
        <w:t>тағайында</w:t>
      </w:r>
      <w:r>
        <w:rPr>
          <w:rFonts w:ascii="Times New Roman" w:hAnsi="Times New Roman"/>
          <w:noProof/>
          <w:sz w:val="24"/>
          <w:szCs w:val="24"/>
          <w:lang w:val="kk-KZ" w:eastAsia="ru-RU"/>
        </w:rPr>
        <w:t xml:space="preserve">йтын </w:t>
      </w:r>
      <w:r w:rsidR="00916052" w:rsidRPr="00916052">
        <w:rPr>
          <w:rFonts w:ascii="Times New Roman" w:hAnsi="Times New Roman"/>
          <w:noProof/>
          <w:sz w:val="24"/>
          <w:szCs w:val="24"/>
          <w:lang w:eastAsia="ru-RU"/>
        </w:rPr>
        <w:t>компанияның негізгі құндылықтары мен принциптерін анықтау.</w:t>
      </w:r>
    </w:p>
    <w:p w:rsidR="00916052" w:rsidRPr="00916052" w:rsidRDefault="00916052" w:rsidP="004F03CD">
      <w:pPr>
        <w:pStyle w:val="a9"/>
        <w:numPr>
          <w:ilvl w:val="0"/>
          <w:numId w:val="9"/>
        </w:numPr>
        <w:tabs>
          <w:tab w:val="left" w:pos="1134"/>
        </w:tabs>
        <w:spacing w:after="120"/>
        <w:ind w:left="0" w:firstLine="851"/>
        <w:contextualSpacing/>
        <w:jc w:val="both"/>
        <w:rPr>
          <w:rFonts w:ascii="Times New Roman" w:hAnsi="Times New Roman"/>
          <w:noProof/>
          <w:sz w:val="24"/>
          <w:szCs w:val="24"/>
          <w:lang w:eastAsia="ru-RU"/>
        </w:rPr>
      </w:pPr>
      <w:r w:rsidRPr="00916052">
        <w:rPr>
          <w:rFonts w:ascii="Times New Roman" w:hAnsi="Times New Roman"/>
          <w:noProof/>
          <w:sz w:val="24"/>
          <w:szCs w:val="24"/>
          <w:lang w:eastAsia="ru-RU"/>
        </w:rPr>
        <w:t xml:space="preserve">Қызметкерлер арасындағы </w:t>
      </w:r>
      <w:r w:rsidR="00A72C55" w:rsidRPr="00916052">
        <w:rPr>
          <w:rFonts w:ascii="Times New Roman" w:hAnsi="Times New Roman"/>
          <w:noProof/>
          <w:sz w:val="24"/>
          <w:szCs w:val="24"/>
          <w:lang w:eastAsia="ru-RU"/>
        </w:rPr>
        <w:t xml:space="preserve">басқару мен </w:t>
      </w:r>
      <w:r w:rsidRPr="00916052">
        <w:rPr>
          <w:rFonts w:ascii="Times New Roman" w:hAnsi="Times New Roman"/>
          <w:noProof/>
          <w:sz w:val="24"/>
          <w:szCs w:val="24"/>
          <w:lang w:eastAsia="ru-RU"/>
        </w:rPr>
        <w:t>міндеттерді бөлудің нақты құрылымын құру.</w:t>
      </w:r>
    </w:p>
    <w:p w:rsidR="00916052" w:rsidRPr="00916052" w:rsidRDefault="00916052" w:rsidP="004F03CD">
      <w:pPr>
        <w:pStyle w:val="a9"/>
        <w:numPr>
          <w:ilvl w:val="0"/>
          <w:numId w:val="9"/>
        </w:numPr>
        <w:tabs>
          <w:tab w:val="left" w:pos="1134"/>
        </w:tabs>
        <w:spacing w:after="120"/>
        <w:ind w:left="0" w:firstLine="851"/>
        <w:contextualSpacing/>
        <w:jc w:val="both"/>
        <w:rPr>
          <w:rFonts w:ascii="Times New Roman" w:hAnsi="Times New Roman"/>
          <w:noProof/>
          <w:sz w:val="24"/>
          <w:szCs w:val="24"/>
          <w:lang w:eastAsia="ru-RU"/>
        </w:rPr>
      </w:pPr>
      <w:r w:rsidRPr="00916052">
        <w:rPr>
          <w:rFonts w:ascii="Times New Roman" w:hAnsi="Times New Roman"/>
          <w:noProof/>
          <w:sz w:val="24"/>
          <w:szCs w:val="24"/>
          <w:lang w:eastAsia="ru-RU"/>
        </w:rPr>
        <w:t>Қызметкерлердің кәсіби және жеке өсуіне көмектесетін қызметкерлерді оқыту және дамыту жүйесін енгізу.</w:t>
      </w:r>
    </w:p>
    <w:p w:rsidR="00916052" w:rsidRPr="00916052" w:rsidRDefault="00916052" w:rsidP="004F03CD">
      <w:pPr>
        <w:pStyle w:val="a9"/>
        <w:numPr>
          <w:ilvl w:val="0"/>
          <w:numId w:val="9"/>
        </w:numPr>
        <w:tabs>
          <w:tab w:val="left" w:pos="1134"/>
        </w:tabs>
        <w:spacing w:after="120"/>
        <w:ind w:left="0" w:firstLine="851"/>
        <w:contextualSpacing/>
        <w:jc w:val="both"/>
        <w:rPr>
          <w:rFonts w:ascii="Times New Roman" w:hAnsi="Times New Roman"/>
          <w:noProof/>
          <w:sz w:val="24"/>
          <w:szCs w:val="24"/>
          <w:lang w:eastAsia="ru-RU"/>
        </w:rPr>
      </w:pPr>
      <w:r w:rsidRPr="00916052">
        <w:rPr>
          <w:rFonts w:ascii="Times New Roman" w:hAnsi="Times New Roman"/>
          <w:noProof/>
          <w:sz w:val="24"/>
          <w:szCs w:val="24"/>
          <w:lang w:eastAsia="ru-RU"/>
        </w:rPr>
        <w:t>Әрбір қызметкер өзін құнды және құрметті сезінетін қолайлы жұмыс атмосферасын құру.</w:t>
      </w:r>
    </w:p>
    <w:p w:rsidR="00C20170" w:rsidRDefault="00916052" w:rsidP="004F03CD">
      <w:pPr>
        <w:pStyle w:val="a9"/>
        <w:numPr>
          <w:ilvl w:val="0"/>
          <w:numId w:val="9"/>
        </w:numPr>
        <w:tabs>
          <w:tab w:val="left" w:pos="1134"/>
        </w:tabs>
        <w:spacing w:after="120"/>
        <w:ind w:left="0" w:firstLine="851"/>
        <w:contextualSpacing/>
        <w:jc w:val="both"/>
        <w:rPr>
          <w:rFonts w:ascii="Times New Roman" w:hAnsi="Times New Roman"/>
          <w:noProof/>
          <w:sz w:val="24"/>
          <w:szCs w:val="24"/>
          <w:lang w:eastAsia="ru-RU"/>
        </w:rPr>
      </w:pPr>
      <w:r w:rsidRPr="00916052">
        <w:rPr>
          <w:rFonts w:ascii="Times New Roman" w:hAnsi="Times New Roman"/>
          <w:noProof/>
          <w:sz w:val="24"/>
          <w:szCs w:val="24"/>
          <w:lang w:eastAsia="ru-RU"/>
        </w:rPr>
        <w:t xml:space="preserve">Қызметкерлерді </w:t>
      </w:r>
      <w:r w:rsidR="00A72C55">
        <w:rPr>
          <w:rFonts w:ascii="Times New Roman" w:hAnsi="Times New Roman"/>
          <w:noProof/>
          <w:sz w:val="24"/>
          <w:szCs w:val="24"/>
          <w:lang w:val="kk-KZ" w:eastAsia="ru-RU"/>
        </w:rPr>
        <w:t>қолдау</w:t>
      </w:r>
      <w:r w:rsidRPr="00916052">
        <w:rPr>
          <w:rFonts w:ascii="Times New Roman" w:hAnsi="Times New Roman"/>
          <w:noProof/>
          <w:sz w:val="24"/>
          <w:szCs w:val="24"/>
          <w:lang w:eastAsia="ru-RU"/>
        </w:rPr>
        <w:t xml:space="preserve"> және ынталандыру жүйесін дамыту, бұл оларды компанияның жалпы мақсаттарына жетуге </w:t>
      </w:r>
      <w:r w:rsidR="00C20170">
        <w:rPr>
          <w:rFonts w:ascii="Times New Roman" w:hAnsi="Times New Roman"/>
          <w:noProof/>
          <w:sz w:val="24"/>
          <w:szCs w:val="24"/>
          <w:lang w:val="kk-KZ" w:eastAsia="ru-RU"/>
        </w:rPr>
        <w:t>жетелейді</w:t>
      </w:r>
      <w:r w:rsidRPr="00916052">
        <w:rPr>
          <w:rFonts w:ascii="Times New Roman" w:hAnsi="Times New Roman"/>
          <w:noProof/>
          <w:sz w:val="24"/>
          <w:szCs w:val="24"/>
          <w:lang w:eastAsia="ru-RU"/>
        </w:rPr>
        <w:t>.</w:t>
      </w:r>
    </w:p>
    <w:p w:rsidR="00916052" w:rsidRPr="00C20170" w:rsidRDefault="00916052" w:rsidP="004F03CD">
      <w:pPr>
        <w:pStyle w:val="a9"/>
        <w:numPr>
          <w:ilvl w:val="0"/>
          <w:numId w:val="9"/>
        </w:numPr>
        <w:tabs>
          <w:tab w:val="left" w:pos="1134"/>
        </w:tabs>
        <w:spacing w:after="120"/>
        <w:ind w:left="0" w:firstLine="851"/>
        <w:contextualSpacing/>
        <w:jc w:val="both"/>
        <w:rPr>
          <w:rFonts w:ascii="Times New Roman" w:hAnsi="Times New Roman"/>
          <w:noProof/>
          <w:sz w:val="24"/>
          <w:szCs w:val="24"/>
          <w:lang w:eastAsia="ru-RU"/>
        </w:rPr>
      </w:pPr>
      <w:r w:rsidRPr="00C20170">
        <w:rPr>
          <w:rFonts w:ascii="Times New Roman" w:hAnsi="Times New Roman"/>
          <w:noProof/>
          <w:sz w:val="24"/>
          <w:szCs w:val="24"/>
          <w:lang w:eastAsia="ru-RU"/>
        </w:rPr>
        <w:t>Корпоративтік рухты нығайтуға және командалық өзара іс-қимылды дамытуға бағытталған іс-шараларды тұрақты өткізу.</w:t>
      </w:r>
    </w:p>
    <w:p w:rsidR="00DE5D3A" w:rsidRDefault="00916052" w:rsidP="00C21F6C">
      <w:pPr>
        <w:pStyle w:val="a9"/>
        <w:tabs>
          <w:tab w:val="left" w:pos="1134"/>
        </w:tabs>
        <w:spacing w:after="120"/>
        <w:ind w:firstLine="709"/>
        <w:contextualSpacing/>
        <w:jc w:val="both"/>
        <w:rPr>
          <w:rFonts w:ascii="Times New Roman" w:hAnsi="Times New Roman"/>
          <w:noProof/>
          <w:sz w:val="24"/>
          <w:szCs w:val="24"/>
          <w:lang w:eastAsia="ru-RU"/>
        </w:rPr>
      </w:pPr>
      <w:r w:rsidRPr="00C20170">
        <w:rPr>
          <w:rFonts w:ascii="Times New Roman" w:hAnsi="Times New Roman"/>
          <w:b/>
          <w:noProof/>
          <w:sz w:val="24"/>
          <w:szCs w:val="24"/>
          <w:lang w:eastAsia="ru-RU"/>
        </w:rPr>
        <w:t xml:space="preserve">Кез келген компанияның қаржылық тұрақтылығын қамтамасыз ету Даму </w:t>
      </w:r>
      <w:r w:rsidR="00C20170" w:rsidRPr="00C20170">
        <w:rPr>
          <w:rFonts w:ascii="Times New Roman" w:hAnsi="Times New Roman"/>
          <w:b/>
          <w:noProof/>
          <w:sz w:val="24"/>
          <w:szCs w:val="24"/>
          <w:lang w:val="kk-KZ" w:eastAsia="ru-RU"/>
        </w:rPr>
        <w:t>с</w:t>
      </w:r>
      <w:r w:rsidRPr="00C20170">
        <w:rPr>
          <w:rFonts w:ascii="Times New Roman" w:hAnsi="Times New Roman"/>
          <w:b/>
          <w:noProof/>
          <w:sz w:val="24"/>
          <w:szCs w:val="24"/>
          <w:lang w:eastAsia="ru-RU"/>
        </w:rPr>
        <w:t>тратегиясының ажырамас бөлігі болып табылады</w:t>
      </w:r>
      <w:r w:rsidRPr="00916052">
        <w:rPr>
          <w:rFonts w:ascii="Times New Roman" w:hAnsi="Times New Roman"/>
          <w:noProof/>
          <w:sz w:val="24"/>
          <w:szCs w:val="24"/>
          <w:lang w:eastAsia="ru-RU"/>
        </w:rPr>
        <w:t xml:space="preserve">. Осы мақсатқа қол жеткізу шеңберінде </w:t>
      </w:r>
      <w:r w:rsidRPr="00C20170">
        <w:rPr>
          <w:rFonts w:ascii="Times New Roman" w:hAnsi="Times New Roman"/>
          <w:b/>
          <w:noProof/>
          <w:sz w:val="24"/>
          <w:szCs w:val="24"/>
          <w:lang w:eastAsia="ru-RU"/>
        </w:rPr>
        <w:t>қаржыны басқару жүйесі басқарудың оңтайлы қаржылық моделі арқылы меншікті айналым капиталын тиімді пайдалануға бағытталатын болады.</w:t>
      </w:r>
      <w:r w:rsidRPr="00916052">
        <w:rPr>
          <w:rFonts w:ascii="Times New Roman" w:hAnsi="Times New Roman"/>
          <w:noProof/>
          <w:sz w:val="24"/>
          <w:szCs w:val="24"/>
          <w:lang w:eastAsia="ru-RU"/>
        </w:rPr>
        <w:t xml:space="preserve"> Сонымен қатар, басқарудың оңтайлы қаржылық моделін құру </w:t>
      </w:r>
      <w:r w:rsidR="00C20170">
        <w:rPr>
          <w:rFonts w:ascii="Times New Roman" w:hAnsi="Times New Roman"/>
          <w:noProof/>
          <w:sz w:val="24"/>
          <w:szCs w:val="24"/>
          <w:lang w:val="kk-KZ" w:eastAsia="ru-RU"/>
        </w:rPr>
        <w:t>«</w:t>
      </w:r>
      <w:r w:rsidRPr="00916052">
        <w:rPr>
          <w:rFonts w:ascii="Times New Roman" w:hAnsi="Times New Roman"/>
          <w:noProof/>
          <w:sz w:val="24"/>
          <w:szCs w:val="24"/>
          <w:lang w:eastAsia="ru-RU"/>
        </w:rPr>
        <w:t>С</w:t>
      </w:r>
      <w:r w:rsidR="00C20170">
        <w:rPr>
          <w:rFonts w:ascii="Times New Roman" w:hAnsi="Times New Roman"/>
          <w:noProof/>
          <w:sz w:val="24"/>
          <w:szCs w:val="24"/>
          <w:lang w:val="kk-KZ" w:eastAsia="ru-RU"/>
        </w:rPr>
        <w:t>Қ</w:t>
      </w:r>
      <w:r w:rsidRPr="00916052">
        <w:rPr>
          <w:rFonts w:ascii="Times New Roman" w:hAnsi="Times New Roman"/>
          <w:noProof/>
          <w:sz w:val="24"/>
          <w:szCs w:val="24"/>
          <w:lang w:eastAsia="ru-RU"/>
        </w:rPr>
        <w:t>-Фармация</w:t>
      </w:r>
      <w:r w:rsidR="00C20170">
        <w:rPr>
          <w:rFonts w:ascii="Times New Roman" w:hAnsi="Times New Roman"/>
          <w:noProof/>
          <w:sz w:val="24"/>
          <w:szCs w:val="24"/>
          <w:lang w:val="kk-KZ" w:eastAsia="ru-RU"/>
        </w:rPr>
        <w:t xml:space="preserve">» </w:t>
      </w:r>
      <w:r w:rsidRPr="00916052">
        <w:rPr>
          <w:rFonts w:ascii="Times New Roman" w:hAnsi="Times New Roman"/>
          <w:noProof/>
          <w:sz w:val="24"/>
          <w:szCs w:val="24"/>
          <w:lang w:eastAsia="ru-RU"/>
        </w:rPr>
        <w:t>ЖШС</w:t>
      </w:r>
      <w:r w:rsidR="00C20170">
        <w:rPr>
          <w:rFonts w:ascii="Times New Roman" w:hAnsi="Times New Roman"/>
          <w:noProof/>
          <w:sz w:val="24"/>
          <w:szCs w:val="24"/>
          <w:lang w:val="kk-KZ" w:eastAsia="ru-RU"/>
        </w:rPr>
        <w:t>-нің</w:t>
      </w:r>
      <w:r w:rsidRPr="00916052">
        <w:rPr>
          <w:rFonts w:ascii="Times New Roman" w:hAnsi="Times New Roman"/>
          <w:noProof/>
          <w:sz w:val="24"/>
          <w:szCs w:val="24"/>
          <w:lang w:eastAsia="ru-RU"/>
        </w:rPr>
        <w:t xml:space="preserve"> тұрақтылығына әсер ететін сыртқы факторларды ескере отырып, қаржыны басқару жүйесінің құрылымы мен жұмыс істеу процесін жетілдіру бойынша кешенді жұмыстарды талап етеді. Компанияның қаржылық тұрақтылығы ұйымның ұзақ мерзімді перспективада кірістілік пен төлем қабілеттілігін сақтау қабілетін білдіреді. </w:t>
      </w:r>
    </w:p>
    <w:p w:rsidR="00916052" w:rsidRDefault="00916052" w:rsidP="006E5F74">
      <w:pPr>
        <w:pStyle w:val="a9"/>
        <w:tabs>
          <w:tab w:val="left" w:pos="1134"/>
        </w:tabs>
        <w:spacing w:after="120"/>
        <w:ind w:firstLine="709"/>
        <w:contextualSpacing/>
        <w:jc w:val="both"/>
        <w:rPr>
          <w:rFonts w:ascii="Times New Roman" w:hAnsi="Times New Roman"/>
          <w:noProof/>
          <w:sz w:val="24"/>
          <w:szCs w:val="24"/>
          <w:lang w:eastAsia="ru-RU"/>
        </w:rPr>
      </w:pPr>
      <w:r w:rsidRPr="00C20170">
        <w:rPr>
          <w:rFonts w:ascii="Times New Roman" w:hAnsi="Times New Roman"/>
          <w:b/>
          <w:noProof/>
          <w:sz w:val="24"/>
          <w:szCs w:val="24"/>
          <w:lang w:eastAsia="ru-RU"/>
        </w:rPr>
        <w:t>Комплаенс ережелері мен нормалары сақталатын атмосфераны құру өте маңызды</w:t>
      </w:r>
      <w:r w:rsidRPr="00916052">
        <w:rPr>
          <w:rFonts w:ascii="Times New Roman" w:hAnsi="Times New Roman"/>
          <w:noProof/>
          <w:sz w:val="24"/>
          <w:szCs w:val="24"/>
          <w:lang w:eastAsia="ru-RU"/>
        </w:rPr>
        <w:t xml:space="preserve">. Бұған қызметкерлерді оқыту, сәйкестік мәдениетін құру, жоғары басшылықты қолдау және ұйымның барлық деңгейлерінде </w:t>
      </w:r>
      <w:r w:rsidR="00C20170" w:rsidRPr="00C20170">
        <w:rPr>
          <w:rFonts w:ascii="Times New Roman" w:hAnsi="Times New Roman"/>
          <w:noProof/>
          <w:sz w:val="24"/>
          <w:szCs w:val="24"/>
          <w:lang w:eastAsia="ru-RU"/>
        </w:rPr>
        <w:t xml:space="preserve">комплаенс </w:t>
      </w:r>
      <w:r w:rsidRPr="00916052">
        <w:rPr>
          <w:rFonts w:ascii="Times New Roman" w:hAnsi="Times New Roman"/>
          <w:noProof/>
          <w:sz w:val="24"/>
          <w:szCs w:val="24"/>
          <w:lang w:eastAsia="ru-RU"/>
        </w:rPr>
        <w:t>үшін жауапкершілікті қамтамасыз ету кіреді.</w:t>
      </w:r>
    </w:p>
    <w:p w:rsidR="00916052" w:rsidRDefault="00C20170" w:rsidP="006E5F74">
      <w:pPr>
        <w:pStyle w:val="a9"/>
        <w:tabs>
          <w:tab w:val="left" w:pos="1134"/>
        </w:tabs>
        <w:spacing w:after="120"/>
        <w:ind w:firstLine="709"/>
        <w:contextualSpacing/>
        <w:jc w:val="both"/>
        <w:rPr>
          <w:rFonts w:ascii="Times New Roman" w:hAnsi="Times New Roman"/>
          <w:noProof/>
          <w:sz w:val="24"/>
          <w:szCs w:val="24"/>
          <w:lang w:eastAsia="ru-RU"/>
        </w:rPr>
      </w:pPr>
      <w:r w:rsidRPr="00C20170">
        <w:rPr>
          <w:rFonts w:ascii="Times New Roman" w:hAnsi="Times New Roman"/>
          <w:b/>
          <w:noProof/>
          <w:sz w:val="24"/>
          <w:szCs w:val="24"/>
          <w:lang w:val="kk-KZ" w:eastAsia="ru-RU"/>
        </w:rPr>
        <w:t>«</w:t>
      </w:r>
      <w:r w:rsidR="00916052" w:rsidRPr="00C20170">
        <w:rPr>
          <w:rFonts w:ascii="Times New Roman" w:hAnsi="Times New Roman"/>
          <w:b/>
          <w:noProof/>
          <w:sz w:val="24"/>
          <w:szCs w:val="24"/>
          <w:lang w:eastAsia="ru-RU"/>
        </w:rPr>
        <w:t>С</w:t>
      </w:r>
      <w:r w:rsidRPr="00C20170">
        <w:rPr>
          <w:rFonts w:ascii="Times New Roman" w:hAnsi="Times New Roman"/>
          <w:b/>
          <w:noProof/>
          <w:sz w:val="24"/>
          <w:szCs w:val="24"/>
          <w:lang w:val="kk-KZ" w:eastAsia="ru-RU"/>
        </w:rPr>
        <w:t>Қ</w:t>
      </w:r>
      <w:r w:rsidR="00916052" w:rsidRPr="00C20170">
        <w:rPr>
          <w:rFonts w:ascii="Times New Roman" w:hAnsi="Times New Roman"/>
          <w:b/>
          <w:noProof/>
          <w:sz w:val="24"/>
          <w:szCs w:val="24"/>
          <w:lang w:eastAsia="ru-RU"/>
        </w:rPr>
        <w:t>-Фармация</w:t>
      </w:r>
      <w:r w:rsidRPr="00C20170">
        <w:rPr>
          <w:rFonts w:ascii="Times New Roman" w:hAnsi="Times New Roman"/>
          <w:b/>
          <w:noProof/>
          <w:sz w:val="24"/>
          <w:szCs w:val="24"/>
          <w:lang w:val="kk-KZ" w:eastAsia="ru-RU"/>
        </w:rPr>
        <w:t>»</w:t>
      </w:r>
      <w:r w:rsidR="00916052" w:rsidRPr="00C20170">
        <w:rPr>
          <w:rFonts w:ascii="Times New Roman" w:hAnsi="Times New Roman"/>
          <w:b/>
          <w:noProof/>
          <w:sz w:val="24"/>
          <w:szCs w:val="24"/>
          <w:lang w:eastAsia="ru-RU"/>
        </w:rPr>
        <w:t xml:space="preserve"> ЖШС-нің шет мемлекеттер үшін топтық сатып алуларға көшуін және өзіне шоғырланатын өңірлік көлік хабы</w:t>
      </w:r>
      <w:r w:rsidR="00916052" w:rsidRPr="00916052">
        <w:rPr>
          <w:rFonts w:ascii="Times New Roman" w:hAnsi="Times New Roman"/>
          <w:noProof/>
          <w:sz w:val="24"/>
          <w:szCs w:val="24"/>
          <w:lang w:eastAsia="ru-RU"/>
        </w:rPr>
        <w:t xml:space="preserve">, оның ішінде белгілі мемлекеттер үшін транзиттік жүктер ретінде орналасуын назарға ала отырып, </w:t>
      </w:r>
      <w:r w:rsidRPr="00C20170">
        <w:rPr>
          <w:rFonts w:ascii="Times New Roman" w:hAnsi="Times New Roman"/>
          <w:b/>
          <w:noProof/>
          <w:sz w:val="24"/>
          <w:szCs w:val="24"/>
          <w:lang w:val="kk-KZ" w:eastAsia="ru-RU"/>
        </w:rPr>
        <w:t>«</w:t>
      </w:r>
      <w:r w:rsidR="00916052" w:rsidRPr="00C20170">
        <w:rPr>
          <w:rFonts w:ascii="Times New Roman" w:hAnsi="Times New Roman"/>
          <w:b/>
          <w:noProof/>
          <w:sz w:val="24"/>
          <w:szCs w:val="24"/>
          <w:lang w:eastAsia="ru-RU"/>
        </w:rPr>
        <w:t>С</w:t>
      </w:r>
      <w:r w:rsidRPr="00C20170">
        <w:rPr>
          <w:rFonts w:ascii="Times New Roman" w:hAnsi="Times New Roman"/>
          <w:b/>
          <w:noProof/>
          <w:sz w:val="24"/>
          <w:szCs w:val="24"/>
          <w:lang w:val="kk-KZ" w:eastAsia="ru-RU"/>
        </w:rPr>
        <w:t>Қ</w:t>
      </w:r>
      <w:r w:rsidR="00916052" w:rsidRPr="00C20170">
        <w:rPr>
          <w:rFonts w:ascii="Times New Roman" w:hAnsi="Times New Roman"/>
          <w:b/>
          <w:noProof/>
          <w:sz w:val="24"/>
          <w:szCs w:val="24"/>
          <w:lang w:eastAsia="ru-RU"/>
        </w:rPr>
        <w:t>-Фармация</w:t>
      </w:r>
      <w:r w:rsidRPr="00C20170">
        <w:rPr>
          <w:rFonts w:ascii="Times New Roman" w:hAnsi="Times New Roman"/>
          <w:b/>
          <w:noProof/>
          <w:sz w:val="24"/>
          <w:szCs w:val="24"/>
          <w:lang w:val="kk-KZ" w:eastAsia="ru-RU"/>
        </w:rPr>
        <w:t>»</w:t>
      </w:r>
      <w:r w:rsidR="00916052" w:rsidRPr="00C20170">
        <w:rPr>
          <w:rFonts w:ascii="Times New Roman" w:hAnsi="Times New Roman"/>
          <w:b/>
          <w:noProof/>
          <w:sz w:val="24"/>
          <w:szCs w:val="24"/>
          <w:lang w:eastAsia="ru-RU"/>
        </w:rPr>
        <w:t xml:space="preserve"> ЖШС-нің</w:t>
      </w:r>
      <w:r w:rsidR="00916052" w:rsidRPr="00916052">
        <w:rPr>
          <w:rFonts w:ascii="Times New Roman" w:hAnsi="Times New Roman"/>
          <w:noProof/>
          <w:sz w:val="24"/>
          <w:szCs w:val="24"/>
          <w:lang w:eastAsia="ru-RU"/>
        </w:rPr>
        <w:t xml:space="preserve"> сыртқы өзара іс-қимыл бөлігінде </w:t>
      </w:r>
      <w:r w:rsidR="00916052" w:rsidRPr="00C20170">
        <w:rPr>
          <w:rFonts w:ascii="Times New Roman" w:hAnsi="Times New Roman"/>
          <w:b/>
          <w:noProof/>
          <w:sz w:val="24"/>
          <w:szCs w:val="24"/>
          <w:lang w:eastAsia="ru-RU"/>
        </w:rPr>
        <w:t>комплаенс қызметін жетілдіру қажеттілігі</w:t>
      </w:r>
      <w:r w:rsidR="00916052" w:rsidRPr="00916052">
        <w:rPr>
          <w:rFonts w:ascii="Times New Roman" w:hAnsi="Times New Roman"/>
          <w:noProof/>
          <w:sz w:val="24"/>
          <w:szCs w:val="24"/>
          <w:lang w:eastAsia="ru-RU"/>
        </w:rPr>
        <w:t xml:space="preserve"> орын алады, атап </w:t>
      </w:r>
      <w:r w:rsidR="00916052" w:rsidRPr="00916052">
        <w:rPr>
          <w:rFonts w:ascii="Times New Roman" w:hAnsi="Times New Roman"/>
          <w:noProof/>
          <w:sz w:val="24"/>
          <w:szCs w:val="24"/>
          <w:lang w:eastAsia="ru-RU"/>
        </w:rPr>
        <w:lastRenderedPageBreak/>
        <w:t xml:space="preserve">айтқанда, </w:t>
      </w:r>
      <w:r>
        <w:rPr>
          <w:rFonts w:ascii="Times New Roman" w:hAnsi="Times New Roman"/>
          <w:noProof/>
          <w:sz w:val="24"/>
          <w:szCs w:val="24"/>
          <w:lang w:val="kk-KZ" w:eastAsia="ru-RU"/>
        </w:rPr>
        <w:t>«</w:t>
      </w:r>
      <w:r w:rsidR="00916052" w:rsidRPr="00916052">
        <w:rPr>
          <w:rFonts w:ascii="Times New Roman" w:hAnsi="Times New Roman"/>
          <w:noProof/>
          <w:sz w:val="24"/>
          <w:szCs w:val="24"/>
          <w:lang w:eastAsia="ru-RU"/>
        </w:rPr>
        <w:t>С</w:t>
      </w:r>
      <w:r>
        <w:rPr>
          <w:rFonts w:ascii="Times New Roman" w:hAnsi="Times New Roman"/>
          <w:noProof/>
          <w:sz w:val="24"/>
          <w:szCs w:val="24"/>
          <w:lang w:val="kk-KZ" w:eastAsia="ru-RU"/>
        </w:rPr>
        <w:t>Қ</w:t>
      </w:r>
      <w:r w:rsidR="00916052" w:rsidRPr="00916052">
        <w:rPr>
          <w:rFonts w:ascii="Times New Roman" w:hAnsi="Times New Roman"/>
          <w:noProof/>
          <w:sz w:val="24"/>
          <w:szCs w:val="24"/>
          <w:lang w:eastAsia="ru-RU"/>
        </w:rPr>
        <w:t>-Фармация</w:t>
      </w:r>
      <w:r>
        <w:rPr>
          <w:rFonts w:ascii="Times New Roman" w:hAnsi="Times New Roman"/>
          <w:noProof/>
          <w:sz w:val="24"/>
          <w:szCs w:val="24"/>
          <w:lang w:val="kk-KZ" w:eastAsia="ru-RU"/>
        </w:rPr>
        <w:t>»</w:t>
      </w:r>
      <w:r w:rsidR="00916052" w:rsidRPr="00916052">
        <w:rPr>
          <w:rFonts w:ascii="Times New Roman" w:hAnsi="Times New Roman"/>
          <w:noProof/>
          <w:sz w:val="24"/>
          <w:szCs w:val="24"/>
          <w:lang w:eastAsia="ru-RU"/>
        </w:rPr>
        <w:t xml:space="preserve"> ЖШС-нің сыртқы өзара іс-қимыл бөлігінде </w:t>
      </w:r>
      <w:r w:rsidR="00916052" w:rsidRPr="00C20170">
        <w:rPr>
          <w:rFonts w:ascii="Times New Roman" w:hAnsi="Times New Roman"/>
          <w:b/>
          <w:noProof/>
          <w:sz w:val="24"/>
          <w:szCs w:val="24"/>
          <w:lang w:eastAsia="ru-RU"/>
        </w:rPr>
        <w:t>комплаенс қызметін жетілдіру</w:t>
      </w:r>
      <w:r w:rsidR="00916052" w:rsidRPr="00916052">
        <w:rPr>
          <w:rFonts w:ascii="Times New Roman" w:hAnsi="Times New Roman"/>
          <w:noProof/>
          <w:sz w:val="24"/>
          <w:szCs w:val="24"/>
          <w:lang w:eastAsia="ru-RU"/>
        </w:rPr>
        <w:t xml:space="preserve">, </w:t>
      </w:r>
      <w:r w:rsidR="00916052" w:rsidRPr="00C20170">
        <w:rPr>
          <w:rFonts w:ascii="Times New Roman" w:hAnsi="Times New Roman"/>
          <w:b/>
          <w:noProof/>
          <w:sz w:val="24"/>
          <w:szCs w:val="24"/>
          <w:lang w:eastAsia="ru-RU"/>
        </w:rPr>
        <w:t xml:space="preserve">монополияға қарсы және санкцияға қарсы комплаенс, </w:t>
      </w:r>
      <w:r w:rsidRPr="00C20170">
        <w:rPr>
          <w:rFonts w:ascii="Times New Roman" w:hAnsi="Times New Roman"/>
          <w:b/>
          <w:noProof/>
          <w:sz w:val="24"/>
          <w:szCs w:val="24"/>
          <w:lang w:val="kk-KZ" w:eastAsia="ru-RU"/>
        </w:rPr>
        <w:t>«</w:t>
      </w:r>
      <w:r w:rsidR="00916052" w:rsidRPr="00C20170">
        <w:rPr>
          <w:rFonts w:ascii="Times New Roman" w:hAnsi="Times New Roman"/>
          <w:b/>
          <w:noProof/>
          <w:sz w:val="24"/>
          <w:szCs w:val="24"/>
          <w:lang w:eastAsia="ru-RU"/>
        </w:rPr>
        <w:t>С</w:t>
      </w:r>
      <w:r w:rsidRPr="00C20170">
        <w:rPr>
          <w:rFonts w:ascii="Times New Roman" w:hAnsi="Times New Roman"/>
          <w:b/>
          <w:noProof/>
          <w:sz w:val="24"/>
          <w:szCs w:val="24"/>
          <w:lang w:val="kk-KZ" w:eastAsia="ru-RU"/>
        </w:rPr>
        <w:t>Қ</w:t>
      </w:r>
      <w:r w:rsidR="00916052" w:rsidRPr="00C20170">
        <w:rPr>
          <w:rFonts w:ascii="Times New Roman" w:hAnsi="Times New Roman"/>
          <w:b/>
          <w:noProof/>
          <w:sz w:val="24"/>
          <w:szCs w:val="24"/>
          <w:lang w:eastAsia="ru-RU"/>
        </w:rPr>
        <w:t>-Фармация</w:t>
      </w:r>
      <w:r w:rsidRPr="00C20170">
        <w:rPr>
          <w:rFonts w:ascii="Times New Roman" w:hAnsi="Times New Roman"/>
          <w:b/>
          <w:noProof/>
          <w:sz w:val="24"/>
          <w:szCs w:val="24"/>
          <w:lang w:val="kk-KZ" w:eastAsia="ru-RU"/>
        </w:rPr>
        <w:t>»</w:t>
      </w:r>
      <w:r w:rsidR="00916052" w:rsidRPr="00C20170">
        <w:rPr>
          <w:rFonts w:ascii="Times New Roman" w:hAnsi="Times New Roman"/>
          <w:b/>
          <w:noProof/>
          <w:sz w:val="24"/>
          <w:szCs w:val="24"/>
          <w:lang w:eastAsia="ru-RU"/>
        </w:rPr>
        <w:t xml:space="preserve"> ЖШС </w:t>
      </w:r>
      <w:r w:rsidRPr="00C20170">
        <w:rPr>
          <w:rFonts w:ascii="Times New Roman" w:hAnsi="Times New Roman"/>
          <w:b/>
          <w:noProof/>
          <w:sz w:val="24"/>
          <w:szCs w:val="24"/>
          <w:lang w:val="kk-KZ" w:eastAsia="ru-RU"/>
        </w:rPr>
        <w:t>ж</w:t>
      </w:r>
      <w:r w:rsidR="00916052" w:rsidRPr="00C20170">
        <w:rPr>
          <w:rFonts w:ascii="Times New Roman" w:hAnsi="Times New Roman"/>
          <w:b/>
          <w:noProof/>
          <w:sz w:val="24"/>
          <w:szCs w:val="24"/>
          <w:lang w:eastAsia="ru-RU"/>
        </w:rPr>
        <w:t>асыл трансформациясына жәрдемдесу, сондай-ақ контрагенттердің сенімділігін кешенді тексеруді жүзеге асыру</w:t>
      </w:r>
      <w:r w:rsidR="00916052" w:rsidRPr="00916052">
        <w:rPr>
          <w:rFonts w:ascii="Times New Roman" w:hAnsi="Times New Roman"/>
          <w:noProof/>
          <w:sz w:val="24"/>
          <w:szCs w:val="24"/>
          <w:lang w:eastAsia="ru-RU"/>
        </w:rPr>
        <w:t xml:space="preserve"> (due-diligance).</w:t>
      </w:r>
    </w:p>
    <w:p w:rsidR="00DE5D3A" w:rsidRPr="00D47394" w:rsidRDefault="00DE5D3A" w:rsidP="006E5F74">
      <w:pPr>
        <w:pStyle w:val="a9"/>
        <w:tabs>
          <w:tab w:val="left" w:pos="1134"/>
        </w:tabs>
        <w:spacing w:after="120"/>
        <w:ind w:firstLine="709"/>
        <w:contextualSpacing/>
        <w:jc w:val="both"/>
        <w:rPr>
          <w:rFonts w:ascii="Times New Roman" w:hAnsi="Times New Roman"/>
          <w:noProof/>
          <w:sz w:val="24"/>
          <w:szCs w:val="24"/>
          <w:lang w:eastAsia="ru-RU"/>
        </w:rPr>
      </w:pPr>
      <w:r w:rsidRPr="00955E02">
        <w:rPr>
          <w:rFonts w:ascii="Times New Roman" w:hAnsi="Times New Roman"/>
          <w:noProof/>
          <w:sz w:val="24"/>
          <w:szCs w:val="24"/>
          <w:lang w:eastAsia="ru-RU"/>
        </w:rPr>
        <w:t>Халықты Бірыңғай дистрибьютордың қызметі туралы хабардар етуде, жұртшылықпен диалог жүргізуде, азаматтардың сұраныстарына жедел ден қоюды қамтамасыз етуде, БАҚ-пен, пациенттік ұйымдармен, дәрігерлік қауымдастықтармен, салалық қауымдастықтармен өзара іс-қимылда, сондай-ақ Бірыңғай дистрибьютордың оң имиджін сақтауда түрлі құралдар пайдаланылатын болады.</w:t>
      </w:r>
    </w:p>
    <w:p w:rsidR="00916052" w:rsidRDefault="00C20170" w:rsidP="002D1CB4">
      <w:pPr>
        <w:pStyle w:val="a9"/>
        <w:tabs>
          <w:tab w:val="left" w:pos="1134"/>
        </w:tabs>
        <w:spacing w:after="120"/>
        <w:ind w:firstLine="709"/>
        <w:contextualSpacing/>
        <w:jc w:val="both"/>
        <w:rPr>
          <w:rFonts w:ascii="Times New Roman" w:hAnsi="Times New Roman"/>
          <w:b/>
          <w:noProof/>
          <w:sz w:val="24"/>
          <w:szCs w:val="24"/>
          <w:lang w:val="kk-KZ" w:eastAsia="ru-RU"/>
        </w:rPr>
      </w:pPr>
      <w:r>
        <w:rPr>
          <w:rFonts w:ascii="Times New Roman" w:hAnsi="Times New Roman"/>
          <w:noProof/>
          <w:sz w:val="24"/>
          <w:szCs w:val="24"/>
          <w:lang w:eastAsia="ru-RU"/>
        </w:rPr>
        <w:t>ТМККК және МӘМС шеңберінде</w:t>
      </w:r>
      <w:r w:rsidR="00916052" w:rsidRPr="00916052">
        <w:rPr>
          <w:rFonts w:ascii="Times New Roman" w:hAnsi="Times New Roman"/>
          <w:noProof/>
          <w:sz w:val="24"/>
          <w:szCs w:val="24"/>
          <w:lang w:eastAsia="ru-RU"/>
        </w:rPr>
        <w:t xml:space="preserve"> халықты дәрілік заттармен қамтамасыз ету тетіктері туралы халықтың хабардарлық деңгейін арттыру, Қазақстан Республикасының фармацевтика саласының орнықтылығы мен бәсекеге қабілеттілігін арттыру, дәрілік заттарды мемлекеттік сатып алуды шоғырландыру, сондай-ақ </w:t>
      </w:r>
      <w:r w:rsidR="002D1CB4">
        <w:rPr>
          <w:rFonts w:ascii="Times New Roman" w:hAnsi="Times New Roman"/>
          <w:noProof/>
          <w:sz w:val="24"/>
          <w:szCs w:val="24"/>
          <w:lang w:val="kk-KZ" w:eastAsia="ru-RU"/>
        </w:rPr>
        <w:t>«</w:t>
      </w:r>
      <w:r w:rsidR="00916052" w:rsidRPr="00916052">
        <w:rPr>
          <w:rFonts w:ascii="Times New Roman" w:hAnsi="Times New Roman"/>
          <w:noProof/>
          <w:sz w:val="24"/>
          <w:szCs w:val="24"/>
          <w:lang w:eastAsia="ru-RU"/>
        </w:rPr>
        <w:t>С</w:t>
      </w:r>
      <w:r w:rsidR="002D1CB4">
        <w:rPr>
          <w:rFonts w:ascii="Times New Roman" w:hAnsi="Times New Roman"/>
          <w:noProof/>
          <w:sz w:val="24"/>
          <w:szCs w:val="24"/>
          <w:lang w:val="kk-KZ" w:eastAsia="ru-RU"/>
        </w:rPr>
        <w:t>Қ</w:t>
      </w:r>
      <w:r w:rsidR="00916052" w:rsidRPr="00916052">
        <w:rPr>
          <w:rFonts w:ascii="Times New Roman" w:hAnsi="Times New Roman"/>
          <w:noProof/>
          <w:sz w:val="24"/>
          <w:szCs w:val="24"/>
          <w:lang w:eastAsia="ru-RU"/>
        </w:rPr>
        <w:t>-Фармация</w:t>
      </w:r>
      <w:r w:rsidR="002D1CB4">
        <w:rPr>
          <w:rFonts w:ascii="Times New Roman" w:hAnsi="Times New Roman"/>
          <w:noProof/>
          <w:sz w:val="24"/>
          <w:szCs w:val="24"/>
          <w:lang w:val="kk-KZ" w:eastAsia="ru-RU"/>
        </w:rPr>
        <w:t>»</w:t>
      </w:r>
      <w:r w:rsidR="00916052" w:rsidRPr="00916052">
        <w:rPr>
          <w:rFonts w:ascii="Times New Roman" w:hAnsi="Times New Roman"/>
          <w:noProof/>
          <w:sz w:val="24"/>
          <w:szCs w:val="24"/>
          <w:lang w:eastAsia="ru-RU"/>
        </w:rPr>
        <w:t xml:space="preserve"> ЖШС-нің оң имиджін қалыптастыру және қолдау арқылы фармацевтика өнеркәсібін дамыту мақсатында тұрақты негізде </w:t>
      </w:r>
      <w:r w:rsidR="00916052" w:rsidRPr="002D1CB4">
        <w:rPr>
          <w:rFonts w:ascii="Times New Roman" w:hAnsi="Times New Roman"/>
          <w:b/>
          <w:noProof/>
          <w:sz w:val="24"/>
          <w:szCs w:val="24"/>
          <w:lang w:eastAsia="ru-RU"/>
        </w:rPr>
        <w:t xml:space="preserve">мақсатты </w:t>
      </w:r>
      <w:r w:rsidR="002D1CB4" w:rsidRPr="002D1CB4">
        <w:rPr>
          <w:rFonts w:ascii="Times New Roman" w:hAnsi="Times New Roman"/>
          <w:b/>
          <w:noProof/>
          <w:sz w:val="24"/>
          <w:szCs w:val="24"/>
          <w:lang w:val="kk-KZ" w:eastAsia="ru-RU"/>
        </w:rPr>
        <w:t xml:space="preserve">аудиторияны </w:t>
      </w:r>
      <w:r w:rsidR="00916052" w:rsidRPr="002D1CB4">
        <w:rPr>
          <w:rFonts w:ascii="Times New Roman" w:hAnsi="Times New Roman"/>
          <w:b/>
          <w:noProof/>
          <w:sz w:val="24"/>
          <w:szCs w:val="24"/>
          <w:lang w:eastAsia="ru-RU"/>
        </w:rPr>
        <w:t xml:space="preserve">зерттеу арқылы, ақпараттық кампаниялар өткізу, қоғамдық пікір қалыптастыру, процестердің ашықтығы мен </w:t>
      </w:r>
      <w:r w:rsidR="002D1CB4" w:rsidRPr="002D1CB4">
        <w:rPr>
          <w:rFonts w:ascii="Times New Roman" w:hAnsi="Times New Roman"/>
          <w:b/>
          <w:noProof/>
          <w:sz w:val="24"/>
          <w:szCs w:val="24"/>
          <w:lang w:val="kk-KZ" w:eastAsia="ru-RU"/>
        </w:rPr>
        <w:t xml:space="preserve">ақиқаттығын </w:t>
      </w:r>
      <w:r w:rsidR="002D1CB4" w:rsidRPr="002D1CB4">
        <w:rPr>
          <w:rFonts w:ascii="Times New Roman" w:hAnsi="Times New Roman"/>
          <w:b/>
          <w:noProof/>
          <w:sz w:val="24"/>
          <w:szCs w:val="24"/>
          <w:lang w:eastAsia="ru-RU"/>
        </w:rPr>
        <w:t>түсіндіру жұмыстары жүргізілетін болады</w:t>
      </w:r>
      <w:r w:rsidR="002D1CB4" w:rsidRPr="002D1CB4">
        <w:rPr>
          <w:rFonts w:ascii="Times New Roman" w:hAnsi="Times New Roman"/>
          <w:b/>
          <w:noProof/>
          <w:sz w:val="24"/>
          <w:szCs w:val="24"/>
          <w:lang w:val="kk-KZ" w:eastAsia="ru-RU"/>
        </w:rPr>
        <w:t>.</w:t>
      </w:r>
    </w:p>
    <w:p w:rsidR="00DE5D3A" w:rsidRPr="00955E02" w:rsidRDefault="00DE5D3A" w:rsidP="002D1CB4">
      <w:pPr>
        <w:pStyle w:val="a9"/>
        <w:tabs>
          <w:tab w:val="left" w:pos="1134"/>
        </w:tabs>
        <w:spacing w:after="120"/>
        <w:ind w:firstLine="709"/>
        <w:contextualSpacing/>
        <w:jc w:val="both"/>
        <w:rPr>
          <w:rFonts w:ascii="Times New Roman" w:hAnsi="Times New Roman"/>
          <w:noProof/>
          <w:sz w:val="24"/>
          <w:szCs w:val="24"/>
          <w:lang w:val="kk-KZ" w:eastAsia="ru-RU"/>
        </w:rPr>
      </w:pPr>
      <w:r w:rsidRPr="00955E02">
        <w:rPr>
          <w:rFonts w:ascii="Times New Roman" w:hAnsi="Times New Roman"/>
          <w:noProof/>
          <w:sz w:val="24"/>
          <w:szCs w:val="24"/>
          <w:lang w:val="kk-KZ" w:eastAsia="ru-RU"/>
        </w:rPr>
        <w:t xml:space="preserve">Пандемиядан кейінгі кезең қажетті және сенімді ақпарат беруде жедел түрде ерекше жауап беруді, сондай-ақ мәтіннің дизайнын және оның жауаптарында белгілі бір хабарламаны қалыптастыруда мұқият болуды талап етеді. Мұндай жағдайлар компанияның ақпараттық саясатын өзгертуді және халықты жүзеге асырылатын қызмет туралы хабардар ету жөніндегі жұмысты күшейтуді талап етеді. «СК-Фармация» ЖШС </w:t>
      </w:r>
      <w:r w:rsidRPr="009C2ECA">
        <w:rPr>
          <w:rFonts w:ascii="Times New Roman" w:hAnsi="Times New Roman"/>
          <w:b/>
          <w:noProof/>
          <w:sz w:val="24"/>
          <w:szCs w:val="24"/>
          <w:lang w:val="kk-KZ" w:eastAsia="ru-RU"/>
        </w:rPr>
        <w:t>Крейсерлік PR-стратегия</w:t>
      </w:r>
      <w:r w:rsidRPr="00955E02">
        <w:rPr>
          <w:rFonts w:ascii="Times New Roman" w:hAnsi="Times New Roman"/>
          <w:noProof/>
          <w:sz w:val="24"/>
          <w:szCs w:val="24"/>
          <w:lang w:val="kk-KZ" w:eastAsia="ru-RU"/>
        </w:rPr>
        <w:t xml:space="preserve"> қағидаттарын ұстанатын болады, оның негізгі бағыттары брендтің мақсатты аудиториямен ашық қарым-қатынасын дамытудың ұзақ мерзімді жоспары және компанияның аудиториямен қарым-қатынасын дамыту бағытын айқындау болуы тиіс.</w:t>
      </w:r>
    </w:p>
    <w:p w:rsidR="00DE5D3A" w:rsidRPr="009C2ECA" w:rsidRDefault="00F569D3" w:rsidP="002D1CB4">
      <w:pPr>
        <w:pStyle w:val="a9"/>
        <w:tabs>
          <w:tab w:val="left" w:pos="1134"/>
        </w:tabs>
        <w:spacing w:after="120"/>
        <w:ind w:firstLine="709"/>
        <w:contextualSpacing/>
        <w:jc w:val="both"/>
        <w:rPr>
          <w:rFonts w:ascii="Times New Roman" w:hAnsi="Times New Roman"/>
          <w:b/>
          <w:noProof/>
          <w:sz w:val="24"/>
          <w:szCs w:val="24"/>
          <w:lang w:val="kk-KZ" w:eastAsia="ru-RU"/>
        </w:rPr>
      </w:pPr>
      <w:r w:rsidRPr="009C2ECA">
        <w:rPr>
          <w:rFonts w:ascii="Times New Roman" w:hAnsi="Times New Roman"/>
          <w:b/>
          <w:noProof/>
          <w:sz w:val="24"/>
          <w:szCs w:val="24"/>
          <w:lang w:val="kk-KZ" w:eastAsia="ru-RU"/>
        </w:rPr>
        <w:t xml:space="preserve">«СК-Фармация» ЖШС тікелей диалогқа және жұртшылықпен өзара іс-қимылға ашық </w:t>
      </w:r>
      <w:r w:rsidRPr="00955E02">
        <w:rPr>
          <w:rFonts w:ascii="Times New Roman" w:hAnsi="Times New Roman"/>
          <w:noProof/>
          <w:sz w:val="24"/>
          <w:szCs w:val="24"/>
          <w:lang w:val="kk-KZ" w:eastAsia="ru-RU"/>
        </w:rPr>
        <w:t xml:space="preserve">және әрбір құнды ұсыныс практикалық іске асуы және халықты дәрі-дәрмекпен қамтамасыз етуді жақсартудың пайдалы құралы болуы үшін </w:t>
      </w:r>
      <w:r w:rsidRPr="009C2ECA">
        <w:rPr>
          <w:rFonts w:ascii="Times New Roman" w:hAnsi="Times New Roman"/>
          <w:b/>
          <w:noProof/>
          <w:sz w:val="24"/>
          <w:szCs w:val="24"/>
          <w:lang w:val="kk-KZ" w:eastAsia="ru-RU"/>
        </w:rPr>
        <w:t>тығыз ынтымақтастық пен сындарлы диалогқа бейімделген.</w:t>
      </w:r>
      <w:r w:rsidRPr="00955E02">
        <w:rPr>
          <w:rFonts w:ascii="Times New Roman" w:hAnsi="Times New Roman"/>
          <w:noProof/>
          <w:sz w:val="24"/>
          <w:szCs w:val="24"/>
          <w:lang w:val="kk-KZ" w:eastAsia="ru-RU"/>
        </w:rPr>
        <w:t xml:space="preserve"> Өз жұмысында «СК-Фармация» ЖШС </w:t>
      </w:r>
      <w:r w:rsidRPr="009C2ECA">
        <w:rPr>
          <w:rFonts w:ascii="Times New Roman" w:hAnsi="Times New Roman"/>
          <w:b/>
          <w:noProof/>
          <w:sz w:val="24"/>
          <w:szCs w:val="24"/>
          <w:lang w:val="kk-KZ" w:eastAsia="ru-RU"/>
        </w:rPr>
        <w:t>бұдан әрі азаматтық қоғам мен БАҚ үшін ашықтық қағидатын ұстанатын болады.</w:t>
      </w:r>
    </w:p>
    <w:p w:rsidR="00F56981" w:rsidRPr="003B67C7" w:rsidRDefault="00F569D3" w:rsidP="003B67C7">
      <w:pPr>
        <w:pStyle w:val="1"/>
        <w:ind w:firstLine="709"/>
        <w:rPr>
          <w:rFonts w:ascii="Times New Roman" w:hAnsi="Times New Roman" w:cs="Times New Roman"/>
          <w:b/>
          <w:color w:val="000000" w:themeColor="text1"/>
          <w:sz w:val="24"/>
          <w:szCs w:val="24"/>
        </w:rPr>
      </w:pPr>
      <w:bookmarkStart w:id="56" w:name="_Toc153205790"/>
      <w:bookmarkStart w:id="57" w:name="_Toc156422560"/>
      <w:r>
        <w:rPr>
          <w:rFonts w:ascii="Times New Roman" w:hAnsi="Times New Roman" w:cs="Times New Roman"/>
          <w:b/>
          <w:color w:val="000000" w:themeColor="text1"/>
          <w:sz w:val="24"/>
          <w:szCs w:val="24"/>
        </w:rPr>
        <w:t>2</w:t>
      </w:r>
      <w:r w:rsidR="001C5DF1" w:rsidRPr="003B67C7">
        <w:rPr>
          <w:rFonts w:ascii="Times New Roman" w:hAnsi="Times New Roman" w:cs="Times New Roman"/>
          <w:b/>
          <w:color w:val="000000" w:themeColor="text1"/>
          <w:sz w:val="24"/>
          <w:szCs w:val="24"/>
        </w:rPr>
        <w:t>.1. Міндет. Адами капиталды дамыту және корпоративтік коммуникацияларды басқару</w:t>
      </w:r>
      <w:bookmarkEnd w:id="56"/>
      <w:bookmarkEnd w:id="57"/>
    </w:p>
    <w:p w:rsidR="00A95FD5" w:rsidRPr="009B256A" w:rsidRDefault="00A95FD5" w:rsidP="00A95FD5">
      <w:pPr>
        <w:pStyle w:val="a9"/>
        <w:tabs>
          <w:tab w:val="left" w:pos="993"/>
        </w:tabs>
        <w:spacing w:after="120"/>
        <w:ind w:left="709"/>
        <w:contextualSpacing/>
        <w:jc w:val="both"/>
        <w:rPr>
          <w:rFonts w:ascii="Times New Roman" w:hAnsi="Times New Roman"/>
          <w:noProof/>
          <w:color w:val="000000"/>
          <w:sz w:val="24"/>
          <w:szCs w:val="24"/>
          <w:u w:val="single"/>
          <w:lang w:eastAsia="ru-RU"/>
        </w:rPr>
      </w:pPr>
      <w:r w:rsidRPr="009B256A">
        <w:rPr>
          <w:rFonts w:ascii="Times New Roman" w:hAnsi="Times New Roman"/>
          <w:noProof/>
          <w:color w:val="000000"/>
          <w:sz w:val="24"/>
          <w:szCs w:val="24"/>
          <w:u w:val="single"/>
          <w:lang w:eastAsia="ru-RU"/>
        </w:rPr>
        <w:t>Іске асыру жолдары</w:t>
      </w:r>
    </w:p>
    <w:p w:rsidR="00A95FD5" w:rsidRPr="00A95FD5" w:rsidRDefault="009B256A" w:rsidP="009B256A">
      <w:pPr>
        <w:pStyle w:val="a9"/>
        <w:tabs>
          <w:tab w:val="left" w:pos="993"/>
        </w:tabs>
        <w:spacing w:after="120"/>
        <w:ind w:firstLine="567"/>
        <w:contextualSpacing/>
        <w:jc w:val="both"/>
        <w:rPr>
          <w:rFonts w:ascii="Times New Roman" w:hAnsi="Times New Roman"/>
          <w:noProof/>
          <w:color w:val="000000"/>
          <w:sz w:val="24"/>
          <w:szCs w:val="24"/>
          <w:lang w:eastAsia="ru-RU"/>
        </w:rPr>
      </w:pPr>
      <w:r>
        <w:rPr>
          <w:rFonts w:ascii="Times New Roman" w:hAnsi="Times New Roman"/>
          <w:noProof/>
          <w:color w:val="000000"/>
          <w:sz w:val="24"/>
          <w:szCs w:val="24"/>
          <w:lang w:eastAsia="ru-RU"/>
        </w:rPr>
        <w:t xml:space="preserve">1) </w:t>
      </w:r>
      <w:r>
        <w:rPr>
          <w:rFonts w:ascii="Times New Roman" w:hAnsi="Times New Roman"/>
          <w:noProof/>
          <w:color w:val="000000"/>
          <w:sz w:val="24"/>
          <w:szCs w:val="24"/>
          <w:lang w:val="kk-KZ" w:eastAsia="ru-RU"/>
        </w:rPr>
        <w:t>Қ</w:t>
      </w:r>
      <w:r w:rsidR="00A95FD5" w:rsidRPr="00A95FD5">
        <w:rPr>
          <w:rFonts w:ascii="Times New Roman" w:hAnsi="Times New Roman"/>
          <w:noProof/>
          <w:color w:val="000000"/>
          <w:sz w:val="24"/>
          <w:szCs w:val="24"/>
          <w:lang w:eastAsia="ru-RU"/>
        </w:rPr>
        <w:t>олайлы жұмыс ортасын құру - мансапты дамыту, кәсіби ұтқырлық және тәжірибе алмасу бағдарламаларын әзірлеу және енгізу. Тиімділік бағдарламасын енгізу;</w:t>
      </w:r>
    </w:p>
    <w:p w:rsidR="00A95FD5" w:rsidRPr="00A95FD5" w:rsidRDefault="009B256A" w:rsidP="009B256A">
      <w:pPr>
        <w:pStyle w:val="a9"/>
        <w:tabs>
          <w:tab w:val="left" w:pos="993"/>
        </w:tabs>
        <w:spacing w:after="120"/>
        <w:ind w:firstLine="567"/>
        <w:contextualSpacing/>
        <w:jc w:val="both"/>
        <w:rPr>
          <w:rFonts w:ascii="Times New Roman" w:hAnsi="Times New Roman"/>
          <w:noProof/>
          <w:color w:val="000000"/>
          <w:sz w:val="24"/>
          <w:szCs w:val="24"/>
          <w:lang w:eastAsia="ru-RU"/>
        </w:rPr>
      </w:pPr>
      <w:r>
        <w:rPr>
          <w:rFonts w:ascii="Times New Roman" w:hAnsi="Times New Roman"/>
          <w:noProof/>
          <w:color w:val="000000"/>
          <w:sz w:val="24"/>
          <w:szCs w:val="24"/>
          <w:lang w:eastAsia="ru-RU"/>
        </w:rPr>
        <w:t xml:space="preserve">2) </w:t>
      </w:r>
      <w:r>
        <w:rPr>
          <w:rFonts w:ascii="Times New Roman" w:hAnsi="Times New Roman"/>
          <w:noProof/>
          <w:color w:val="000000"/>
          <w:sz w:val="24"/>
          <w:szCs w:val="24"/>
          <w:lang w:val="kk-KZ" w:eastAsia="ru-RU"/>
        </w:rPr>
        <w:t>П</w:t>
      </w:r>
      <w:r w:rsidR="00A95FD5" w:rsidRPr="00A95FD5">
        <w:rPr>
          <w:rFonts w:ascii="Times New Roman" w:hAnsi="Times New Roman"/>
          <w:noProof/>
          <w:color w:val="000000"/>
          <w:sz w:val="24"/>
          <w:szCs w:val="24"/>
          <w:lang w:eastAsia="ru-RU"/>
        </w:rPr>
        <w:t>ерсоналды оқыту (тақырыптық тренингтер мен семинарлар), оның ішінде жұмыс орнында оқыту (тәжірибелі қызметкерлерден тәлімгерлік және коучинг);</w:t>
      </w:r>
    </w:p>
    <w:p w:rsidR="00A95FD5" w:rsidRPr="00A95FD5" w:rsidRDefault="009B256A" w:rsidP="009B256A">
      <w:pPr>
        <w:pStyle w:val="a9"/>
        <w:tabs>
          <w:tab w:val="left" w:pos="993"/>
        </w:tabs>
        <w:spacing w:after="120"/>
        <w:ind w:firstLine="567"/>
        <w:contextualSpacing/>
        <w:jc w:val="both"/>
        <w:rPr>
          <w:rFonts w:ascii="Times New Roman" w:hAnsi="Times New Roman"/>
          <w:noProof/>
          <w:color w:val="000000"/>
          <w:sz w:val="24"/>
          <w:szCs w:val="24"/>
          <w:lang w:eastAsia="ru-RU"/>
        </w:rPr>
      </w:pPr>
      <w:r>
        <w:rPr>
          <w:rFonts w:ascii="Times New Roman" w:hAnsi="Times New Roman"/>
          <w:noProof/>
          <w:color w:val="000000"/>
          <w:sz w:val="24"/>
          <w:szCs w:val="24"/>
          <w:lang w:eastAsia="ru-RU"/>
        </w:rPr>
        <w:t xml:space="preserve">3) </w:t>
      </w:r>
      <w:r>
        <w:rPr>
          <w:rFonts w:ascii="Times New Roman" w:hAnsi="Times New Roman"/>
          <w:noProof/>
          <w:color w:val="000000"/>
          <w:sz w:val="24"/>
          <w:szCs w:val="24"/>
          <w:lang w:val="kk-KZ" w:eastAsia="ru-RU"/>
        </w:rPr>
        <w:t>Ұ</w:t>
      </w:r>
      <w:r w:rsidR="00A95FD5" w:rsidRPr="00A95FD5">
        <w:rPr>
          <w:rFonts w:ascii="Times New Roman" w:hAnsi="Times New Roman"/>
          <w:noProof/>
          <w:color w:val="000000"/>
          <w:sz w:val="24"/>
          <w:szCs w:val="24"/>
          <w:lang w:eastAsia="ru-RU"/>
        </w:rPr>
        <w:t>йымның оң имиджін және қызметтің ашықтығын нығайтуды және арттыруды қамтамасыз ететін пәрменді тетіктерді әзірлеу және жетілдіру;</w:t>
      </w:r>
    </w:p>
    <w:p w:rsidR="00A95FD5" w:rsidRPr="00A95FD5" w:rsidRDefault="009B256A" w:rsidP="009B256A">
      <w:pPr>
        <w:pStyle w:val="a9"/>
        <w:tabs>
          <w:tab w:val="left" w:pos="993"/>
        </w:tabs>
        <w:spacing w:after="120"/>
        <w:ind w:firstLine="567"/>
        <w:contextualSpacing/>
        <w:jc w:val="both"/>
        <w:rPr>
          <w:rFonts w:ascii="Times New Roman" w:hAnsi="Times New Roman"/>
          <w:noProof/>
          <w:color w:val="000000"/>
          <w:sz w:val="24"/>
          <w:szCs w:val="24"/>
          <w:highlight w:val="yellow"/>
          <w:lang w:eastAsia="ru-RU"/>
        </w:rPr>
      </w:pPr>
      <w:r>
        <w:rPr>
          <w:rFonts w:ascii="Times New Roman" w:hAnsi="Times New Roman"/>
          <w:noProof/>
          <w:color w:val="000000"/>
          <w:sz w:val="24"/>
          <w:szCs w:val="24"/>
          <w:lang w:eastAsia="ru-RU"/>
        </w:rPr>
        <w:t xml:space="preserve">4) </w:t>
      </w:r>
      <w:r>
        <w:rPr>
          <w:rFonts w:ascii="Times New Roman" w:hAnsi="Times New Roman"/>
          <w:noProof/>
          <w:color w:val="000000"/>
          <w:sz w:val="24"/>
          <w:szCs w:val="24"/>
          <w:lang w:val="kk-KZ" w:eastAsia="ru-RU"/>
        </w:rPr>
        <w:t>С</w:t>
      </w:r>
      <w:r w:rsidR="00A95FD5" w:rsidRPr="00A95FD5">
        <w:rPr>
          <w:rFonts w:ascii="Times New Roman" w:hAnsi="Times New Roman"/>
          <w:noProof/>
          <w:color w:val="000000"/>
          <w:sz w:val="24"/>
          <w:szCs w:val="24"/>
          <w:lang w:eastAsia="ru-RU"/>
        </w:rPr>
        <w:t>тейкхолдерлер арасындағы өзара іс-қимылдың тиімді жүйесін құру (талдау және адалдықты арттыру, e-medskills жобасын дамыту бойынша ұсыныстар әзірлеу).</w:t>
      </w:r>
    </w:p>
    <w:p w:rsidR="00A95FD5" w:rsidRPr="009B256A" w:rsidRDefault="006E6113" w:rsidP="00C21F6C">
      <w:pPr>
        <w:pStyle w:val="a9"/>
        <w:tabs>
          <w:tab w:val="left" w:pos="993"/>
        </w:tabs>
        <w:spacing w:after="120"/>
        <w:ind w:firstLine="709"/>
        <w:contextualSpacing/>
        <w:jc w:val="both"/>
        <w:rPr>
          <w:rFonts w:ascii="Times New Roman" w:hAnsi="Times New Roman"/>
          <w:b/>
          <w:noProof/>
          <w:color w:val="000000"/>
          <w:sz w:val="24"/>
          <w:szCs w:val="24"/>
          <w:lang w:eastAsia="ru-RU"/>
        </w:rPr>
      </w:pPr>
      <w:r w:rsidRPr="009B256A">
        <w:rPr>
          <w:rFonts w:ascii="Times New Roman" w:hAnsi="Times New Roman" w:cs="Times New Roman"/>
          <w:b/>
          <w:bCs/>
          <w:sz w:val="24"/>
          <w:szCs w:val="28"/>
          <w:lang w:val="kk-KZ"/>
        </w:rPr>
        <w:t>ННК</w:t>
      </w:r>
      <w:r w:rsidRPr="009B256A">
        <w:rPr>
          <w:rFonts w:ascii="Times New Roman" w:hAnsi="Times New Roman"/>
          <w:b/>
          <w:color w:val="000000"/>
          <w:sz w:val="24"/>
          <w:szCs w:val="24"/>
        </w:rPr>
        <w:t>:</w:t>
      </w:r>
      <w:r w:rsidR="009B256A" w:rsidRPr="009B256A">
        <w:rPr>
          <w:rFonts w:ascii="Times New Roman" w:hAnsi="Times New Roman"/>
          <w:b/>
          <w:noProof/>
          <w:color w:val="000000"/>
          <w:sz w:val="24"/>
          <w:szCs w:val="24"/>
          <w:lang w:eastAsia="ru-RU"/>
        </w:rPr>
        <w:t xml:space="preserve"> </w:t>
      </w:r>
      <w:r w:rsidR="009B256A" w:rsidRPr="009B256A">
        <w:rPr>
          <w:rFonts w:ascii="Times New Roman" w:hAnsi="Times New Roman"/>
          <w:b/>
          <w:noProof/>
          <w:color w:val="000000"/>
          <w:sz w:val="24"/>
          <w:szCs w:val="24"/>
          <w:lang w:val="kk-KZ" w:eastAsia="ru-RU"/>
        </w:rPr>
        <w:t>Т</w:t>
      </w:r>
      <w:r w:rsidR="00A95FD5" w:rsidRPr="009B256A">
        <w:rPr>
          <w:rFonts w:ascii="Times New Roman" w:hAnsi="Times New Roman"/>
          <w:b/>
          <w:noProof/>
          <w:color w:val="000000"/>
          <w:sz w:val="24"/>
          <w:szCs w:val="24"/>
          <w:lang w:eastAsia="ru-RU"/>
        </w:rPr>
        <w:t>иімділік бағдарламасын іске асыру шеңберінде орындалған іс-шаралардың үлесі, %</w:t>
      </w:r>
    </w:p>
    <w:p w:rsidR="001C5DF1" w:rsidRPr="003B67C7" w:rsidRDefault="00F569D3" w:rsidP="000A58CE">
      <w:pPr>
        <w:pStyle w:val="1"/>
        <w:ind w:firstLine="709"/>
        <w:jc w:val="both"/>
        <w:rPr>
          <w:rFonts w:ascii="Times New Roman" w:hAnsi="Times New Roman" w:cs="Times New Roman"/>
          <w:b/>
          <w:color w:val="000000" w:themeColor="text1"/>
          <w:sz w:val="24"/>
          <w:szCs w:val="24"/>
        </w:rPr>
      </w:pPr>
      <w:bookmarkStart w:id="58" w:name="_Toc153205791"/>
      <w:bookmarkStart w:id="59" w:name="_Toc156422561"/>
      <w:r>
        <w:rPr>
          <w:rFonts w:ascii="Times New Roman" w:hAnsi="Times New Roman" w:cs="Times New Roman"/>
          <w:b/>
          <w:color w:val="000000" w:themeColor="text1"/>
          <w:sz w:val="24"/>
          <w:szCs w:val="24"/>
        </w:rPr>
        <w:t>2</w:t>
      </w:r>
      <w:r w:rsidR="001C5DF1" w:rsidRPr="003B67C7">
        <w:rPr>
          <w:rFonts w:ascii="Times New Roman" w:hAnsi="Times New Roman" w:cs="Times New Roman"/>
          <w:b/>
          <w:color w:val="000000" w:themeColor="text1"/>
          <w:sz w:val="24"/>
          <w:szCs w:val="24"/>
        </w:rPr>
        <w:t>.2. Міндет. Ішкі бақылау және тәуекелдерді басқару процестерді басқару жүйелерін біріктіру</w:t>
      </w:r>
      <w:bookmarkEnd w:id="58"/>
      <w:bookmarkEnd w:id="59"/>
      <w:r w:rsidR="001C5DF1" w:rsidRPr="003B67C7">
        <w:rPr>
          <w:rFonts w:ascii="Times New Roman" w:hAnsi="Times New Roman" w:cs="Times New Roman"/>
          <w:b/>
          <w:color w:val="000000" w:themeColor="text1"/>
          <w:sz w:val="24"/>
          <w:szCs w:val="24"/>
        </w:rPr>
        <w:t xml:space="preserve"> </w:t>
      </w:r>
    </w:p>
    <w:p w:rsidR="00A95FD5" w:rsidRPr="009B256A" w:rsidRDefault="00A95FD5" w:rsidP="00A95FD5">
      <w:pPr>
        <w:pStyle w:val="a9"/>
        <w:tabs>
          <w:tab w:val="left" w:pos="1134"/>
        </w:tabs>
        <w:spacing w:after="120"/>
        <w:ind w:left="709"/>
        <w:contextualSpacing/>
        <w:jc w:val="both"/>
        <w:rPr>
          <w:rFonts w:ascii="Times New Roman" w:hAnsi="Times New Roman"/>
          <w:noProof/>
          <w:color w:val="000000"/>
          <w:sz w:val="24"/>
          <w:szCs w:val="24"/>
          <w:u w:val="single"/>
          <w:lang w:eastAsia="ru-RU"/>
        </w:rPr>
      </w:pPr>
      <w:r w:rsidRPr="009B256A">
        <w:rPr>
          <w:rFonts w:ascii="Times New Roman" w:hAnsi="Times New Roman"/>
          <w:noProof/>
          <w:color w:val="000000"/>
          <w:sz w:val="24"/>
          <w:szCs w:val="24"/>
          <w:u w:val="single"/>
          <w:lang w:eastAsia="ru-RU"/>
        </w:rPr>
        <w:t>Іске асыру жолдары:</w:t>
      </w:r>
    </w:p>
    <w:p w:rsidR="00A95FD5" w:rsidRPr="00A95FD5" w:rsidRDefault="009B256A" w:rsidP="003C6625">
      <w:pPr>
        <w:pStyle w:val="a9"/>
        <w:tabs>
          <w:tab w:val="left" w:pos="1134"/>
        </w:tabs>
        <w:spacing w:after="120"/>
        <w:ind w:firstLine="709"/>
        <w:contextualSpacing/>
        <w:jc w:val="both"/>
        <w:rPr>
          <w:rFonts w:ascii="Times New Roman" w:hAnsi="Times New Roman"/>
          <w:noProof/>
          <w:color w:val="000000"/>
          <w:sz w:val="24"/>
          <w:szCs w:val="24"/>
          <w:lang w:eastAsia="ru-RU"/>
        </w:rPr>
      </w:pPr>
      <w:r>
        <w:rPr>
          <w:rFonts w:ascii="Times New Roman" w:hAnsi="Times New Roman"/>
          <w:noProof/>
          <w:color w:val="000000"/>
          <w:sz w:val="24"/>
          <w:szCs w:val="24"/>
          <w:lang w:eastAsia="ru-RU"/>
        </w:rPr>
        <w:t xml:space="preserve">1) </w:t>
      </w:r>
      <w:r>
        <w:rPr>
          <w:rFonts w:ascii="Times New Roman" w:hAnsi="Times New Roman"/>
          <w:noProof/>
          <w:color w:val="000000"/>
          <w:sz w:val="24"/>
          <w:szCs w:val="24"/>
          <w:lang w:val="kk-KZ" w:eastAsia="ru-RU"/>
        </w:rPr>
        <w:t>І</w:t>
      </w:r>
      <w:r w:rsidR="00A95FD5" w:rsidRPr="00A95FD5">
        <w:rPr>
          <w:rFonts w:ascii="Times New Roman" w:hAnsi="Times New Roman"/>
          <w:noProof/>
          <w:color w:val="000000"/>
          <w:sz w:val="24"/>
          <w:szCs w:val="24"/>
          <w:lang w:eastAsia="ru-RU"/>
        </w:rPr>
        <w:t>шкі саясат пен рәсімдердің сақталуын бақылауды қамтамасыз ету, тәуекелдерді талдау және бағалау, сондай-ақ бөлімшелер мен қызметкерлер</w:t>
      </w:r>
      <w:r>
        <w:rPr>
          <w:rFonts w:ascii="Times New Roman" w:hAnsi="Times New Roman"/>
          <w:noProof/>
          <w:color w:val="000000"/>
          <w:sz w:val="24"/>
          <w:szCs w:val="24"/>
          <w:lang w:val="kk-KZ" w:eastAsia="ru-RU"/>
        </w:rPr>
        <w:t>дің</w:t>
      </w:r>
      <w:r w:rsidR="00A95FD5" w:rsidRPr="00A95FD5">
        <w:rPr>
          <w:rFonts w:ascii="Times New Roman" w:hAnsi="Times New Roman"/>
          <w:noProof/>
          <w:color w:val="000000"/>
          <w:sz w:val="24"/>
          <w:szCs w:val="24"/>
          <w:lang w:eastAsia="ru-RU"/>
        </w:rPr>
        <w:t xml:space="preserve"> қызметінің мониторингі;</w:t>
      </w:r>
    </w:p>
    <w:p w:rsidR="00A95FD5" w:rsidRPr="00A95FD5" w:rsidRDefault="009B256A" w:rsidP="003C6625">
      <w:pPr>
        <w:pStyle w:val="a9"/>
        <w:tabs>
          <w:tab w:val="left" w:pos="1134"/>
        </w:tabs>
        <w:spacing w:after="120"/>
        <w:ind w:firstLine="709"/>
        <w:contextualSpacing/>
        <w:jc w:val="both"/>
        <w:rPr>
          <w:rFonts w:ascii="Times New Roman" w:hAnsi="Times New Roman"/>
          <w:noProof/>
          <w:color w:val="000000"/>
          <w:sz w:val="24"/>
          <w:szCs w:val="24"/>
          <w:lang w:eastAsia="ru-RU"/>
        </w:rPr>
      </w:pPr>
      <w:r>
        <w:rPr>
          <w:rFonts w:ascii="Times New Roman" w:hAnsi="Times New Roman"/>
          <w:noProof/>
          <w:color w:val="000000"/>
          <w:sz w:val="24"/>
          <w:szCs w:val="24"/>
          <w:lang w:eastAsia="ru-RU"/>
        </w:rPr>
        <w:lastRenderedPageBreak/>
        <w:t xml:space="preserve">2) </w:t>
      </w:r>
      <w:r>
        <w:rPr>
          <w:rFonts w:ascii="Times New Roman" w:hAnsi="Times New Roman"/>
          <w:noProof/>
          <w:color w:val="000000"/>
          <w:sz w:val="24"/>
          <w:szCs w:val="24"/>
          <w:lang w:val="kk-KZ" w:eastAsia="ru-RU"/>
        </w:rPr>
        <w:t>Ұ</w:t>
      </w:r>
      <w:r w:rsidR="00A95FD5" w:rsidRPr="00A95FD5">
        <w:rPr>
          <w:rFonts w:ascii="Times New Roman" w:hAnsi="Times New Roman"/>
          <w:noProof/>
          <w:color w:val="000000"/>
          <w:sz w:val="24"/>
          <w:szCs w:val="24"/>
          <w:lang w:eastAsia="ru-RU"/>
        </w:rPr>
        <w:t>йымның корпоративтік басқаруын сыртқы бағалау;</w:t>
      </w:r>
    </w:p>
    <w:p w:rsidR="00A95FD5" w:rsidRPr="00A95FD5" w:rsidRDefault="009B256A" w:rsidP="003C6625">
      <w:pPr>
        <w:pStyle w:val="a9"/>
        <w:tabs>
          <w:tab w:val="left" w:pos="1134"/>
        </w:tabs>
        <w:spacing w:after="120"/>
        <w:ind w:firstLine="709"/>
        <w:contextualSpacing/>
        <w:jc w:val="both"/>
        <w:rPr>
          <w:rFonts w:ascii="Times New Roman" w:hAnsi="Times New Roman"/>
          <w:noProof/>
          <w:color w:val="000000"/>
          <w:sz w:val="24"/>
          <w:szCs w:val="24"/>
          <w:lang w:eastAsia="ru-RU"/>
        </w:rPr>
      </w:pPr>
      <w:r>
        <w:rPr>
          <w:rFonts w:ascii="Times New Roman" w:hAnsi="Times New Roman"/>
          <w:noProof/>
          <w:color w:val="000000"/>
          <w:sz w:val="24"/>
          <w:szCs w:val="24"/>
          <w:lang w:eastAsia="ru-RU"/>
        </w:rPr>
        <w:t xml:space="preserve">3) </w:t>
      </w:r>
      <w:r>
        <w:rPr>
          <w:rFonts w:ascii="Times New Roman" w:hAnsi="Times New Roman"/>
          <w:noProof/>
          <w:color w:val="000000"/>
          <w:sz w:val="24"/>
          <w:szCs w:val="24"/>
          <w:lang w:val="kk-KZ" w:eastAsia="ru-RU"/>
        </w:rPr>
        <w:t>П</w:t>
      </w:r>
      <w:r w:rsidR="00A95FD5" w:rsidRPr="00A95FD5">
        <w:rPr>
          <w:rFonts w:ascii="Times New Roman" w:hAnsi="Times New Roman"/>
          <w:noProof/>
          <w:color w:val="000000"/>
          <w:sz w:val="24"/>
          <w:szCs w:val="24"/>
          <w:lang w:eastAsia="ru-RU"/>
        </w:rPr>
        <w:t>роцестердің орындалуын басқару және бақылау жүйесін жетілдіру;</w:t>
      </w:r>
    </w:p>
    <w:p w:rsidR="00A95FD5" w:rsidRPr="00A95FD5" w:rsidRDefault="003C6625" w:rsidP="003C6625">
      <w:pPr>
        <w:pStyle w:val="a9"/>
        <w:tabs>
          <w:tab w:val="left" w:pos="1134"/>
        </w:tabs>
        <w:spacing w:after="120"/>
        <w:ind w:firstLine="709"/>
        <w:contextualSpacing/>
        <w:jc w:val="both"/>
        <w:rPr>
          <w:rFonts w:ascii="Times New Roman" w:hAnsi="Times New Roman"/>
          <w:noProof/>
          <w:color w:val="000000"/>
          <w:sz w:val="24"/>
          <w:szCs w:val="24"/>
          <w:highlight w:val="yellow"/>
          <w:lang w:eastAsia="ru-RU"/>
        </w:rPr>
      </w:pPr>
      <w:r>
        <w:rPr>
          <w:rFonts w:ascii="Times New Roman" w:hAnsi="Times New Roman"/>
          <w:noProof/>
          <w:color w:val="000000"/>
          <w:sz w:val="24"/>
          <w:szCs w:val="24"/>
          <w:lang w:eastAsia="ru-RU"/>
        </w:rPr>
        <w:t xml:space="preserve">4) </w:t>
      </w:r>
      <w:r>
        <w:rPr>
          <w:rFonts w:ascii="Times New Roman" w:hAnsi="Times New Roman"/>
          <w:noProof/>
          <w:color w:val="000000"/>
          <w:sz w:val="24"/>
          <w:szCs w:val="24"/>
          <w:lang w:val="kk-KZ" w:eastAsia="ru-RU"/>
        </w:rPr>
        <w:t>К</w:t>
      </w:r>
      <w:r w:rsidR="00A95FD5" w:rsidRPr="00A95FD5">
        <w:rPr>
          <w:rFonts w:ascii="Times New Roman" w:hAnsi="Times New Roman"/>
          <w:noProof/>
          <w:color w:val="000000"/>
          <w:sz w:val="24"/>
          <w:szCs w:val="24"/>
          <w:lang w:eastAsia="ru-RU"/>
        </w:rPr>
        <w:t>омплаенс жүйесін жетілдіру: монополияға қарсы, санкцияға қарсы және экологиялық комплаенсті енгізу, контрагенттердің сенімділігін кешенді тексеруді жүзеге асыру (due-diligance).</w:t>
      </w:r>
    </w:p>
    <w:p w:rsidR="00A95FD5" w:rsidRPr="00A95FD5" w:rsidRDefault="006E6113" w:rsidP="00A95FD5">
      <w:pPr>
        <w:pStyle w:val="a9"/>
        <w:tabs>
          <w:tab w:val="left" w:pos="1134"/>
        </w:tabs>
        <w:spacing w:after="120"/>
        <w:ind w:firstLine="709"/>
        <w:contextualSpacing/>
        <w:jc w:val="both"/>
        <w:rPr>
          <w:rFonts w:ascii="Times New Roman" w:hAnsi="Times New Roman"/>
          <w:b/>
          <w:noProof/>
          <w:color w:val="000000"/>
          <w:sz w:val="24"/>
          <w:szCs w:val="24"/>
          <w:lang w:eastAsia="ru-RU"/>
        </w:rPr>
      </w:pPr>
      <w:r w:rsidRPr="003C6625">
        <w:rPr>
          <w:rFonts w:ascii="Times New Roman" w:hAnsi="Times New Roman" w:cs="Times New Roman"/>
          <w:b/>
          <w:bCs/>
          <w:sz w:val="24"/>
          <w:szCs w:val="28"/>
          <w:lang w:val="kk-KZ"/>
        </w:rPr>
        <w:t>ННК</w:t>
      </w:r>
      <w:r w:rsidRPr="003C6625">
        <w:rPr>
          <w:rFonts w:ascii="Times New Roman" w:hAnsi="Times New Roman"/>
          <w:b/>
          <w:color w:val="000000"/>
          <w:sz w:val="24"/>
          <w:szCs w:val="24"/>
        </w:rPr>
        <w:t>:</w:t>
      </w:r>
      <w:r w:rsidR="003C6625">
        <w:rPr>
          <w:rFonts w:ascii="Times New Roman" w:hAnsi="Times New Roman"/>
          <w:b/>
          <w:noProof/>
          <w:color w:val="000000"/>
          <w:sz w:val="24"/>
          <w:szCs w:val="24"/>
          <w:lang w:eastAsia="ru-RU"/>
        </w:rPr>
        <w:t xml:space="preserve"> </w:t>
      </w:r>
      <w:r w:rsidR="003C6625">
        <w:rPr>
          <w:rFonts w:ascii="Times New Roman" w:hAnsi="Times New Roman"/>
          <w:b/>
          <w:noProof/>
          <w:color w:val="000000"/>
          <w:sz w:val="24"/>
          <w:szCs w:val="24"/>
          <w:lang w:val="kk-KZ" w:eastAsia="ru-RU"/>
        </w:rPr>
        <w:t>І</w:t>
      </w:r>
      <w:r w:rsidR="00A95FD5" w:rsidRPr="00A95FD5">
        <w:rPr>
          <w:rFonts w:ascii="Times New Roman" w:hAnsi="Times New Roman"/>
          <w:b/>
          <w:noProof/>
          <w:color w:val="000000"/>
          <w:sz w:val="24"/>
          <w:szCs w:val="24"/>
          <w:lang w:eastAsia="ru-RU"/>
        </w:rPr>
        <w:t>ске ас</w:t>
      </w:r>
      <w:r w:rsidR="003C6625">
        <w:rPr>
          <w:rFonts w:ascii="Times New Roman" w:hAnsi="Times New Roman"/>
          <w:b/>
          <w:noProof/>
          <w:color w:val="000000"/>
          <w:sz w:val="24"/>
          <w:szCs w:val="24"/>
          <w:lang w:val="kk-KZ" w:eastAsia="ru-RU"/>
        </w:rPr>
        <w:t xml:space="preserve">қан </w:t>
      </w:r>
      <w:r w:rsidR="00A95FD5" w:rsidRPr="00A95FD5">
        <w:rPr>
          <w:rFonts w:ascii="Times New Roman" w:hAnsi="Times New Roman"/>
          <w:b/>
          <w:noProof/>
          <w:color w:val="000000"/>
          <w:sz w:val="24"/>
          <w:szCs w:val="24"/>
          <w:lang w:eastAsia="ru-RU"/>
        </w:rPr>
        <w:t>корпоративтік тәуекелдердің үлесі, %</w:t>
      </w:r>
    </w:p>
    <w:p w:rsidR="00A95FD5" w:rsidRPr="00D47394" w:rsidRDefault="006E6113" w:rsidP="00A95FD5">
      <w:pPr>
        <w:pStyle w:val="a9"/>
        <w:tabs>
          <w:tab w:val="left" w:pos="1134"/>
        </w:tabs>
        <w:spacing w:after="120"/>
        <w:ind w:firstLine="709"/>
        <w:contextualSpacing/>
        <w:jc w:val="both"/>
        <w:rPr>
          <w:rFonts w:ascii="Times New Roman" w:hAnsi="Times New Roman"/>
          <w:b/>
          <w:noProof/>
          <w:color w:val="000000"/>
          <w:sz w:val="24"/>
          <w:szCs w:val="24"/>
          <w:lang w:eastAsia="ru-RU"/>
        </w:rPr>
      </w:pPr>
      <w:r w:rsidRPr="003C6625">
        <w:rPr>
          <w:rFonts w:ascii="Times New Roman" w:hAnsi="Times New Roman" w:cs="Times New Roman"/>
          <w:b/>
          <w:bCs/>
          <w:sz w:val="24"/>
          <w:szCs w:val="28"/>
          <w:lang w:val="kk-KZ"/>
        </w:rPr>
        <w:t>ННК</w:t>
      </w:r>
      <w:r w:rsidRPr="003C6625">
        <w:rPr>
          <w:rFonts w:ascii="Times New Roman" w:hAnsi="Times New Roman"/>
          <w:b/>
          <w:color w:val="000000"/>
          <w:sz w:val="24"/>
          <w:szCs w:val="24"/>
        </w:rPr>
        <w:t>:</w:t>
      </w:r>
      <w:r>
        <w:rPr>
          <w:rFonts w:ascii="Times New Roman" w:hAnsi="Times New Roman"/>
          <w:color w:val="000000"/>
          <w:sz w:val="24"/>
          <w:szCs w:val="24"/>
          <w:lang w:val="kk-KZ"/>
        </w:rPr>
        <w:t xml:space="preserve"> </w:t>
      </w:r>
      <w:r w:rsidR="003C6625">
        <w:rPr>
          <w:rFonts w:ascii="Times New Roman" w:hAnsi="Times New Roman"/>
          <w:b/>
          <w:noProof/>
          <w:color w:val="000000"/>
          <w:sz w:val="24"/>
          <w:szCs w:val="24"/>
          <w:lang w:val="kk-KZ" w:eastAsia="ru-RU"/>
        </w:rPr>
        <w:t>Н</w:t>
      </w:r>
      <w:r w:rsidR="00A95FD5" w:rsidRPr="00A95FD5">
        <w:rPr>
          <w:rFonts w:ascii="Times New Roman" w:hAnsi="Times New Roman"/>
          <w:b/>
          <w:noProof/>
          <w:color w:val="000000"/>
          <w:sz w:val="24"/>
          <w:szCs w:val="24"/>
          <w:lang w:eastAsia="ru-RU"/>
        </w:rPr>
        <w:t>егізгі компоненттер бойынша корпоративтік басқару жүйесін қорытынды бағалау,%</w:t>
      </w:r>
    </w:p>
    <w:p w:rsidR="001C5DF1" w:rsidRPr="003B67C7" w:rsidRDefault="00F569D3" w:rsidP="003B67C7">
      <w:pPr>
        <w:pStyle w:val="1"/>
        <w:ind w:firstLine="709"/>
        <w:rPr>
          <w:rFonts w:ascii="Times New Roman" w:hAnsi="Times New Roman" w:cs="Times New Roman"/>
          <w:b/>
          <w:color w:val="000000" w:themeColor="text1"/>
          <w:sz w:val="24"/>
          <w:szCs w:val="24"/>
        </w:rPr>
      </w:pPr>
      <w:bookmarkStart w:id="60" w:name="_Toc156422562"/>
      <w:bookmarkStart w:id="61" w:name="_Toc153205792"/>
      <w:r>
        <w:rPr>
          <w:rFonts w:ascii="Times New Roman" w:hAnsi="Times New Roman" w:cs="Times New Roman"/>
          <w:b/>
          <w:color w:val="000000" w:themeColor="text1"/>
          <w:sz w:val="24"/>
          <w:szCs w:val="24"/>
        </w:rPr>
        <w:t>2.3</w:t>
      </w:r>
      <w:r w:rsidR="001C5DF1" w:rsidRPr="003B67C7">
        <w:rPr>
          <w:rFonts w:ascii="Times New Roman" w:hAnsi="Times New Roman" w:cs="Times New Roman"/>
          <w:b/>
          <w:color w:val="000000" w:themeColor="text1"/>
          <w:sz w:val="24"/>
          <w:szCs w:val="24"/>
        </w:rPr>
        <w:t xml:space="preserve">. Міндет. </w:t>
      </w:r>
      <w:r>
        <w:rPr>
          <w:rFonts w:ascii="Times New Roman" w:hAnsi="Times New Roman" w:cs="Times New Roman"/>
          <w:b/>
          <w:color w:val="000000" w:themeColor="text1"/>
          <w:sz w:val="24"/>
          <w:szCs w:val="24"/>
          <w:lang w:val="kk-KZ"/>
        </w:rPr>
        <w:t>100% дейін қаржылық тиімділік көрсеткіштерін орындау</w:t>
      </w:r>
      <w:bookmarkEnd w:id="60"/>
      <w:r>
        <w:rPr>
          <w:rFonts w:ascii="Times New Roman" w:hAnsi="Times New Roman" w:cs="Times New Roman"/>
          <w:b/>
          <w:color w:val="000000" w:themeColor="text1"/>
          <w:sz w:val="24"/>
          <w:szCs w:val="24"/>
          <w:lang w:val="kk-KZ"/>
        </w:rPr>
        <w:t xml:space="preserve"> </w:t>
      </w:r>
      <w:bookmarkEnd w:id="61"/>
    </w:p>
    <w:p w:rsidR="00A95FD5" w:rsidRPr="003C6625" w:rsidRDefault="00A95FD5" w:rsidP="00A95FD5">
      <w:pPr>
        <w:pStyle w:val="a9"/>
        <w:tabs>
          <w:tab w:val="left" w:pos="1134"/>
        </w:tabs>
        <w:spacing w:after="120"/>
        <w:ind w:firstLine="709"/>
        <w:contextualSpacing/>
        <w:jc w:val="both"/>
        <w:rPr>
          <w:rFonts w:ascii="Times New Roman" w:hAnsi="Times New Roman"/>
          <w:sz w:val="24"/>
          <w:szCs w:val="24"/>
          <w:u w:val="single"/>
        </w:rPr>
      </w:pPr>
      <w:r w:rsidRPr="003C6625">
        <w:rPr>
          <w:rFonts w:ascii="Times New Roman" w:hAnsi="Times New Roman"/>
          <w:sz w:val="24"/>
          <w:szCs w:val="24"/>
          <w:u w:val="single"/>
        </w:rPr>
        <w:t>Іске асыру жолдары:</w:t>
      </w:r>
    </w:p>
    <w:p w:rsidR="00A95FD5" w:rsidRPr="00A95FD5" w:rsidRDefault="00A95FD5" w:rsidP="00A95FD5">
      <w:pPr>
        <w:pStyle w:val="a9"/>
        <w:tabs>
          <w:tab w:val="left" w:pos="1134"/>
        </w:tabs>
        <w:spacing w:after="120"/>
        <w:ind w:firstLine="709"/>
        <w:contextualSpacing/>
        <w:jc w:val="both"/>
        <w:rPr>
          <w:rFonts w:ascii="Times New Roman" w:hAnsi="Times New Roman"/>
          <w:sz w:val="24"/>
          <w:szCs w:val="24"/>
        </w:rPr>
      </w:pPr>
      <w:r w:rsidRPr="00A95FD5">
        <w:rPr>
          <w:rFonts w:ascii="Times New Roman" w:hAnsi="Times New Roman"/>
          <w:sz w:val="24"/>
          <w:szCs w:val="24"/>
        </w:rPr>
        <w:t>1) ӘМСҚ-мен өзара іс-қимыл тетігін реттеу бөлігінде</w:t>
      </w:r>
      <w:r w:rsidR="003C6625">
        <w:rPr>
          <w:rFonts w:ascii="Times New Roman" w:hAnsi="Times New Roman"/>
          <w:sz w:val="24"/>
          <w:szCs w:val="24"/>
        </w:rPr>
        <w:t xml:space="preserve"> дивидендтік саясатты және НҚА-ді</w:t>
      </w:r>
      <w:r w:rsidRPr="00A95FD5">
        <w:rPr>
          <w:rFonts w:ascii="Times New Roman" w:hAnsi="Times New Roman"/>
          <w:sz w:val="24"/>
          <w:szCs w:val="24"/>
        </w:rPr>
        <w:t xml:space="preserve"> жетілдіру;</w:t>
      </w:r>
    </w:p>
    <w:p w:rsidR="00A95FD5" w:rsidRPr="00A95FD5" w:rsidRDefault="003C6625" w:rsidP="00A95FD5">
      <w:pPr>
        <w:pStyle w:val="a9"/>
        <w:tabs>
          <w:tab w:val="left" w:pos="1134"/>
        </w:tabs>
        <w:spacing w:after="120"/>
        <w:ind w:firstLine="709"/>
        <w:contextualSpacing/>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kk-KZ"/>
        </w:rPr>
        <w:t>Қ</w:t>
      </w:r>
      <w:r w:rsidR="00A95FD5" w:rsidRPr="00A95FD5">
        <w:rPr>
          <w:rFonts w:ascii="Times New Roman" w:hAnsi="Times New Roman"/>
          <w:sz w:val="24"/>
          <w:szCs w:val="24"/>
        </w:rPr>
        <w:t>аржылық орнықтылық пен төлем қабілеттілігін бақылау жүйесін құру;</w:t>
      </w:r>
    </w:p>
    <w:p w:rsidR="00A95FD5" w:rsidRPr="00A95FD5" w:rsidRDefault="003C6625" w:rsidP="00A95FD5">
      <w:pPr>
        <w:pStyle w:val="a9"/>
        <w:tabs>
          <w:tab w:val="left" w:pos="1134"/>
        </w:tabs>
        <w:spacing w:after="120"/>
        <w:ind w:firstLine="709"/>
        <w:contextualSpacing/>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lang w:val="kk-KZ"/>
        </w:rPr>
        <w:t>Д</w:t>
      </w:r>
      <w:r w:rsidR="00A95FD5" w:rsidRPr="00A95FD5">
        <w:rPr>
          <w:rFonts w:ascii="Times New Roman" w:hAnsi="Times New Roman"/>
          <w:sz w:val="24"/>
          <w:szCs w:val="24"/>
        </w:rPr>
        <w:t>ебиторлық берешекті талдау және медициналық ұйымдар</w:t>
      </w:r>
      <w:r>
        <w:rPr>
          <w:rFonts w:ascii="Times New Roman" w:hAnsi="Times New Roman"/>
          <w:sz w:val="24"/>
          <w:szCs w:val="24"/>
          <w:lang w:val="kk-KZ"/>
        </w:rPr>
        <w:t xml:space="preserve"> тарапынан төлемнің </w:t>
      </w:r>
      <w:r w:rsidRPr="00A95FD5">
        <w:rPr>
          <w:rFonts w:ascii="Times New Roman" w:hAnsi="Times New Roman"/>
          <w:sz w:val="24"/>
          <w:szCs w:val="24"/>
        </w:rPr>
        <w:t>мерзім</w:t>
      </w:r>
      <w:r>
        <w:rPr>
          <w:rFonts w:ascii="Times New Roman" w:hAnsi="Times New Roman"/>
          <w:sz w:val="24"/>
          <w:szCs w:val="24"/>
          <w:lang w:val="kk-KZ"/>
        </w:rPr>
        <w:t xml:space="preserve">ін кешіктіру </w:t>
      </w:r>
      <w:r w:rsidRPr="00A95FD5">
        <w:rPr>
          <w:rFonts w:ascii="Times New Roman" w:hAnsi="Times New Roman"/>
          <w:sz w:val="24"/>
          <w:szCs w:val="24"/>
        </w:rPr>
        <w:t>мүмкін</w:t>
      </w:r>
      <w:r>
        <w:rPr>
          <w:rFonts w:ascii="Times New Roman" w:hAnsi="Times New Roman"/>
          <w:sz w:val="24"/>
          <w:szCs w:val="24"/>
          <w:lang w:val="kk-KZ"/>
        </w:rPr>
        <w:t xml:space="preserve">дігін </w:t>
      </w:r>
      <w:r w:rsidR="00A95FD5" w:rsidRPr="00A95FD5">
        <w:rPr>
          <w:rFonts w:ascii="Times New Roman" w:hAnsi="Times New Roman"/>
          <w:sz w:val="24"/>
          <w:szCs w:val="24"/>
        </w:rPr>
        <w:t>болжау;</w:t>
      </w:r>
    </w:p>
    <w:p w:rsidR="00A95FD5" w:rsidRPr="00A95FD5" w:rsidRDefault="003846CD" w:rsidP="00A95FD5">
      <w:pPr>
        <w:pStyle w:val="a9"/>
        <w:tabs>
          <w:tab w:val="left" w:pos="1134"/>
        </w:tabs>
        <w:spacing w:after="120"/>
        <w:ind w:firstLine="709"/>
        <w:contextualSpacing/>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lang w:val="kk-KZ"/>
        </w:rPr>
        <w:t>Д</w:t>
      </w:r>
      <w:r w:rsidR="00A95FD5" w:rsidRPr="00A95FD5">
        <w:rPr>
          <w:rFonts w:ascii="Times New Roman" w:hAnsi="Times New Roman"/>
          <w:sz w:val="24"/>
          <w:szCs w:val="24"/>
        </w:rPr>
        <w:t xml:space="preserve">ебиторлық берешекті төмендету </w:t>
      </w:r>
      <w:r>
        <w:rPr>
          <w:rFonts w:ascii="Times New Roman" w:hAnsi="Times New Roman"/>
          <w:sz w:val="24"/>
          <w:szCs w:val="24"/>
          <w:lang w:val="kk-KZ"/>
        </w:rPr>
        <w:t>бойынша</w:t>
      </w:r>
      <w:r w:rsidR="00A95FD5" w:rsidRPr="00A95FD5">
        <w:rPr>
          <w:rFonts w:ascii="Times New Roman" w:hAnsi="Times New Roman"/>
          <w:sz w:val="24"/>
          <w:szCs w:val="24"/>
        </w:rPr>
        <w:t xml:space="preserve"> шаралар қабылдау.</w:t>
      </w:r>
    </w:p>
    <w:p w:rsidR="00A95FD5" w:rsidRPr="003C6625" w:rsidRDefault="006E6113" w:rsidP="00A95FD5">
      <w:pPr>
        <w:pStyle w:val="a9"/>
        <w:tabs>
          <w:tab w:val="left" w:pos="1134"/>
        </w:tabs>
        <w:spacing w:after="120"/>
        <w:ind w:firstLine="709"/>
        <w:contextualSpacing/>
        <w:jc w:val="both"/>
        <w:rPr>
          <w:rFonts w:ascii="Times New Roman" w:hAnsi="Times New Roman"/>
          <w:b/>
          <w:sz w:val="24"/>
          <w:szCs w:val="24"/>
        </w:rPr>
      </w:pPr>
      <w:r w:rsidRPr="003C6625">
        <w:rPr>
          <w:rFonts w:ascii="Times New Roman" w:hAnsi="Times New Roman" w:cs="Times New Roman"/>
          <w:b/>
          <w:bCs/>
          <w:sz w:val="24"/>
          <w:szCs w:val="28"/>
          <w:lang w:val="kk-KZ"/>
        </w:rPr>
        <w:t>ННК</w:t>
      </w:r>
      <w:r w:rsidRPr="003C6625">
        <w:rPr>
          <w:rFonts w:ascii="Times New Roman" w:hAnsi="Times New Roman"/>
          <w:b/>
          <w:color w:val="000000"/>
          <w:sz w:val="24"/>
          <w:szCs w:val="24"/>
        </w:rPr>
        <w:t>:</w:t>
      </w:r>
      <w:r w:rsidR="003C6625" w:rsidRPr="003C6625">
        <w:rPr>
          <w:rFonts w:ascii="Times New Roman" w:hAnsi="Times New Roman"/>
          <w:b/>
          <w:sz w:val="24"/>
          <w:szCs w:val="24"/>
        </w:rPr>
        <w:t xml:space="preserve"> </w:t>
      </w:r>
      <w:r w:rsidR="003C6625" w:rsidRPr="003C6625">
        <w:rPr>
          <w:rFonts w:ascii="Times New Roman" w:hAnsi="Times New Roman"/>
          <w:b/>
          <w:sz w:val="24"/>
          <w:szCs w:val="24"/>
          <w:lang w:val="kk-KZ"/>
        </w:rPr>
        <w:t>Қ</w:t>
      </w:r>
      <w:r w:rsidR="00A95FD5" w:rsidRPr="003C6625">
        <w:rPr>
          <w:rFonts w:ascii="Times New Roman" w:hAnsi="Times New Roman"/>
          <w:b/>
          <w:sz w:val="24"/>
          <w:szCs w:val="24"/>
        </w:rPr>
        <w:t>аржылық тиімділік</w:t>
      </w:r>
      <w:r w:rsidR="003C6625" w:rsidRPr="003C6625">
        <w:rPr>
          <w:rFonts w:ascii="Times New Roman" w:hAnsi="Times New Roman"/>
          <w:b/>
          <w:sz w:val="24"/>
          <w:szCs w:val="24"/>
          <w:lang w:val="kk-KZ"/>
        </w:rPr>
        <w:t>тің</w:t>
      </w:r>
      <w:r w:rsidR="00A95FD5" w:rsidRPr="003C6625">
        <w:rPr>
          <w:rFonts w:ascii="Times New Roman" w:hAnsi="Times New Roman"/>
          <w:b/>
          <w:sz w:val="24"/>
          <w:szCs w:val="24"/>
        </w:rPr>
        <w:t xml:space="preserve"> көрсеткіштерін</w:t>
      </w:r>
      <w:r w:rsidR="003C6625" w:rsidRPr="003C6625">
        <w:rPr>
          <w:rFonts w:ascii="Times New Roman" w:hAnsi="Times New Roman"/>
          <w:b/>
          <w:sz w:val="24"/>
          <w:szCs w:val="24"/>
          <w:lang w:val="kk-KZ"/>
        </w:rPr>
        <w:t>ің</w:t>
      </w:r>
      <w:r w:rsidR="00A95FD5" w:rsidRPr="003C6625">
        <w:rPr>
          <w:rFonts w:ascii="Times New Roman" w:hAnsi="Times New Roman"/>
          <w:b/>
          <w:sz w:val="24"/>
          <w:szCs w:val="24"/>
        </w:rPr>
        <w:t xml:space="preserve"> орында</w:t>
      </w:r>
      <w:r w:rsidR="003C6625" w:rsidRPr="003C6625">
        <w:rPr>
          <w:rFonts w:ascii="Times New Roman" w:hAnsi="Times New Roman"/>
          <w:b/>
          <w:sz w:val="24"/>
          <w:szCs w:val="24"/>
          <w:lang w:val="kk-KZ"/>
        </w:rPr>
        <w:t>л</w:t>
      </w:r>
      <w:r w:rsidR="00A95FD5" w:rsidRPr="003C6625">
        <w:rPr>
          <w:rFonts w:ascii="Times New Roman" w:hAnsi="Times New Roman"/>
          <w:b/>
          <w:sz w:val="24"/>
          <w:szCs w:val="24"/>
        </w:rPr>
        <w:t>у</w:t>
      </w:r>
      <w:r w:rsidR="003C6625" w:rsidRPr="003C6625">
        <w:rPr>
          <w:rFonts w:ascii="Times New Roman" w:hAnsi="Times New Roman"/>
          <w:b/>
          <w:sz w:val="24"/>
          <w:szCs w:val="24"/>
          <w:lang w:val="kk-KZ"/>
        </w:rPr>
        <w:t>ы</w:t>
      </w:r>
      <w:r w:rsidR="00A95FD5" w:rsidRPr="003C6625">
        <w:rPr>
          <w:rFonts w:ascii="Times New Roman" w:hAnsi="Times New Roman"/>
          <w:b/>
          <w:sz w:val="24"/>
          <w:szCs w:val="24"/>
        </w:rPr>
        <w:t>, %</w:t>
      </w:r>
    </w:p>
    <w:p w:rsidR="00C21F6C" w:rsidRPr="00D47394" w:rsidRDefault="00C21F6C" w:rsidP="00C21F6C">
      <w:pPr>
        <w:pStyle w:val="a9"/>
        <w:tabs>
          <w:tab w:val="left" w:pos="1134"/>
        </w:tabs>
        <w:spacing w:after="120"/>
        <w:ind w:firstLine="709"/>
        <w:contextualSpacing/>
        <w:jc w:val="both"/>
        <w:rPr>
          <w:rFonts w:ascii="Times New Roman" w:hAnsi="Times New Roman"/>
          <w:b/>
          <w:noProof/>
          <w:color w:val="000000"/>
          <w:sz w:val="24"/>
          <w:szCs w:val="24"/>
          <w:lang w:eastAsia="ru-RU"/>
        </w:rPr>
      </w:pPr>
    </w:p>
    <w:p w:rsidR="001C5DF1" w:rsidRPr="00D668DC" w:rsidRDefault="001C5DF1" w:rsidP="00F255CB">
      <w:pPr>
        <w:pStyle w:val="1"/>
        <w:tabs>
          <w:tab w:val="left" w:pos="1134"/>
        </w:tabs>
        <w:ind w:left="709"/>
        <w:rPr>
          <w:rFonts w:ascii="Times New Roman" w:hAnsi="Times New Roman" w:cs="Times New Roman"/>
          <w:b/>
          <w:color w:val="000000" w:themeColor="text1"/>
          <w:sz w:val="24"/>
          <w:szCs w:val="24"/>
        </w:rPr>
      </w:pPr>
      <w:bookmarkStart w:id="62" w:name="_Toc156422563"/>
      <w:r w:rsidRPr="00D668DC">
        <w:rPr>
          <w:rFonts w:ascii="Times New Roman" w:hAnsi="Times New Roman" w:cs="Times New Roman"/>
          <w:b/>
          <w:color w:val="000000" w:themeColor="text1"/>
          <w:sz w:val="24"/>
          <w:szCs w:val="24"/>
          <w:lang w:val="kk-KZ"/>
        </w:rPr>
        <w:t xml:space="preserve">6. </w:t>
      </w:r>
      <w:r w:rsidR="00F255CB">
        <w:rPr>
          <w:rFonts w:ascii="Times New Roman" w:hAnsi="Times New Roman" w:cs="Times New Roman"/>
          <w:b/>
          <w:color w:val="000000" w:themeColor="text1"/>
          <w:sz w:val="24"/>
          <w:szCs w:val="24"/>
          <w:lang w:val="kk-KZ"/>
        </w:rPr>
        <w:t xml:space="preserve">    </w:t>
      </w:r>
      <w:r w:rsidRPr="00D668DC">
        <w:rPr>
          <w:rFonts w:ascii="Times New Roman" w:hAnsi="Times New Roman" w:cs="Times New Roman"/>
          <w:b/>
          <w:color w:val="000000" w:themeColor="text1"/>
          <w:sz w:val="24"/>
          <w:szCs w:val="24"/>
        </w:rPr>
        <w:t>НЕГІЗГІ ТӘУЕКЕЛДЕР</w:t>
      </w:r>
      <w:bookmarkEnd w:id="62"/>
      <w:r w:rsidRPr="00D668DC">
        <w:rPr>
          <w:rFonts w:ascii="Times New Roman" w:hAnsi="Times New Roman" w:cs="Times New Roman"/>
          <w:b/>
          <w:color w:val="000000" w:themeColor="text1"/>
          <w:sz w:val="24"/>
          <w:szCs w:val="24"/>
        </w:rPr>
        <w:t xml:space="preserve"> </w:t>
      </w:r>
    </w:p>
    <w:p w:rsidR="00A95FD5" w:rsidRPr="00D47394" w:rsidRDefault="00A95FD5" w:rsidP="00730904">
      <w:pPr>
        <w:pStyle w:val="a9"/>
        <w:ind w:firstLine="709"/>
        <w:jc w:val="both"/>
        <w:rPr>
          <w:rFonts w:ascii="Times New Roman" w:hAnsi="Times New Roman" w:cs="Times New Roman"/>
          <w:noProof/>
          <w:sz w:val="24"/>
          <w:szCs w:val="24"/>
          <w:lang w:eastAsia="ru-RU"/>
        </w:rPr>
      </w:pPr>
      <w:r w:rsidRPr="00A95FD5">
        <w:rPr>
          <w:rFonts w:ascii="Times New Roman" w:hAnsi="Times New Roman" w:cs="Times New Roman"/>
          <w:noProof/>
          <w:sz w:val="24"/>
          <w:szCs w:val="24"/>
          <w:lang w:eastAsia="ru-RU"/>
        </w:rPr>
        <w:t>Marsh &amp; McLennan (қаңтар, 2023) қолдауымен Халықаралық экономикалық форум дайындаған</w:t>
      </w:r>
      <w:r w:rsidR="003846CD">
        <w:rPr>
          <w:rFonts w:ascii="Times New Roman" w:hAnsi="Times New Roman" w:cs="Times New Roman"/>
          <w:noProof/>
          <w:sz w:val="24"/>
          <w:szCs w:val="24"/>
          <w:lang w:val="kk-KZ" w:eastAsia="ru-RU"/>
        </w:rPr>
        <w:t xml:space="preserve"> </w:t>
      </w:r>
      <w:r w:rsidR="003846CD" w:rsidRPr="003846CD">
        <w:rPr>
          <w:rFonts w:ascii="Times New Roman" w:hAnsi="Times New Roman" w:cs="Times New Roman"/>
          <w:b/>
          <w:noProof/>
          <w:sz w:val="24"/>
          <w:szCs w:val="24"/>
          <w:lang w:val="kk-KZ" w:eastAsia="ru-RU"/>
        </w:rPr>
        <w:t>«</w:t>
      </w:r>
      <w:r w:rsidR="003846CD" w:rsidRPr="003846CD">
        <w:rPr>
          <w:rFonts w:ascii="Times New Roman" w:hAnsi="Times New Roman" w:cs="Times New Roman"/>
          <w:b/>
          <w:noProof/>
          <w:sz w:val="24"/>
          <w:szCs w:val="24"/>
          <w:lang w:eastAsia="ru-RU"/>
        </w:rPr>
        <w:t>T</w:t>
      </w:r>
      <w:r w:rsidRPr="003846CD">
        <w:rPr>
          <w:rFonts w:ascii="Times New Roman" w:hAnsi="Times New Roman" w:cs="Times New Roman"/>
          <w:b/>
          <w:noProof/>
          <w:sz w:val="24"/>
          <w:szCs w:val="24"/>
          <w:lang w:eastAsia="ru-RU"/>
        </w:rPr>
        <w:t xml:space="preserve">he </w:t>
      </w:r>
      <w:r w:rsidR="003846CD" w:rsidRPr="003846CD">
        <w:rPr>
          <w:rFonts w:ascii="Times New Roman" w:hAnsi="Times New Roman" w:cs="Times New Roman"/>
          <w:b/>
          <w:noProof/>
          <w:sz w:val="24"/>
          <w:szCs w:val="24"/>
          <w:lang w:eastAsia="ru-RU"/>
        </w:rPr>
        <w:t>G</w:t>
      </w:r>
      <w:r w:rsidRPr="003846CD">
        <w:rPr>
          <w:rFonts w:ascii="Times New Roman" w:hAnsi="Times New Roman" w:cs="Times New Roman"/>
          <w:b/>
          <w:noProof/>
          <w:sz w:val="24"/>
          <w:szCs w:val="24"/>
          <w:lang w:eastAsia="ru-RU"/>
        </w:rPr>
        <w:t>lobal Risks Report 2023</w:t>
      </w:r>
      <w:r w:rsidR="003846CD" w:rsidRPr="003846CD">
        <w:rPr>
          <w:rFonts w:ascii="Times New Roman" w:hAnsi="Times New Roman" w:cs="Times New Roman"/>
          <w:b/>
          <w:noProof/>
          <w:sz w:val="24"/>
          <w:szCs w:val="24"/>
          <w:lang w:val="kk-KZ" w:eastAsia="ru-RU"/>
        </w:rPr>
        <w:t>»</w:t>
      </w:r>
      <w:r w:rsidRPr="003846CD">
        <w:rPr>
          <w:rFonts w:ascii="Times New Roman" w:hAnsi="Times New Roman" w:cs="Times New Roman"/>
          <w:b/>
          <w:noProof/>
          <w:sz w:val="24"/>
          <w:szCs w:val="24"/>
          <w:lang w:eastAsia="ru-RU"/>
        </w:rPr>
        <w:t xml:space="preserve"> мәліметтері бойынша</w:t>
      </w:r>
      <w:r w:rsidRPr="00A95FD5">
        <w:rPr>
          <w:rFonts w:ascii="Times New Roman" w:hAnsi="Times New Roman" w:cs="Times New Roman"/>
          <w:noProof/>
          <w:sz w:val="24"/>
          <w:szCs w:val="24"/>
          <w:lang w:eastAsia="ru-RU"/>
        </w:rPr>
        <w:t xml:space="preserve">, 2023 жылы және алдағы онжылдықта әлемге әсер етуі мүмкін </w:t>
      </w:r>
      <w:r w:rsidRPr="003846CD">
        <w:rPr>
          <w:rFonts w:ascii="Times New Roman" w:hAnsi="Times New Roman" w:cs="Times New Roman"/>
          <w:b/>
          <w:noProof/>
          <w:sz w:val="24"/>
          <w:szCs w:val="24"/>
          <w:lang w:eastAsia="ru-RU"/>
        </w:rPr>
        <w:t xml:space="preserve">ең үлкен қауіптердің </w:t>
      </w:r>
      <w:r w:rsidR="003846CD">
        <w:rPr>
          <w:rFonts w:ascii="Times New Roman" w:hAnsi="Times New Roman" w:cs="Times New Roman"/>
          <w:b/>
          <w:noProof/>
          <w:sz w:val="24"/>
          <w:szCs w:val="24"/>
          <w:lang w:val="kk-KZ" w:eastAsia="ru-RU"/>
        </w:rPr>
        <w:t>көрінісі</w:t>
      </w:r>
      <w:r w:rsidR="003846CD" w:rsidRPr="003846CD">
        <w:rPr>
          <w:rFonts w:ascii="Times New Roman" w:hAnsi="Times New Roman" w:cs="Times New Roman"/>
          <w:b/>
          <w:noProof/>
          <w:sz w:val="24"/>
          <w:szCs w:val="24"/>
          <w:lang w:val="kk-KZ" w:eastAsia="ru-RU"/>
        </w:rPr>
        <w:t xml:space="preserve"> </w:t>
      </w:r>
      <w:r w:rsidRPr="003846CD">
        <w:rPr>
          <w:rFonts w:ascii="Times New Roman" w:hAnsi="Times New Roman" w:cs="Times New Roman"/>
          <w:b/>
          <w:noProof/>
          <w:sz w:val="24"/>
          <w:szCs w:val="24"/>
          <w:lang w:eastAsia="ru-RU"/>
        </w:rPr>
        <w:t>ашылады</w:t>
      </w:r>
      <w:r w:rsidRPr="00A95FD5">
        <w:rPr>
          <w:rFonts w:ascii="Times New Roman" w:hAnsi="Times New Roman" w:cs="Times New Roman"/>
          <w:noProof/>
          <w:sz w:val="24"/>
          <w:szCs w:val="24"/>
          <w:lang w:eastAsia="ru-RU"/>
        </w:rPr>
        <w:t xml:space="preserve">. Бұл есеп </w:t>
      </w:r>
      <w:r w:rsidRPr="003846CD">
        <w:rPr>
          <w:rFonts w:ascii="Times New Roman" w:hAnsi="Times New Roman" w:cs="Times New Roman"/>
          <w:b/>
          <w:noProof/>
          <w:sz w:val="24"/>
          <w:szCs w:val="24"/>
          <w:lang w:eastAsia="ru-RU"/>
        </w:rPr>
        <w:t>800-ге жуық халықаралық сарапшылар</w:t>
      </w:r>
      <w:r w:rsidRPr="00A95FD5">
        <w:rPr>
          <w:rFonts w:ascii="Times New Roman" w:hAnsi="Times New Roman" w:cs="Times New Roman"/>
          <w:noProof/>
          <w:sz w:val="24"/>
          <w:szCs w:val="24"/>
          <w:lang w:eastAsia="ru-RU"/>
        </w:rPr>
        <w:t xml:space="preserve"> мен басшылардың пікіріне негізделген. Есепте </w:t>
      </w:r>
      <w:r w:rsidRPr="003846CD">
        <w:rPr>
          <w:rFonts w:ascii="Times New Roman" w:hAnsi="Times New Roman" w:cs="Times New Roman"/>
          <w:b/>
          <w:noProof/>
          <w:sz w:val="24"/>
          <w:szCs w:val="24"/>
          <w:lang w:eastAsia="ru-RU"/>
        </w:rPr>
        <w:t>жаһандық тәуекел картасының маңызды тақырыптары</w:t>
      </w:r>
      <w:r w:rsidRPr="00A95FD5">
        <w:rPr>
          <w:rFonts w:ascii="Times New Roman" w:hAnsi="Times New Roman" w:cs="Times New Roman"/>
          <w:noProof/>
          <w:sz w:val="24"/>
          <w:szCs w:val="24"/>
          <w:lang w:eastAsia="ru-RU"/>
        </w:rPr>
        <w:t xml:space="preserve"> қамтылған. 2023 жылы олар </w:t>
      </w:r>
      <w:r w:rsidRPr="003846CD">
        <w:rPr>
          <w:rFonts w:ascii="Times New Roman" w:hAnsi="Times New Roman" w:cs="Times New Roman"/>
          <w:b/>
          <w:noProof/>
          <w:sz w:val="24"/>
          <w:szCs w:val="24"/>
          <w:lang w:eastAsia="ru-RU"/>
        </w:rPr>
        <w:t>елдер арасындағы және олардың ішіндегі қақтығыстарды</w:t>
      </w:r>
      <w:r w:rsidR="003846CD">
        <w:rPr>
          <w:rFonts w:ascii="Times New Roman" w:hAnsi="Times New Roman" w:cs="Times New Roman"/>
          <w:b/>
          <w:noProof/>
          <w:sz w:val="24"/>
          <w:szCs w:val="24"/>
          <w:lang w:val="kk-KZ" w:eastAsia="ru-RU"/>
        </w:rPr>
        <w:t>ң</w:t>
      </w:r>
      <w:r w:rsidRPr="003846CD">
        <w:rPr>
          <w:rFonts w:ascii="Times New Roman" w:hAnsi="Times New Roman" w:cs="Times New Roman"/>
          <w:b/>
          <w:noProof/>
          <w:sz w:val="24"/>
          <w:szCs w:val="24"/>
          <w:lang w:eastAsia="ru-RU"/>
        </w:rPr>
        <w:t xml:space="preserve"> күше</w:t>
      </w:r>
      <w:r w:rsidR="003846CD">
        <w:rPr>
          <w:rFonts w:ascii="Times New Roman" w:hAnsi="Times New Roman" w:cs="Times New Roman"/>
          <w:b/>
          <w:noProof/>
          <w:sz w:val="24"/>
          <w:szCs w:val="24"/>
          <w:lang w:val="kk-KZ" w:eastAsia="ru-RU"/>
        </w:rPr>
        <w:t>юіне</w:t>
      </w:r>
      <w:r w:rsidRPr="00A95FD5">
        <w:rPr>
          <w:rFonts w:ascii="Times New Roman" w:hAnsi="Times New Roman" w:cs="Times New Roman"/>
          <w:noProof/>
          <w:sz w:val="24"/>
          <w:szCs w:val="24"/>
          <w:lang w:eastAsia="ru-RU"/>
        </w:rPr>
        <w:t xml:space="preserve">, сондай-ақ </w:t>
      </w:r>
      <w:r w:rsidRPr="003846CD">
        <w:rPr>
          <w:rFonts w:ascii="Times New Roman" w:hAnsi="Times New Roman" w:cs="Times New Roman"/>
          <w:b/>
          <w:noProof/>
          <w:sz w:val="24"/>
          <w:szCs w:val="24"/>
          <w:lang w:eastAsia="ru-RU"/>
        </w:rPr>
        <w:t xml:space="preserve">кейбір маңызды жаһандық мәселелердің айналасындағы шиеленіс пен </w:t>
      </w:r>
      <w:r w:rsidR="003846CD">
        <w:rPr>
          <w:rFonts w:ascii="Times New Roman" w:hAnsi="Times New Roman" w:cs="Times New Roman"/>
          <w:b/>
          <w:noProof/>
          <w:sz w:val="24"/>
          <w:szCs w:val="24"/>
          <w:lang w:val="kk-KZ" w:eastAsia="ru-RU"/>
        </w:rPr>
        <w:t>қызбалығының</w:t>
      </w:r>
      <w:r w:rsidRPr="00A95FD5">
        <w:rPr>
          <w:rFonts w:ascii="Times New Roman" w:hAnsi="Times New Roman" w:cs="Times New Roman"/>
          <w:noProof/>
          <w:sz w:val="24"/>
          <w:szCs w:val="24"/>
          <w:lang w:eastAsia="ru-RU"/>
        </w:rPr>
        <w:t xml:space="preserve"> арттыруға қатысты.</w:t>
      </w:r>
    </w:p>
    <w:p w:rsidR="00A95FD5" w:rsidRPr="00A95FD5" w:rsidRDefault="00A95FD5" w:rsidP="00A95FD5">
      <w:pPr>
        <w:pStyle w:val="a9"/>
        <w:tabs>
          <w:tab w:val="left" w:pos="1134"/>
        </w:tabs>
        <w:ind w:left="709"/>
        <w:jc w:val="both"/>
        <w:rPr>
          <w:rFonts w:ascii="Times New Roman" w:hAnsi="Times New Roman" w:cs="Times New Roman"/>
          <w:noProof/>
          <w:sz w:val="24"/>
          <w:szCs w:val="24"/>
        </w:rPr>
      </w:pPr>
      <w:r w:rsidRPr="00F24ACA">
        <w:rPr>
          <w:rFonts w:ascii="Times New Roman" w:hAnsi="Times New Roman" w:cs="Times New Roman"/>
          <w:noProof/>
          <w:sz w:val="24"/>
          <w:szCs w:val="24"/>
          <w:u w:val="single"/>
        </w:rPr>
        <w:t>Алдағы 2 жыл</w:t>
      </w:r>
      <w:r w:rsidR="00F24ACA" w:rsidRPr="00F24ACA">
        <w:rPr>
          <w:rFonts w:ascii="Times New Roman" w:hAnsi="Times New Roman" w:cs="Times New Roman"/>
          <w:noProof/>
          <w:sz w:val="24"/>
          <w:szCs w:val="24"/>
          <w:u w:val="single"/>
          <w:lang w:val="kk-KZ"/>
        </w:rPr>
        <w:t xml:space="preserve">дардағы </w:t>
      </w:r>
      <w:r w:rsidRPr="00F24ACA">
        <w:rPr>
          <w:rFonts w:ascii="Times New Roman" w:hAnsi="Times New Roman" w:cs="Times New Roman"/>
          <w:noProof/>
          <w:sz w:val="24"/>
          <w:szCs w:val="24"/>
          <w:u w:val="single"/>
        </w:rPr>
        <w:t>негізгі тәуекелдер</w:t>
      </w:r>
      <w:r w:rsidRPr="00A95FD5">
        <w:rPr>
          <w:rFonts w:ascii="Times New Roman" w:hAnsi="Times New Roman" w:cs="Times New Roman"/>
          <w:noProof/>
          <w:sz w:val="24"/>
          <w:szCs w:val="24"/>
        </w:rPr>
        <w:t>:</w:t>
      </w:r>
    </w:p>
    <w:p w:rsidR="00A95FD5" w:rsidRPr="00A95FD5" w:rsidRDefault="00A95FD5" w:rsidP="00A95FD5">
      <w:pPr>
        <w:pStyle w:val="a9"/>
        <w:tabs>
          <w:tab w:val="left" w:pos="1134"/>
        </w:tabs>
        <w:ind w:left="709"/>
        <w:jc w:val="both"/>
        <w:rPr>
          <w:rFonts w:ascii="Times New Roman" w:hAnsi="Times New Roman" w:cs="Times New Roman"/>
          <w:noProof/>
          <w:sz w:val="24"/>
          <w:szCs w:val="24"/>
        </w:rPr>
      </w:pPr>
      <w:r w:rsidRPr="00A95FD5">
        <w:rPr>
          <w:rFonts w:ascii="Times New Roman" w:hAnsi="Times New Roman" w:cs="Times New Roman"/>
          <w:noProof/>
          <w:sz w:val="24"/>
          <w:szCs w:val="24"/>
        </w:rPr>
        <w:t xml:space="preserve">1. </w:t>
      </w:r>
      <w:r w:rsidR="00F24ACA">
        <w:rPr>
          <w:rFonts w:ascii="Times New Roman" w:hAnsi="Times New Roman" w:cs="Times New Roman"/>
          <w:noProof/>
          <w:sz w:val="24"/>
          <w:szCs w:val="24"/>
          <w:lang w:val="kk-KZ"/>
        </w:rPr>
        <w:t>Лаңкестік</w:t>
      </w:r>
      <w:r w:rsidRPr="00A95FD5">
        <w:rPr>
          <w:rFonts w:ascii="Times New Roman" w:hAnsi="Times New Roman" w:cs="Times New Roman"/>
          <w:noProof/>
          <w:sz w:val="24"/>
          <w:szCs w:val="24"/>
        </w:rPr>
        <w:t xml:space="preserve"> шабуылдар</w:t>
      </w:r>
    </w:p>
    <w:p w:rsidR="00A95FD5" w:rsidRPr="00A95FD5" w:rsidRDefault="00A95FD5" w:rsidP="00A95FD5">
      <w:pPr>
        <w:pStyle w:val="a9"/>
        <w:tabs>
          <w:tab w:val="left" w:pos="1134"/>
        </w:tabs>
        <w:ind w:left="709"/>
        <w:jc w:val="both"/>
        <w:rPr>
          <w:rFonts w:ascii="Times New Roman" w:hAnsi="Times New Roman" w:cs="Times New Roman"/>
          <w:noProof/>
          <w:sz w:val="24"/>
          <w:szCs w:val="24"/>
        </w:rPr>
      </w:pPr>
      <w:r w:rsidRPr="00A95FD5">
        <w:rPr>
          <w:rFonts w:ascii="Times New Roman" w:hAnsi="Times New Roman" w:cs="Times New Roman"/>
          <w:noProof/>
          <w:sz w:val="24"/>
          <w:szCs w:val="24"/>
        </w:rPr>
        <w:t xml:space="preserve">2. </w:t>
      </w:r>
      <w:r w:rsidR="00F24ACA">
        <w:rPr>
          <w:rFonts w:ascii="Times New Roman" w:hAnsi="Times New Roman" w:cs="Times New Roman"/>
          <w:noProof/>
          <w:sz w:val="24"/>
          <w:szCs w:val="24"/>
          <w:lang w:val="kk-KZ"/>
        </w:rPr>
        <w:t>Инфекциялық</w:t>
      </w:r>
      <w:r w:rsidRPr="00A95FD5">
        <w:rPr>
          <w:rFonts w:ascii="Times New Roman" w:hAnsi="Times New Roman" w:cs="Times New Roman"/>
          <w:noProof/>
          <w:sz w:val="24"/>
          <w:szCs w:val="24"/>
        </w:rPr>
        <w:t xml:space="preserve"> аурулар</w:t>
      </w:r>
    </w:p>
    <w:p w:rsidR="00F24ACA" w:rsidRDefault="00A95FD5" w:rsidP="00A95FD5">
      <w:pPr>
        <w:pStyle w:val="a9"/>
        <w:tabs>
          <w:tab w:val="left" w:pos="1134"/>
        </w:tabs>
        <w:ind w:left="709"/>
        <w:jc w:val="both"/>
        <w:rPr>
          <w:rFonts w:ascii="Times New Roman" w:hAnsi="Times New Roman" w:cs="Times New Roman"/>
          <w:noProof/>
          <w:sz w:val="24"/>
          <w:szCs w:val="24"/>
          <w:lang w:val="kk-KZ"/>
        </w:rPr>
      </w:pPr>
      <w:r w:rsidRPr="00A95FD5">
        <w:rPr>
          <w:rFonts w:ascii="Times New Roman" w:hAnsi="Times New Roman" w:cs="Times New Roman"/>
          <w:noProof/>
          <w:sz w:val="24"/>
          <w:szCs w:val="24"/>
        </w:rPr>
        <w:t>3. Маңызды ақпараттық инфрақұрылым</w:t>
      </w:r>
      <w:r w:rsidR="00F24ACA">
        <w:rPr>
          <w:rFonts w:ascii="Times New Roman" w:hAnsi="Times New Roman" w:cs="Times New Roman"/>
          <w:noProof/>
          <w:sz w:val="24"/>
          <w:szCs w:val="24"/>
          <w:lang w:val="kk-KZ"/>
        </w:rPr>
        <w:t xml:space="preserve">ның </w:t>
      </w:r>
      <w:r w:rsidRPr="00A95FD5">
        <w:rPr>
          <w:rFonts w:ascii="Times New Roman" w:hAnsi="Times New Roman" w:cs="Times New Roman"/>
          <w:noProof/>
          <w:sz w:val="24"/>
          <w:szCs w:val="24"/>
        </w:rPr>
        <w:t>бұз</w:t>
      </w:r>
      <w:r w:rsidR="00F24ACA">
        <w:rPr>
          <w:rFonts w:ascii="Times New Roman" w:hAnsi="Times New Roman" w:cs="Times New Roman"/>
          <w:noProof/>
          <w:sz w:val="24"/>
          <w:szCs w:val="24"/>
          <w:lang w:val="kk-KZ"/>
        </w:rPr>
        <w:t>ылуы</w:t>
      </w:r>
    </w:p>
    <w:p w:rsidR="00A95FD5" w:rsidRPr="0010004B" w:rsidRDefault="00A95FD5" w:rsidP="00F24ACA">
      <w:pPr>
        <w:pStyle w:val="a9"/>
        <w:tabs>
          <w:tab w:val="left" w:pos="1134"/>
        </w:tabs>
        <w:ind w:left="709"/>
        <w:jc w:val="both"/>
        <w:rPr>
          <w:rFonts w:ascii="Times New Roman" w:hAnsi="Times New Roman" w:cs="Times New Roman"/>
          <w:noProof/>
          <w:sz w:val="24"/>
          <w:szCs w:val="24"/>
          <w:lang w:val="kk-KZ"/>
        </w:rPr>
      </w:pPr>
      <w:r w:rsidRPr="0010004B">
        <w:rPr>
          <w:rFonts w:ascii="Times New Roman" w:hAnsi="Times New Roman" w:cs="Times New Roman"/>
          <w:noProof/>
          <w:sz w:val="24"/>
          <w:szCs w:val="24"/>
          <w:lang w:val="kk-KZ"/>
        </w:rPr>
        <w:t xml:space="preserve">4. </w:t>
      </w:r>
      <w:r w:rsidR="00F24ACA">
        <w:rPr>
          <w:rFonts w:ascii="Times New Roman" w:hAnsi="Times New Roman" w:cs="Times New Roman"/>
          <w:noProof/>
          <w:sz w:val="24"/>
          <w:szCs w:val="24"/>
          <w:lang w:val="kk-KZ"/>
        </w:rPr>
        <w:t>А</w:t>
      </w:r>
      <w:r w:rsidRPr="0010004B">
        <w:rPr>
          <w:rFonts w:ascii="Times New Roman" w:hAnsi="Times New Roman" w:cs="Times New Roman"/>
          <w:noProof/>
          <w:sz w:val="24"/>
          <w:szCs w:val="24"/>
          <w:lang w:val="kk-KZ"/>
        </w:rPr>
        <w:t>ктив көпіршіктер</w:t>
      </w:r>
      <w:r w:rsidR="00F24ACA">
        <w:rPr>
          <w:rFonts w:ascii="Times New Roman" w:hAnsi="Times New Roman" w:cs="Times New Roman"/>
          <w:noProof/>
          <w:sz w:val="24"/>
          <w:szCs w:val="24"/>
          <w:lang w:val="kk-KZ"/>
        </w:rPr>
        <w:t>д</w:t>
      </w:r>
      <w:r w:rsidRPr="0010004B">
        <w:rPr>
          <w:rFonts w:ascii="Times New Roman" w:hAnsi="Times New Roman" w:cs="Times New Roman"/>
          <w:noProof/>
          <w:sz w:val="24"/>
          <w:szCs w:val="24"/>
          <w:lang w:val="kk-KZ"/>
        </w:rPr>
        <w:t>і</w:t>
      </w:r>
      <w:r w:rsidR="00F24ACA">
        <w:rPr>
          <w:rFonts w:ascii="Times New Roman" w:hAnsi="Times New Roman" w:cs="Times New Roman"/>
          <w:noProof/>
          <w:sz w:val="24"/>
          <w:szCs w:val="24"/>
          <w:lang w:val="kk-KZ"/>
        </w:rPr>
        <w:t>ң</w:t>
      </w:r>
      <w:r w:rsidR="00F24ACA" w:rsidRPr="0010004B">
        <w:rPr>
          <w:rFonts w:ascii="Times New Roman" w:hAnsi="Times New Roman" w:cs="Times New Roman"/>
          <w:noProof/>
          <w:sz w:val="24"/>
          <w:szCs w:val="24"/>
          <w:lang w:val="kk-KZ"/>
        </w:rPr>
        <w:t xml:space="preserve"> </w:t>
      </w:r>
      <w:r w:rsidR="00F24ACA">
        <w:rPr>
          <w:rFonts w:ascii="Times New Roman" w:hAnsi="Times New Roman" w:cs="Times New Roman"/>
          <w:noProof/>
          <w:sz w:val="24"/>
          <w:szCs w:val="24"/>
          <w:lang w:val="kk-KZ"/>
        </w:rPr>
        <w:t>ж</w:t>
      </w:r>
      <w:r w:rsidR="00F24ACA" w:rsidRPr="0010004B">
        <w:rPr>
          <w:rFonts w:ascii="Times New Roman" w:hAnsi="Times New Roman" w:cs="Times New Roman"/>
          <w:noProof/>
          <w:sz w:val="24"/>
          <w:szCs w:val="24"/>
          <w:lang w:val="kk-KZ"/>
        </w:rPr>
        <w:t>арыл</w:t>
      </w:r>
      <w:r w:rsidR="00F24ACA">
        <w:rPr>
          <w:rFonts w:ascii="Times New Roman" w:hAnsi="Times New Roman" w:cs="Times New Roman"/>
          <w:noProof/>
          <w:sz w:val="24"/>
          <w:szCs w:val="24"/>
          <w:lang w:val="kk-KZ"/>
        </w:rPr>
        <w:t>уы</w:t>
      </w:r>
    </w:p>
    <w:p w:rsidR="00A95FD5" w:rsidRPr="0010004B" w:rsidRDefault="00A95FD5" w:rsidP="00A95FD5">
      <w:pPr>
        <w:pStyle w:val="a9"/>
        <w:tabs>
          <w:tab w:val="left" w:pos="1134"/>
        </w:tabs>
        <w:ind w:left="709"/>
        <w:jc w:val="both"/>
        <w:rPr>
          <w:rFonts w:ascii="Times New Roman" w:hAnsi="Times New Roman" w:cs="Times New Roman"/>
          <w:noProof/>
          <w:sz w:val="24"/>
          <w:szCs w:val="24"/>
          <w:lang w:val="kk-KZ"/>
        </w:rPr>
      </w:pPr>
      <w:r w:rsidRPr="0010004B">
        <w:rPr>
          <w:rFonts w:ascii="Times New Roman" w:hAnsi="Times New Roman" w:cs="Times New Roman"/>
          <w:noProof/>
          <w:sz w:val="24"/>
          <w:szCs w:val="24"/>
          <w:lang w:val="kk-KZ"/>
        </w:rPr>
        <w:t>5. Созылмалы аурулар және денсаулық жайы</w:t>
      </w:r>
    </w:p>
    <w:p w:rsidR="00A95FD5" w:rsidRPr="00F24ACA" w:rsidRDefault="00A95FD5" w:rsidP="00A95FD5">
      <w:pPr>
        <w:pStyle w:val="a9"/>
        <w:tabs>
          <w:tab w:val="left" w:pos="1134"/>
        </w:tabs>
        <w:ind w:left="709"/>
        <w:jc w:val="both"/>
        <w:rPr>
          <w:rFonts w:ascii="Times New Roman" w:hAnsi="Times New Roman" w:cs="Times New Roman"/>
          <w:noProof/>
          <w:sz w:val="24"/>
          <w:szCs w:val="24"/>
          <w:lang w:val="kk-KZ"/>
        </w:rPr>
      </w:pPr>
      <w:r w:rsidRPr="0010004B">
        <w:rPr>
          <w:rFonts w:ascii="Times New Roman" w:hAnsi="Times New Roman" w:cs="Times New Roman"/>
          <w:noProof/>
          <w:sz w:val="24"/>
          <w:szCs w:val="24"/>
          <w:lang w:val="kk-KZ"/>
        </w:rPr>
        <w:t>6. Жаппай қырып-жою қару</w:t>
      </w:r>
      <w:r w:rsidR="00F24ACA">
        <w:rPr>
          <w:rFonts w:ascii="Times New Roman" w:hAnsi="Times New Roman" w:cs="Times New Roman"/>
          <w:noProof/>
          <w:sz w:val="24"/>
          <w:szCs w:val="24"/>
          <w:lang w:val="kk-KZ"/>
        </w:rPr>
        <w:t>д</w:t>
      </w:r>
      <w:r w:rsidRPr="0010004B">
        <w:rPr>
          <w:rFonts w:ascii="Times New Roman" w:hAnsi="Times New Roman" w:cs="Times New Roman"/>
          <w:noProof/>
          <w:sz w:val="24"/>
          <w:szCs w:val="24"/>
          <w:lang w:val="kk-KZ"/>
        </w:rPr>
        <w:t>ы</w:t>
      </w:r>
      <w:r w:rsidR="00F24ACA">
        <w:rPr>
          <w:rFonts w:ascii="Times New Roman" w:hAnsi="Times New Roman" w:cs="Times New Roman"/>
          <w:noProof/>
          <w:sz w:val="24"/>
          <w:szCs w:val="24"/>
          <w:lang w:val="kk-KZ"/>
        </w:rPr>
        <w:t>ң</w:t>
      </w:r>
      <w:r w:rsidRPr="0010004B">
        <w:rPr>
          <w:rFonts w:ascii="Times New Roman" w:hAnsi="Times New Roman" w:cs="Times New Roman"/>
          <w:noProof/>
          <w:sz w:val="24"/>
          <w:szCs w:val="24"/>
          <w:lang w:val="kk-KZ"/>
        </w:rPr>
        <w:t xml:space="preserve"> қолдан</w:t>
      </w:r>
      <w:r w:rsidR="00F24ACA">
        <w:rPr>
          <w:rFonts w:ascii="Times New Roman" w:hAnsi="Times New Roman" w:cs="Times New Roman"/>
          <w:noProof/>
          <w:sz w:val="24"/>
          <w:szCs w:val="24"/>
          <w:lang w:val="kk-KZ"/>
        </w:rPr>
        <w:t>ыл</w:t>
      </w:r>
      <w:r w:rsidRPr="0010004B">
        <w:rPr>
          <w:rFonts w:ascii="Times New Roman" w:hAnsi="Times New Roman" w:cs="Times New Roman"/>
          <w:noProof/>
          <w:sz w:val="24"/>
          <w:szCs w:val="24"/>
          <w:lang w:val="kk-KZ"/>
        </w:rPr>
        <w:t>у</w:t>
      </w:r>
      <w:r w:rsidR="00F24ACA">
        <w:rPr>
          <w:rFonts w:ascii="Times New Roman" w:hAnsi="Times New Roman" w:cs="Times New Roman"/>
          <w:noProof/>
          <w:sz w:val="24"/>
          <w:szCs w:val="24"/>
          <w:lang w:val="kk-KZ"/>
        </w:rPr>
        <w:t>ы</w:t>
      </w:r>
    </w:p>
    <w:p w:rsidR="00A95FD5" w:rsidRPr="0010004B" w:rsidRDefault="00A95FD5" w:rsidP="00A95FD5">
      <w:pPr>
        <w:pStyle w:val="a9"/>
        <w:tabs>
          <w:tab w:val="left" w:pos="1134"/>
        </w:tabs>
        <w:ind w:left="709"/>
        <w:jc w:val="both"/>
        <w:rPr>
          <w:rFonts w:ascii="Times New Roman" w:hAnsi="Times New Roman" w:cs="Times New Roman"/>
          <w:noProof/>
          <w:sz w:val="24"/>
          <w:szCs w:val="24"/>
          <w:lang w:val="kk-KZ"/>
        </w:rPr>
      </w:pPr>
      <w:r w:rsidRPr="0010004B">
        <w:rPr>
          <w:rFonts w:ascii="Times New Roman" w:hAnsi="Times New Roman" w:cs="Times New Roman"/>
          <w:noProof/>
          <w:sz w:val="24"/>
          <w:szCs w:val="24"/>
          <w:lang w:val="kk-KZ"/>
        </w:rPr>
        <w:t>7. Қоғамдық инфрақұрылым мен қызметтердің бұзылуы немесе болмауы</w:t>
      </w:r>
    </w:p>
    <w:p w:rsidR="00A95FD5" w:rsidRPr="0010004B" w:rsidRDefault="00A95FD5" w:rsidP="00A95FD5">
      <w:pPr>
        <w:pStyle w:val="a9"/>
        <w:tabs>
          <w:tab w:val="left" w:pos="1134"/>
        </w:tabs>
        <w:ind w:left="709"/>
        <w:jc w:val="both"/>
        <w:rPr>
          <w:rFonts w:ascii="Times New Roman" w:hAnsi="Times New Roman" w:cs="Times New Roman"/>
          <w:noProof/>
          <w:sz w:val="24"/>
          <w:szCs w:val="24"/>
          <w:lang w:val="kk-KZ"/>
        </w:rPr>
      </w:pPr>
      <w:r w:rsidRPr="0010004B">
        <w:rPr>
          <w:rFonts w:ascii="Times New Roman" w:hAnsi="Times New Roman" w:cs="Times New Roman"/>
          <w:noProof/>
          <w:sz w:val="24"/>
          <w:szCs w:val="24"/>
          <w:lang w:val="kk-KZ"/>
        </w:rPr>
        <w:t>8. Ұзақ экономикалық құлдырау</w:t>
      </w:r>
    </w:p>
    <w:p w:rsidR="00A95FD5" w:rsidRPr="00F24ACA" w:rsidRDefault="00A95FD5" w:rsidP="00A95FD5">
      <w:pPr>
        <w:pStyle w:val="a9"/>
        <w:tabs>
          <w:tab w:val="left" w:pos="1134"/>
        </w:tabs>
        <w:ind w:left="709"/>
        <w:jc w:val="both"/>
        <w:rPr>
          <w:rFonts w:ascii="Times New Roman" w:hAnsi="Times New Roman" w:cs="Times New Roman"/>
          <w:noProof/>
          <w:sz w:val="24"/>
          <w:szCs w:val="24"/>
          <w:lang w:val="kk-KZ"/>
        </w:rPr>
      </w:pPr>
      <w:r w:rsidRPr="0010004B">
        <w:rPr>
          <w:rFonts w:ascii="Times New Roman" w:hAnsi="Times New Roman" w:cs="Times New Roman"/>
          <w:noProof/>
          <w:sz w:val="24"/>
          <w:szCs w:val="24"/>
          <w:lang w:val="kk-KZ"/>
        </w:rPr>
        <w:t xml:space="preserve">9. Озық технологияларды пайдаланудың қолайсыз </w:t>
      </w:r>
      <w:r w:rsidR="00F24ACA">
        <w:rPr>
          <w:rFonts w:ascii="Times New Roman" w:hAnsi="Times New Roman" w:cs="Times New Roman"/>
          <w:noProof/>
          <w:sz w:val="24"/>
          <w:szCs w:val="24"/>
          <w:lang w:val="kk-KZ"/>
        </w:rPr>
        <w:t>салдары</w:t>
      </w:r>
    </w:p>
    <w:p w:rsidR="00A95FD5" w:rsidRPr="00F24ACA" w:rsidRDefault="00A95FD5" w:rsidP="00A95FD5">
      <w:pPr>
        <w:pStyle w:val="a9"/>
        <w:tabs>
          <w:tab w:val="left" w:pos="1134"/>
        </w:tabs>
        <w:ind w:left="709"/>
        <w:jc w:val="both"/>
        <w:rPr>
          <w:rFonts w:ascii="Times New Roman" w:hAnsi="Times New Roman" w:cs="Times New Roman"/>
          <w:noProof/>
          <w:sz w:val="24"/>
          <w:szCs w:val="24"/>
          <w:highlight w:val="yellow"/>
          <w:lang w:val="kk-KZ"/>
        </w:rPr>
      </w:pPr>
      <w:r w:rsidRPr="00F24ACA">
        <w:rPr>
          <w:rFonts w:ascii="Times New Roman" w:hAnsi="Times New Roman" w:cs="Times New Roman"/>
          <w:noProof/>
          <w:sz w:val="24"/>
          <w:szCs w:val="24"/>
          <w:lang w:val="kk-KZ"/>
        </w:rPr>
        <w:t>10. Заңсыз экономикалық қызметт</w:t>
      </w:r>
      <w:r w:rsidR="00F24ACA">
        <w:rPr>
          <w:rFonts w:ascii="Times New Roman" w:hAnsi="Times New Roman" w:cs="Times New Roman"/>
          <w:noProof/>
          <w:sz w:val="24"/>
          <w:szCs w:val="24"/>
          <w:lang w:val="kk-KZ"/>
        </w:rPr>
        <w:t>ердің</w:t>
      </w:r>
      <w:r w:rsidRPr="00F24ACA">
        <w:rPr>
          <w:rFonts w:ascii="Times New Roman" w:hAnsi="Times New Roman" w:cs="Times New Roman"/>
          <w:noProof/>
          <w:sz w:val="24"/>
          <w:szCs w:val="24"/>
          <w:lang w:val="kk-KZ"/>
        </w:rPr>
        <w:t xml:space="preserve"> тара</w:t>
      </w:r>
      <w:r w:rsidR="00F24ACA">
        <w:rPr>
          <w:rFonts w:ascii="Times New Roman" w:hAnsi="Times New Roman" w:cs="Times New Roman"/>
          <w:noProof/>
          <w:sz w:val="24"/>
          <w:szCs w:val="24"/>
          <w:lang w:val="kk-KZ"/>
        </w:rPr>
        <w:t>луы</w:t>
      </w:r>
    </w:p>
    <w:p w:rsidR="00A95FD5" w:rsidRPr="00F24ACA" w:rsidRDefault="00A95FD5" w:rsidP="00A95FD5">
      <w:pPr>
        <w:pStyle w:val="a9"/>
        <w:tabs>
          <w:tab w:val="left" w:pos="1134"/>
        </w:tabs>
        <w:ind w:left="709"/>
        <w:jc w:val="both"/>
        <w:rPr>
          <w:rFonts w:ascii="Times New Roman" w:hAnsi="Times New Roman" w:cs="Times New Roman"/>
          <w:noProof/>
          <w:sz w:val="24"/>
          <w:szCs w:val="24"/>
          <w:lang w:val="kk-KZ"/>
        </w:rPr>
      </w:pPr>
      <w:r w:rsidRPr="00F24ACA">
        <w:rPr>
          <w:rFonts w:ascii="Times New Roman" w:hAnsi="Times New Roman" w:cs="Times New Roman"/>
          <w:noProof/>
          <w:sz w:val="24"/>
          <w:szCs w:val="24"/>
          <w:lang w:val="kk-KZ"/>
        </w:rPr>
        <w:t>1</w:t>
      </w:r>
      <w:r w:rsidR="00941372">
        <w:rPr>
          <w:rFonts w:ascii="Times New Roman" w:hAnsi="Times New Roman" w:cs="Times New Roman"/>
          <w:noProof/>
          <w:sz w:val="24"/>
          <w:szCs w:val="24"/>
          <w:lang w:val="kk-KZ"/>
        </w:rPr>
        <w:t>1</w:t>
      </w:r>
      <w:r w:rsidRPr="00F24ACA">
        <w:rPr>
          <w:rFonts w:ascii="Times New Roman" w:hAnsi="Times New Roman" w:cs="Times New Roman"/>
          <w:noProof/>
          <w:sz w:val="24"/>
          <w:szCs w:val="24"/>
          <w:lang w:val="kk-KZ"/>
        </w:rPr>
        <w:t xml:space="preserve">. Киберқылмыстың кең таралуы және </w:t>
      </w:r>
      <w:r w:rsidR="00F24ACA">
        <w:rPr>
          <w:rFonts w:ascii="Times New Roman" w:hAnsi="Times New Roman" w:cs="Times New Roman"/>
          <w:noProof/>
          <w:sz w:val="24"/>
          <w:szCs w:val="24"/>
          <w:lang w:val="kk-KZ"/>
        </w:rPr>
        <w:t>к</w:t>
      </w:r>
      <w:r w:rsidRPr="00F24ACA">
        <w:rPr>
          <w:rFonts w:ascii="Times New Roman" w:hAnsi="Times New Roman" w:cs="Times New Roman"/>
          <w:noProof/>
          <w:sz w:val="24"/>
          <w:szCs w:val="24"/>
          <w:lang w:val="kk-KZ"/>
        </w:rPr>
        <w:t>иберқауіпсіздіктің болмауы</w:t>
      </w:r>
    </w:p>
    <w:p w:rsidR="00A95FD5" w:rsidRPr="00941372" w:rsidRDefault="00941372" w:rsidP="00A95FD5">
      <w:pPr>
        <w:pStyle w:val="a9"/>
        <w:tabs>
          <w:tab w:val="left" w:pos="1134"/>
        </w:tabs>
        <w:ind w:left="709"/>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1</w:t>
      </w:r>
      <w:r w:rsidR="00A95FD5" w:rsidRPr="00941372">
        <w:rPr>
          <w:rFonts w:ascii="Times New Roman" w:hAnsi="Times New Roman" w:cs="Times New Roman"/>
          <w:noProof/>
          <w:sz w:val="24"/>
          <w:szCs w:val="24"/>
          <w:lang w:val="kk-KZ"/>
        </w:rPr>
        <w:t>2. Жұмыспен қамту дағдарыс</w:t>
      </w:r>
      <w:r w:rsidR="00F24ACA">
        <w:rPr>
          <w:rFonts w:ascii="Times New Roman" w:hAnsi="Times New Roman" w:cs="Times New Roman"/>
          <w:noProof/>
          <w:sz w:val="24"/>
          <w:szCs w:val="24"/>
          <w:lang w:val="kk-KZ"/>
        </w:rPr>
        <w:t>ы</w:t>
      </w:r>
    </w:p>
    <w:p w:rsidR="00A95FD5" w:rsidRPr="00941372" w:rsidRDefault="00941372" w:rsidP="00A95FD5">
      <w:pPr>
        <w:pStyle w:val="a9"/>
        <w:tabs>
          <w:tab w:val="left" w:pos="1134"/>
        </w:tabs>
        <w:ind w:left="709"/>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1</w:t>
      </w:r>
      <w:r w:rsidR="00A95FD5" w:rsidRPr="00941372">
        <w:rPr>
          <w:rFonts w:ascii="Times New Roman" w:hAnsi="Times New Roman" w:cs="Times New Roman"/>
          <w:noProof/>
          <w:sz w:val="24"/>
          <w:szCs w:val="24"/>
          <w:lang w:val="kk-KZ"/>
        </w:rPr>
        <w:t xml:space="preserve">3. Мемлекеттің ыдырауы немесе </w:t>
      </w:r>
      <w:r w:rsidR="00F24ACA">
        <w:rPr>
          <w:rFonts w:ascii="Times New Roman" w:hAnsi="Times New Roman" w:cs="Times New Roman"/>
          <w:noProof/>
          <w:sz w:val="24"/>
          <w:szCs w:val="24"/>
          <w:lang w:val="kk-KZ"/>
        </w:rPr>
        <w:t xml:space="preserve">елдегі </w:t>
      </w:r>
      <w:r w:rsidR="00A95FD5" w:rsidRPr="00941372">
        <w:rPr>
          <w:rFonts w:ascii="Times New Roman" w:hAnsi="Times New Roman" w:cs="Times New Roman"/>
          <w:noProof/>
          <w:sz w:val="24"/>
          <w:szCs w:val="24"/>
          <w:lang w:val="kk-KZ"/>
        </w:rPr>
        <w:t>елеулі тұрақсыздық</w:t>
      </w:r>
    </w:p>
    <w:p w:rsidR="00A95FD5" w:rsidRPr="00941372" w:rsidRDefault="00941372" w:rsidP="00A95FD5">
      <w:pPr>
        <w:pStyle w:val="a9"/>
        <w:tabs>
          <w:tab w:val="left" w:pos="1134"/>
        </w:tabs>
        <w:ind w:left="709"/>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1</w:t>
      </w:r>
      <w:r w:rsidR="00A95FD5" w:rsidRPr="00941372">
        <w:rPr>
          <w:rFonts w:ascii="Times New Roman" w:hAnsi="Times New Roman" w:cs="Times New Roman"/>
          <w:noProof/>
          <w:sz w:val="24"/>
          <w:szCs w:val="24"/>
          <w:lang w:val="kk-KZ"/>
        </w:rPr>
        <w:t>4. Сандық теңсіздік және цифрлық қызметтерге қол жетімділіктің болмауы</w:t>
      </w:r>
    </w:p>
    <w:p w:rsidR="00A95FD5" w:rsidRPr="00941372" w:rsidRDefault="00941372" w:rsidP="00A95FD5">
      <w:pPr>
        <w:pStyle w:val="a9"/>
        <w:tabs>
          <w:tab w:val="left" w:pos="1134"/>
        </w:tabs>
        <w:ind w:left="709"/>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1</w:t>
      </w:r>
      <w:r w:rsidR="00A95FD5" w:rsidRPr="00941372">
        <w:rPr>
          <w:rFonts w:ascii="Times New Roman" w:hAnsi="Times New Roman" w:cs="Times New Roman"/>
          <w:noProof/>
          <w:sz w:val="24"/>
          <w:szCs w:val="24"/>
          <w:lang w:val="kk-KZ"/>
        </w:rPr>
        <w:t>5. Жүйелік маңызды саланың немесе жеткізілім тізбегінің құлдырауы</w:t>
      </w:r>
    </w:p>
    <w:p w:rsidR="00A95FD5" w:rsidRPr="00941372" w:rsidRDefault="00941372" w:rsidP="00A95FD5">
      <w:pPr>
        <w:pStyle w:val="a9"/>
        <w:tabs>
          <w:tab w:val="left" w:pos="1134"/>
        </w:tabs>
        <w:ind w:left="709"/>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1</w:t>
      </w:r>
      <w:r w:rsidR="00A95FD5" w:rsidRPr="00941372">
        <w:rPr>
          <w:rFonts w:ascii="Times New Roman" w:hAnsi="Times New Roman" w:cs="Times New Roman"/>
          <w:noProof/>
          <w:sz w:val="24"/>
          <w:szCs w:val="24"/>
          <w:lang w:val="kk-KZ"/>
        </w:rPr>
        <w:t>6. Баға траекториясын тұрақтандыра алмау</w:t>
      </w:r>
    </w:p>
    <w:p w:rsidR="00A95FD5" w:rsidRPr="00941372" w:rsidRDefault="00941372" w:rsidP="00A95FD5">
      <w:pPr>
        <w:pStyle w:val="a9"/>
        <w:tabs>
          <w:tab w:val="left" w:pos="1134"/>
        </w:tabs>
        <w:ind w:left="709"/>
        <w:jc w:val="both"/>
        <w:rPr>
          <w:rFonts w:ascii="Times New Roman" w:hAnsi="Times New Roman" w:cs="Times New Roman"/>
          <w:noProof/>
          <w:sz w:val="24"/>
          <w:szCs w:val="24"/>
          <w:highlight w:val="yellow"/>
          <w:lang w:val="kk-KZ"/>
        </w:rPr>
      </w:pPr>
      <w:r>
        <w:rPr>
          <w:rFonts w:ascii="Times New Roman" w:hAnsi="Times New Roman" w:cs="Times New Roman"/>
          <w:noProof/>
          <w:sz w:val="24"/>
          <w:szCs w:val="24"/>
          <w:lang w:val="kk-KZ"/>
        </w:rPr>
        <w:t>1</w:t>
      </w:r>
      <w:r w:rsidR="00A95FD5" w:rsidRPr="00941372">
        <w:rPr>
          <w:rFonts w:ascii="Times New Roman" w:hAnsi="Times New Roman" w:cs="Times New Roman"/>
          <w:noProof/>
          <w:sz w:val="24"/>
          <w:szCs w:val="24"/>
          <w:lang w:val="kk-KZ"/>
        </w:rPr>
        <w:t>7. Қарыз дағдарыстары</w:t>
      </w:r>
    </w:p>
    <w:p w:rsidR="00A95FD5" w:rsidRPr="00F24ACA" w:rsidRDefault="00A95FD5" w:rsidP="00A95FD5">
      <w:pPr>
        <w:pStyle w:val="a9"/>
        <w:tabs>
          <w:tab w:val="left" w:pos="1134"/>
        </w:tabs>
        <w:ind w:left="709"/>
        <w:jc w:val="both"/>
        <w:rPr>
          <w:rFonts w:ascii="Times New Roman" w:hAnsi="Times New Roman" w:cs="Times New Roman"/>
          <w:noProof/>
          <w:sz w:val="24"/>
          <w:szCs w:val="24"/>
          <w:lang w:val="kk-KZ"/>
        </w:rPr>
      </w:pPr>
      <w:r w:rsidRPr="00941372">
        <w:rPr>
          <w:rFonts w:ascii="Times New Roman" w:hAnsi="Times New Roman" w:cs="Times New Roman"/>
          <w:noProof/>
          <w:sz w:val="24"/>
          <w:szCs w:val="24"/>
          <w:lang w:val="kk-KZ"/>
        </w:rPr>
        <w:t>1</w:t>
      </w:r>
      <w:r w:rsidR="00941372">
        <w:rPr>
          <w:rFonts w:ascii="Times New Roman" w:hAnsi="Times New Roman" w:cs="Times New Roman"/>
          <w:noProof/>
          <w:sz w:val="24"/>
          <w:szCs w:val="24"/>
          <w:lang w:val="kk-KZ"/>
        </w:rPr>
        <w:t>8</w:t>
      </w:r>
      <w:r w:rsidRPr="00941372">
        <w:rPr>
          <w:rFonts w:ascii="Times New Roman" w:hAnsi="Times New Roman" w:cs="Times New Roman"/>
          <w:noProof/>
          <w:sz w:val="24"/>
          <w:szCs w:val="24"/>
          <w:lang w:val="kk-KZ"/>
        </w:rPr>
        <w:t>. Мемлекетаралық қақтығыс</w:t>
      </w:r>
      <w:r w:rsidR="00F24ACA">
        <w:rPr>
          <w:rFonts w:ascii="Times New Roman" w:hAnsi="Times New Roman" w:cs="Times New Roman"/>
          <w:noProof/>
          <w:sz w:val="24"/>
          <w:szCs w:val="24"/>
          <w:lang w:val="kk-KZ"/>
        </w:rPr>
        <w:t>тар</w:t>
      </w:r>
    </w:p>
    <w:p w:rsidR="00A95FD5" w:rsidRPr="00941372" w:rsidRDefault="00941372" w:rsidP="00A95FD5">
      <w:pPr>
        <w:pStyle w:val="a9"/>
        <w:tabs>
          <w:tab w:val="left" w:pos="1134"/>
        </w:tabs>
        <w:ind w:left="709"/>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19</w:t>
      </w:r>
      <w:r w:rsidR="00A95FD5" w:rsidRPr="00941372">
        <w:rPr>
          <w:rFonts w:ascii="Times New Roman" w:hAnsi="Times New Roman" w:cs="Times New Roman"/>
          <w:noProof/>
          <w:sz w:val="24"/>
          <w:szCs w:val="24"/>
          <w:lang w:val="kk-KZ"/>
        </w:rPr>
        <w:t>. Көпжақты институттар мен халықаралық ынтымақтастықтың тиімсіздігі</w:t>
      </w:r>
    </w:p>
    <w:p w:rsidR="00A95FD5" w:rsidRPr="00F24ACA" w:rsidRDefault="00941372" w:rsidP="00A95FD5">
      <w:pPr>
        <w:pStyle w:val="a9"/>
        <w:tabs>
          <w:tab w:val="left" w:pos="1134"/>
        </w:tabs>
        <w:ind w:left="709"/>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20</w:t>
      </w:r>
      <w:r w:rsidR="00A95FD5" w:rsidRPr="00941372">
        <w:rPr>
          <w:rFonts w:ascii="Times New Roman" w:hAnsi="Times New Roman" w:cs="Times New Roman"/>
          <w:noProof/>
          <w:sz w:val="24"/>
          <w:szCs w:val="24"/>
          <w:lang w:val="kk-KZ"/>
        </w:rPr>
        <w:t>. Геоэкономикалық қақтығыс</w:t>
      </w:r>
      <w:r w:rsidR="00F24ACA">
        <w:rPr>
          <w:rFonts w:ascii="Times New Roman" w:hAnsi="Times New Roman" w:cs="Times New Roman"/>
          <w:noProof/>
          <w:sz w:val="24"/>
          <w:szCs w:val="24"/>
          <w:lang w:val="kk-KZ"/>
        </w:rPr>
        <w:t>тар</w:t>
      </w:r>
    </w:p>
    <w:p w:rsidR="00A95FD5" w:rsidRPr="00941372" w:rsidRDefault="00941372" w:rsidP="00A95FD5">
      <w:pPr>
        <w:pStyle w:val="a9"/>
        <w:tabs>
          <w:tab w:val="left" w:pos="1134"/>
        </w:tabs>
        <w:ind w:left="709"/>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lastRenderedPageBreak/>
        <w:t>21</w:t>
      </w:r>
      <w:r w:rsidR="00A95FD5" w:rsidRPr="00941372">
        <w:rPr>
          <w:rFonts w:ascii="Times New Roman" w:hAnsi="Times New Roman" w:cs="Times New Roman"/>
          <w:noProof/>
          <w:sz w:val="24"/>
          <w:szCs w:val="24"/>
          <w:lang w:val="kk-KZ"/>
        </w:rPr>
        <w:t>. Цифрлық биліктің шоғырлануы</w:t>
      </w:r>
    </w:p>
    <w:p w:rsidR="00A95FD5" w:rsidRPr="00941372" w:rsidRDefault="00941372" w:rsidP="00A95FD5">
      <w:pPr>
        <w:pStyle w:val="a9"/>
        <w:tabs>
          <w:tab w:val="left" w:pos="1134"/>
        </w:tabs>
        <w:ind w:left="709"/>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22</w:t>
      </w:r>
      <w:r w:rsidR="00A95FD5" w:rsidRPr="00941372">
        <w:rPr>
          <w:rFonts w:ascii="Times New Roman" w:hAnsi="Times New Roman" w:cs="Times New Roman"/>
          <w:noProof/>
          <w:sz w:val="24"/>
          <w:szCs w:val="24"/>
          <w:lang w:val="kk-KZ"/>
        </w:rPr>
        <w:t>. Психикалық денсаулықтың ауыр нашарлауы</w:t>
      </w:r>
    </w:p>
    <w:p w:rsidR="00A95FD5" w:rsidRPr="00941372" w:rsidRDefault="00941372" w:rsidP="00A95FD5">
      <w:pPr>
        <w:pStyle w:val="a9"/>
        <w:tabs>
          <w:tab w:val="left" w:pos="1134"/>
        </w:tabs>
        <w:ind w:left="709"/>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23</w:t>
      </w:r>
      <w:r w:rsidR="00A95FD5" w:rsidRPr="00941372">
        <w:rPr>
          <w:rFonts w:ascii="Times New Roman" w:hAnsi="Times New Roman" w:cs="Times New Roman"/>
          <w:noProof/>
          <w:sz w:val="24"/>
          <w:szCs w:val="24"/>
          <w:lang w:val="kk-KZ"/>
        </w:rPr>
        <w:t>. Қоршаған ортаға зиян келтіретін ауқымды оқиғалар</w:t>
      </w:r>
    </w:p>
    <w:p w:rsidR="00A95FD5" w:rsidRPr="00941372" w:rsidRDefault="00941372" w:rsidP="00A95FD5">
      <w:pPr>
        <w:pStyle w:val="a9"/>
        <w:tabs>
          <w:tab w:val="left" w:pos="1134"/>
        </w:tabs>
        <w:ind w:left="709"/>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24</w:t>
      </w:r>
      <w:r w:rsidR="00A95FD5" w:rsidRPr="00941372">
        <w:rPr>
          <w:rFonts w:ascii="Times New Roman" w:hAnsi="Times New Roman" w:cs="Times New Roman"/>
          <w:noProof/>
          <w:sz w:val="24"/>
          <w:szCs w:val="24"/>
          <w:lang w:val="kk-KZ"/>
        </w:rPr>
        <w:t>. Өмір сүру құны дағдарысы</w:t>
      </w:r>
    </w:p>
    <w:p w:rsidR="00A95FD5" w:rsidRPr="00941372" w:rsidRDefault="00941372" w:rsidP="00A95FD5">
      <w:pPr>
        <w:pStyle w:val="a9"/>
        <w:tabs>
          <w:tab w:val="left" w:pos="1134"/>
        </w:tabs>
        <w:ind w:left="709"/>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25</w:t>
      </w:r>
      <w:r w:rsidR="00A95FD5" w:rsidRPr="00941372">
        <w:rPr>
          <w:rFonts w:ascii="Times New Roman" w:hAnsi="Times New Roman" w:cs="Times New Roman"/>
          <w:noProof/>
          <w:sz w:val="24"/>
          <w:szCs w:val="24"/>
          <w:lang w:val="kk-KZ"/>
        </w:rPr>
        <w:t>. Ауқымды мәжбүрлі көші-қон</w:t>
      </w:r>
      <w:r>
        <w:rPr>
          <w:rFonts w:ascii="Times New Roman" w:hAnsi="Times New Roman" w:cs="Times New Roman"/>
          <w:noProof/>
          <w:sz w:val="24"/>
          <w:szCs w:val="24"/>
          <w:lang w:val="kk-KZ"/>
        </w:rPr>
        <w:t>у процестер</w:t>
      </w:r>
    </w:p>
    <w:p w:rsidR="00A95FD5" w:rsidRPr="00941372" w:rsidRDefault="00941372" w:rsidP="00A95FD5">
      <w:pPr>
        <w:pStyle w:val="a9"/>
        <w:tabs>
          <w:tab w:val="left" w:pos="1134"/>
        </w:tabs>
        <w:ind w:left="709"/>
        <w:jc w:val="both"/>
        <w:rPr>
          <w:rFonts w:ascii="Times New Roman" w:hAnsi="Times New Roman" w:cs="Times New Roman"/>
          <w:noProof/>
          <w:sz w:val="24"/>
          <w:szCs w:val="24"/>
          <w:highlight w:val="yellow"/>
          <w:lang w:val="kk-KZ"/>
        </w:rPr>
      </w:pPr>
      <w:r>
        <w:rPr>
          <w:rFonts w:ascii="Times New Roman" w:hAnsi="Times New Roman" w:cs="Times New Roman"/>
          <w:noProof/>
          <w:sz w:val="24"/>
          <w:szCs w:val="24"/>
          <w:lang w:val="kk-KZ"/>
        </w:rPr>
        <w:t>26</w:t>
      </w:r>
      <w:r w:rsidR="00A95FD5" w:rsidRPr="00941372">
        <w:rPr>
          <w:rFonts w:ascii="Times New Roman" w:hAnsi="Times New Roman" w:cs="Times New Roman"/>
          <w:noProof/>
          <w:sz w:val="24"/>
          <w:szCs w:val="24"/>
          <w:lang w:val="kk-KZ"/>
        </w:rPr>
        <w:t>. Әлеуметтік келісімнің эрозиясы және қоғамның поляризациясы</w:t>
      </w:r>
    </w:p>
    <w:p w:rsidR="00A95FD5" w:rsidRPr="00941372" w:rsidRDefault="00941372" w:rsidP="00A95FD5">
      <w:pPr>
        <w:pStyle w:val="a9"/>
        <w:ind w:firstLine="709"/>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27</w:t>
      </w:r>
      <w:r w:rsidR="00A95FD5" w:rsidRPr="00941372">
        <w:rPr>
          <w:rFonts w:ascii="Times New Roman" w:hAnsi="Times New Roman" w:cs="Times New Roman"/>
          <w:noProof/>
          <w:sz w:val="24"/>
          <w:szCs w:val="24"/>
          <w:lang w:val="kk-KZ"/>
        </w:rPr>
        <w:t>. Табиғи апаттар және төтенше ауа райы оқиғалары</w:t>
      </w:r>
    </w:p>
    <w:p w:rsidR="00A95FD5" w:rsidRPr="00941372" w:rsidRDefault="00A95FD5" w:rsidP="00A95FD5">
      <w:pPr>
        <w:pStyle w:val="a9"/>
        <w:ind w:firstLine="709"/>
        <w:jc w:val="both"/>
        <w:rPr>
          <w:rFonts w:ascii="Times New Roman" w:hAnsi="Times New Roman" w:cs="Times New Roman"/>
          <w:noProof/>
          <w:sz w:val="24"/>
          <w:szCs w:val="24"/>
          <w:lang w:val="kk-KZ"/>
        </w:rPr>
      </w:pPr>
      <w:r w:rsidRPr="00941372">
        <w:rPr>
          <w:rFonts w:ascii="Times New Roman" w:hAnsi="Times New Roman" w:cs="Times New Roman"/>
          <w:noProof/>
          <w:sz w:val="24"/>
          <w:szCs w:val="24"/>
          <w:lang w:val="kk-KZ"/>
        </w:rPr>
        <w:t>2</w:t>
      </w:r>
      <w:r w:rsidR="00941372">
        <w:rPr>
          <w:rFonts w:ascii="Times New Roman" w:hAnsi="Times New Roman" w:cs="Times New Roman"/>
          <w:noProof/>
          <w:sz w:val="24"/>
          <w:szCs w:val="24"/>
          <w:lang w:val="kk-KZ"/>
        </w:rPr>
        <w:t>8</w:t>
      </w:r>
      <w:r w:rsidRPr="00941372">
        <w:rPr>
          <w:rFonts w:ascii="Times New Roman" w:hAnsi="Times New Roman" w:cs="Times New Roman"/>
          <w:noProof/>
          <w:sz w:val="24"/>
          <w:szCs w:val="24"/>
          <w:lang w:val="kk-KZ"/>
        </w:rPr>
        <w:t>. Табиғи ресурстардың дағдарысы</w:t>
      </w:r>
    </w:p>
    <w:p w:rsidR="00A95FD5" w:rsidRPr="00941372" w:rsidRDefault="00941372" w:rsidP="00A95FD5">
      <w:pPr>
        <w:pStyle w:val="a9"/>
        <w:ind w:firstLine="709"/>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29</w:t>
      </w:r>
      <w:r w:rsidR="00A95FD5" w:rsidRPr="00941372">
        <w:rPr>
          <w:rFonts w:ascii="Times New Roman" w:hAnsi="Times New Roman" w:cs="Times New Roman"/>
          <w:noProof/>
          <w:sz w:val="24"/>
          <w:szCs w:val="24"/>
          <w:lang w:val="kk-KZ"/>
        </w:rPr>
        <w:t>. Биоәртүрліліктің жоғалуы және экожүйелердің бұзылуы</w:t>
      </w:r>
    </w:p>
    <w:p w:rsidR="00941372" w:rsidRDefault="00941372" w:rsidP="00A95FD5">
      <w:pPr>
        <w:pStyle w:val="a9"/>
        <w:ind w:firstLine="709"/>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30</w:t>
      </w:r>
      <w:r w:rsidR="00A95FD5" w:rsidRPr="00941372">
        <w:rPr>
          <w:rFonts w:ascii="Times New Roman" w:hAnsi="Times New Roman" w:cs="Times New Roman"/>
          <w:noProof/>
          <w:sz w:val="24"/>
          <w:szCs w:val="24"/>
          <w:lang w:val="kk-KZ"/>
        </w:rPr>
        <w:t>. Жалған ақпарат</w:t>
      </w:r>
      <w:r>
        <w:rPr>
          <w:rFonts w:ascii="Times New Roman" w:hAnsi="Times New Roman" w:cs="Times New Roman"/>
          <w:noProof/>
          <w:sz w:val="24"/>
          <w:szCs w:val="24"/>
          <w:lang w:val="kk-KZ"/>
        </w:rPr>
        <w:t>тың таралуы</w:t>
      </w:r>
      <w:r w:rsidR="00A95FD5" w:rsidRPr="00941372">
        <w:rPr>
          <w:rFonts w:ascii="Times New Roman" w:hAnsi="Times New Roman" w:cs="Times New Roman"/>
          <w:noProof/>
          <w:sz w:val="24"/>
          <w:szCs w:val="24"/>
          <w:lang w:val="kk-KZ"/>
        </w:rPr>
        <w:t xml:space="preserve"> және жалған ақпарат</w:t>
      </w:r>
      <w:r>
        <w:rPr>
          <w:rFonts w:ascii="Times New Roman" w:hAnsi="Times New Roman" w:cs="Times New Roman"/>
          <w:noProof/>
          <w:sz w:val="24"/>
          <w:szCs w:val="24"/>
          <w:lang w:val="kk-KZ"/>
        </w:rPr>
        <w:t>ты тарату қаупі</w:t>
      </w:r>
    </w:p>
    <w:p w:rsidR="00A95FD5" w:rsidRPr="00941372" w:rsidRDefault="00941372" w:rsidP="00A95FD5">
      <w:pPr>
        <w:pStyle w:val="a9"/>
        <w:ind w:firstLine="709"/>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31</w:t>
      </w:r>
      <w:r w:rsidR="00A95FD5" w:rsidRPr="00941372">
        <w:rPr>
          <w:rFonts w:ascii="Times New Roman" w:hAnsi="Times New Roman" w:cs="Times New Roman"/>
          <w:noProof/>
          <w:sz w:val="24"/>
          <w:szCs w:val="24"/>
          <w:lang w:val="kk-KZ"/>
        </w:rPr>
        <w:t>. Климаттың өзгеруіне бейімделе алмау</w:t>
      </w:r>
    </w:p>
    <w:p w:rsidR="00EF3ABA" w:rsidRDefault="00941372" w:rsidP="00A95FD5">
      <w:pPr>
        <w:pStyle w:val="a9"/>
        <w:ind w:firstLine="709"/>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32</w:t>
      </w:r>
      <w:r w:rsidRPr="00941372">
        <w:rPr>
          <w:rFonts w:ascii="Times New Roman" w:hAnsi="Times New Roman" w:cs="Times New Roman"/>
          <w:noProof/>
          <w:sz w:val="24"/>
          <w:szCs w:val="24"/>
          <w:lang w:val="kk-KZ"/>
        </w:rPr>
        <w:t xml:space="preserve">. Климаттың өзгеруінің салдарын </w:t>
      </w:r>
      <w:r w:rsidR="00A95FD5" w:rsidRPr="00941372">
        <w:rPr>
          <w:rFonts w:ascii="Times New Roman" w:hAnsi="Times New Roman" w:cs="Times New Roman"/>
          <w:noProof/>
          <w:sz w:val="24"/>
          <w:szCs w:val="24"/>
          <w:lang w:val="kk-KZ"/>
        </w:rPr>
        <w:t>азайта алмау</w:t>
      </w:r>
    </w:p>
    <w:p w:rsidR="0081595E" w:rsidRPr="00941372" w:rsidRDefault="0081595E" w:rsidP="00A95FD5">
      <w:pPr>
        <w:pStyle w:val="a9"/>
        <w:ind w:firstLine="709"/>
        <w:jc w:val="both"/>
        <w:rPr>
          <w:rFonts w:ascii="Times New Roman" w:hAnsi="Times New Roman" w:cs="Times New Roman"/>
          <w:noProof/>
          <w:sz w:val="24"/>
          <w:szCs w:val="24"/>
          <w:lang w:val="kk-KZ"/>
        </w:rPr>
      </w:pPr>
    </w:p>
    <w:p w:rsidR="003846CD" w:rsidRPr="00957E36" w:rsidRDefault="00A95FD5" w:rsidP="003846CD">
      <w:pPr>
        <w:pStyle w:val="a9"/>
        <w:ind w:firstLine="709"/>
        <w:jc w:val="both"/>
        <w:rPr>
          <w:rFonts w:ascii="Times New Roman" w:hAnsi="Times New Roman" w:cs="Times New Roman"/>
          <w:noProof/>
          <w:sz w:val="24"/>
          <w:szCs w:val="24"/>
          <w:lang w:val="kk-KZ"/>
        </w:rPr>
      </w:pPr>
      <w:r w:rsidRPr="003846CD">
        <w:rPr>
          <w:rFonts w:ascii="Times New Roman" w:hAnsi="Times New Roman" w:cs="Times New Roman"/>
          <w:noProof/>
          <w:sz w:val="24"/>
          <w:szCs w:val="24"/>
          <w:lang w:val="kk-KZ"/>
        </w:rPr>
        <w:t>Ұсынылған тәуекелдер рейтингі негізінде, оның ішінде COVID-19 дағдарысының салдарымен, ка</w:t>
      </w:r>
      <w:r w:rsidR="003846CD">
        <w:rPr>
          <w:rFonts w:ascii="Times New Roman" w:hAnsi="Times New Roman" w:cs="Times New Roman"/>
          <w:noProof/>
          <w:sz w:val="24"/>
          <w:szCs w:val="24"/>
          <w:lang w:val="kk-KZ"/>
        </w:rPr>
        <w:t>ң</w:t>
      </w:r>
      <w:r w:rsidRPr="003846CD">
        <w:rPr>
          <w:rFonts w:ascii="Times New Roman" w:hAnsi="Times New Roman" w:cs="Times New Roman"/>
          <w:noProof/>
          <w:sz w:val="24"/>
          <w:szCs w:val="24"/>
          <w:lang w:val="kk-KZ"/>
        </w:rPr>
        <w:t xml:space="preserve">тар оқиғалармен байланысты және әлемдегі тез өзгеретін және шиеленіскен геосаяси жағдай </w:t>
      </w:r>
      <w:r w:rsidR="003846CD">
        <w:rPr>
          <w:rFonts w:ascii="Times New Roman" w:hAnsi="Times New Roman" w:cs="Times New Roman"/>
          <w:noProof/>
          <w:sz w:val="24"/>
          <w:szCs w:val="24"/>
          <w:lang w:val="kk-KZ"/>
        </w:rPr>
        <w:t>барысында</w:t>
      </w:r>
      <w:r w:rsidR="003846CD" w:rsidRPr="003846CD">
        <w:rPr>
          <w:rFonts w:ascii="Times New Roman" w:hAnsi="Times New Roman" w:cs="Times New Roman"/>
          <w:noProof/>
          <w:sz w:val="24"/>
          <w:szCs w:val="24"/>
          <w:lang w:val="kk-KZ"/>
        </w:rPr>
        <w:t xml:space="preserve"> </w:t>
      </w:r>
      <w:r w:rsidR="003846CD">
        <w:rPr>
          <w:rFonts w:ascii="Times New Roman" w:hAnsi="Times New Roman" w:cs="Times New Roman"/>
          <w:noProof/>
          <w:sz w:val="24"/>
          <w:szCs w:val="24"/>
          <w:lang w:val="kk-KZ"/>
        </w:rPr>
        <w:t>Б</w:t>
      </w:r>
      <w:r w:rsidRPr="003846CD">
        <w:rPr>
          <w:rFonts w:ascii="Times New Roman" w:hAnsi="Times New Roman" w:cs="Times New Roman"/>
          <w:noProof/>
          <w:sz w:val="24"/>
          <w:szCs w:val="24"/>
          <w:lang w:val="kk-KZ"/>
        </w:rPr>
        <w:t xml:space="preserve">ірыңғай дистрибьютор </w:t>
      </w:r>
      <w:r w:rsidRPr="003846CD">
        <w:rPr>
          <w:rFonts w:ascii="Times New Roman" w:hAnsi="Times New Roman" w:cs="Times New Roman"/>
          <w:b/>
          <w:noProof/>
          <w:sz w:val="24"/>
          <w:szCs w:val="24"/>
          <w:lang w:val="kk-KZ"/>
        </w:rPr>
        <w:t>оның қызметіне әсер ететін әлеуметтік, экономикалық және саяси императивтерді ескере отырып, өзара тәуелді жаһандық тәуекелдерді түсінуі және алдын алуы тиіс.</w:t>
      </w:r>
      <w:r w:rsidRPr="003846CD">
        <w:rPr>
          <w:rFonts w:ascii="Times New Roman" w:hAnsi="Times New Roman" w:cs="Times New Roman"/>
          <w:noProof/>
          <w:sz w:val="24"/>
          <w:szCs w:val="24"/>
          <w:lang w:val="kk-KZ"/>
        </w:rPr>
        <w:t xml:space="preserve"> Бұл жағдайда белгілі бір процеске сыртқы және ішкі орта факторларының әсеріне негізделген тәуекелдердің жіктелуін ескеру қажет.</w:t>
      </w:r>
      <w:r w:rsidR="003846CD" w:rsidRPr="003846CD">
        <w:rPr>
          <w:rFonts w:ascii="Times New Roman" w:hAnsi="Times New Roman" w:cs="Times New Roman"/>
          <w:noProof/>
          <w:sz w:val="24"/>
          <w:szCs w:val="24"/>
          <w:highlight w:val="yellow"/>
          <w:lang w:val="kk-KZ"/>
        </w:rPr>
        <w:t xml:space="preserve"> </w:t>
      </w:r>
    </w:p>
    <w:p w:rsidR="00A95FD5" w:rsidRPr="00957E36" w:rsidRDefault="00A95FD5" w:rsidP="00730904">
      <w:pPr>
        <w:pStyle w:val="a9"/>
        <w:ind w:firstLine="709"/>
        <w:jc w:val="both"/>
        <w:rPr>
          <w:rFonts w:ascii="Times New Roman" w:hAnsi="Times New Roman" w:cs="Times New Roman"/>
          <w:noProof/>
          <w:sz w:val="24"/>
          <w:szCs w:val="24"/>
          <w:lang w:val="kk-KZ"/>
        </w:rPr>
      </w:pPr>
    </w:p>
    <w:p w:rsidR="00A95FD5" w:rsidRPr="00957E36" w:rsidRDefault="00A95FD5" w:rsidP="00A95FD5">
      <w:pPr>
        <w:pStyle w:val="a9"/>
        <w:ind w:firstLine="709"/>
        <w:jc w:val="both"/>
        <w:rPr>
          <w:rFonts w:ascii="Times New Roman" w:hAnsi="Times New Roman" w:cs="Times New Roman"/>
          <w:b/>
          <w:noProof/>
          <w:sz w:val="24"/>
          <w:szCs w:val="24"/>
          <w:lang w:val="kk-KZ"/>
        </w:rPr>
      </w:pPr>
      <w:r w:rsidRPr="00957E36">
        <w:rPr>
          <w:rFonts w:ascii="Times New Roman" w:hAnsi="Times New Roman" w:cs="Times New Roman"/>
          <w:noProof/>
          <w:sz w:val="24"/>
          <w:szCs w:val="24"/>
          <w:lang w:val="kk-KZ"/>
        </w:rPr>
        <w:t xml:space="preserve">Осыған байланысты </w:t>
      </w:r>
      <w:r w:rsidR="003846CD">
        <w:rPr>
          <w:rFonts w:ascii="Times New Roman" w:hAnsi="Times New Roman" w:cs="Times New Roman"/>
          <w:noProof/>
          <w:sz w:val="24"/>
          <w:szCs w:val="24"/>
          <w:lang w:val="kk-KZ"/>
        </w:rPr>
        <w:t>«</w:t>
      </w:r>
      <w:r w:rsidRPr="00957E36">
        <w:rPr>
          <w:rFonts w:ascii="Times New Roman" w:hAnsi="Times New Roman" w:cs="Times New Roman"/>
          <w:noProof/>
          <w:sz w:val="24"/>
          <w:szCs w:val="24"/>
          <w:lang w:val="kk-KZ"/>
        </w:rPr>
        <w:t>С</w:t>
      </w:r>
      <w:r w:rsidR="003846CD">
        <w:rPr>
          <w:rFonts w:ascii="Times New Roman" w:hAnsi="Times New Roman" w:cs="Times New Roman"/>
          <w:noProof/>
          <w:sz w:val="24"/>
          <w:szCs w:val="24"/>
          <w:lang w:val="kk-KZ"/>
        </w:rPr>
        <w:t>Қ</w:t>
      </w:r>
      <w:r w:rsidRPr="00957E36">
        <w:rPr>
          <w:rFonts w:ascii="Times New Roman" w:hAnsi="Times New Roman" w:cs="Times New Roman"/>
          <w:noProof/>
          <w:sz w:val="24"/>
          <w:szCs w:val="24"/>
          <w:lang w:val="kk-KZ"/>
        </w:rPr>
        <w:t>-Фармация</w:t>
      </w:r>
      <w:r w:rsidR="003846CD">
        <w:rPr>
          <w:rFonts w:ascii="Times New Roman" w:hAnsi="Times New Roman" w:cs="Times New Roman"/>
          <w:noProof/>
          <w:sz w:val="24"/>
          <w:szCs w:val="24"/>
          <w:lang w:val="kk-KZ"/>
        </w:rPr>
        <w:t>»</w:t>
      </w:r>
      <w:r w:rsidRPr="00957E36">
        <w:rPr>
          <w:rFonts w:ascii="Times New Roman" w:hAnsi="Times New Roman" w:cs="Times New Roman"/>
          <w:noProof/>
          <w:sz w:val="24"/>
          <w:szCs w:val="24"/>
          <w:lang w:val="kk-KZ"/>
        </w:rPr>
        <w:t xml:space="preserve"> ЖШС-нің 2024-2028 жылдарға арналған Даму стратегиясы оларды </w:t>
      </w:r>
      <w:r w:rsidRPr="00957E36">
        <w:rPr>
          <w:rFonts w:ascii="Times New Roman" w:hAnsi="Times New Roman" w:cs="Times New Roman"/>
          <w:b/>
          <w:noProof/>
          <w:sz w:val="24"/>
          <w:szCs w:val="24"/>
          <w:lang w:val="kk-KZ"/>
        </w:rPr>
        <w:t xml:space="preserve">сыртқы және ішкі тәуекелдерге бөле отырып, </w:t>
      </w:r>
      <w:r w:rsidR="003846CD" w:rsidRPr="003846CD">
        <w:rPr>
          <w:rFonts w:ascii="Times New Roman" w:hAnsi="Times New Roman" w:cs="Times New Roman"/>
          <w:b/>
          <w:noProof/>
          <w:sz w:val="24"/>
          <w:szCs w:val="24"/>
          <w:lang w:val="kk-KZ"/>
        </w:rPr>
        <w:t>келесі</w:t>
      </w:r>
      <w:r w:rsidRPr="00957E36">
        <w:rPr>
          <w:rFonts w:ascii="Times New Roman" w:hAnsi="Times New Roman" w:cs="Times New Roman"/>
          <w:b/>
          <w:noProof/>
          <w:sz w:val="24"/>
          <w:szCs w:val="24"/>
          <w:lang w:val="kk-KZ"/>
        </w:rPr>
        <w:t xml:space="preserve"> түйінді тәуекелдерді </w:t>
      </w:r>
      <w:r w:rsidR="003846CD">
        <w:rPr>
          <w:rFonts w:ascii="Times New Roman" w:hAnsi="Times New Roman" w:cs="Times New Roman"/>
          <w:b/>
          <w:noProof/>
          <w:sz w:val="24"/>
          <w:szCs w:val="24"/>
          <w:lang w:val="kk-KZ"/>
        </w:rPr>
        <w:t>ескереді</w:t>
      </w:r>
      <w:r w:rsidRPr="00957E36">
        <w:rPr>
          <w:rFonts w:ascii="Times New Roman" w:hAnsi="Times New Roman" w:cs="Times New Roman"/>
          <w:b/>
          <w:noProof/>
          <w:sz w:val="24"/>
          <w:szCs w:val="24"/>
          <w:lang w:val="kk-KZ"/>
        </w:rPr>
        <w:t>.</w:t>
      </w:r>
    </w:p>
    <w:p w:rsidR="00A95FD5" w:rsidRPr="00957E36" w:rsidRDefault="00A95FD5" w:rsidP="00A95FD5">
      <w:pPr>
        <w:pStyle w:val="a9"/>
        <w:ind w:firstLine="709"/>
        <w:jc w:val="both"/>
        <w:rPr>
          <w:rFonts w:ascii="Times New Roman" w:hAnsi="Times New Roman" w:cs="Times New Roman"/>
          <w:noProof/>
          <w:sz w:val="24"/>
          <w:szCs w:val="24"/>
          <w:lang w:val="kk-KZ"/>
        </w:rPr>
      </w:pPr>
      <w:r w:rsidRPr="00957E36">
        <w:rPr>
          <w:rFonts w:ascii="Times New Roman" w:hAnsi="Times New Roman" w:cs="Times New Roman"/>
          <w:noProof/>
          <w:sz w:val="24"/>
          <w:szCs w:val="24"/>
          <w:lang w:val="kk-KZ"/>
        </w:rPr>
        <w:t xml:space="preserve">Сыртқы тәуекелдер – бұл компаниядан тыс пайда болатын, бірақ оның қызметіне әсер ететін тәуекелдер, ішкі - бұл </w:t>
      </w:r>
      <w:r w:rsidR="003846CD">
        <w:rPr>
          <w:rFonts w:ascii="Times New Roman" w:hAnsi="Times New Roman" w:cs="Times New Roman"/>
          <w:noProof/>
          <w:sz w:val="24"/>
          <w:szCs w:val="24"/>
          <w:lang w:val="kk-KZ"/>
        </w:rPr>
        <w:t>«</w:t>
      </w:r>
      <w:r w:rsidRPr="00957E36">
        <w:rPr>
          <w:rFonts w:ascii="Times New Roman" w:hAnsi="Times New Roman" w:cs="Times New Roman"/>
          <w:noProof/>
          <w:sz w:val="24"/>
          <w:szCs w:val="24"/>
          <w:lang w:val="kk-KZ"/>
        </w:rPr>
        <w:t>С</w:t>
      </w:r>
      <w:r w:rsidR="003846CD">
        <w:rPr>
          <w:rFonts w:ascii="Times New Roman" w:hAnsi="Times New Roman" w:cs="Times New Roman"/>
          <w:noProof/>
          <w:sz w:val="24"/>
          <w:szCs w:val="24"/>
          <w:lang w:val="kk-KZ"/>
        </w:rPr>
        <w:t>Қ</w:t>
      </w:r>
      <w:r w:rsidRPr="00957E36">
        <w:rPr>
          <w:rFonts w:ascii="Times New Roman" w:hAnsi="Times New Roman" w:cs="Times New Roman"/>
          <w:noProof/>
          <w:sz w:val="24"/>
          <w:szCs w:val="24"/>
          <w:lang w:val="kk-KZ"/>
        </w:rPr>
        <w:t>-Фармация</w:t>
      </w:r>
      <w:r w:rsidR="003846CD">
        <w:rPr>
          <w:rFonts w:ascii="Times New Roman" w:hAnsi="Times New Roman" w:cs="Times New Roman"/>
          <w:noProof/>
          <w:sz w:val="24"/>
          <w:szCs w:val="24"/>
          <w:lang w:val="kk-KZ"/>
        </w:rPr>
        <w:t>»</w:t>
      </w:r>
      <w:r w:rsidR="001A32DB" w:rsidRPr="00957E36">
        <w:rPr>
          <w:rFonts w:ascii="Times New Roman" w:hAnsi="Times New Roman" w:cs="Times New Roman"/>
          <w:noProof/>
          <w:sz w:val="24"/>
          <w:szCs w:val="24"/>
          <w:lang w:val="kk-KZ"/>
        </w:rPr>
        <w:t xml:space="preserve"> ЖШС-нің тікелей тәуекелдері</w:t>
      </w:r>
      <w:r w:rsidRPr="00957E36">
        <w:rPr>
          <w:rFonts w:ascii="Times New Roman" w:hAnsi="Times New Roman" w:cs="Times New Roman"/>
          <w:noProof/>
          <w:sz w:val="24"/>
          <w:szCs w:val="24"/>
          <w:lang w:val="kk-KZ"/>
        </w:rPr>
        <w:t>.</w:t>
      </w:r>
    </w:p>
    <w:p w:rsidR="001536AB" w:rsidRPr="00957E36" w:rsidRDefault="001536AB" w:rsidP="00730904">
      <w:pPr>
        <w:pStyle w:val="a9"/>
        <w:ind w:firstLine="709"/>
        <w:jc w:val="both"/>
        <w:rPr>
          <w:rFonts w:ascii="Times New Roman" w:hAnsi="Times New Roman" w:cs="Times New Roman"/>
          <w:noProof/>
          <w:sz w:val="24"/>
          <w:szCs w:val="24"/>
          <w:lang w:val="kk-KZ"/>
        </w:rPr>
      </w:pPr>
    </w:p>
    <w:tbl>
      <w:tblPr>
        <w:tblStyle w:val="a5"/>
        <w:tblW w:w="9776" w:type="dxa"/>
        <w:tblLook w:val="04A0" w:firstRow="1" w:lastRow="0" w:firstColumn="1" w:lastColumn="0" w:noHBand="0" w:noVBand="1"/>
      </w:tblPr>
      <w:tblGrid>
        <w:gridCol w:w="2830"/>
        <w:gridCol w:w="6946"/>
      </w:tblGrid>
      <w:tr w:rsidR="001536AB" w:rsidRPr="00D47394" w:rsidTr="00113981">
        <w:trPr>
          <w:trHeight w:val="432"/>
        </w:trPr>
        <w:tc>
          <w:tcPr>
            <w:tcW w:w="2830" w:type="dxa"/>
            <w:shd w:val="clear" w:color="auto" w:fill="2591C1"/>
            <w:vAlign w:val="center"/>
          </w:tcPr>
          <w:p w:rsidR="001536AB" w:rsidRPr="00D47394" w:rsidRDefault="001536AB" w:rsidP="00730904">
            <w:pPr>
              <w:pStyle w:val="a9"/>
              <w:jc w:val="center"/>
              <w:rPr>
                <w:rFonts w:ascii="Times New Roman" w:hAnsi="Times New Roman" w:cs="Times New Roman"/>
                <w:b/>
                <w:noProof/>
                <w:color w:val="FFFFFF" w:themeColor="background1"/>
                <w:sz w:val="24"/>
                <w:szCs w:val="24"/>
              </w:rPr>
            </w:pPr>
            <w:r w:rsidRPr="00957E36">
              <w:rPr>
                <w:rFonts w:ascii="Times New Roman" w:hAnsi="Times New Roman" w:cs="Times New Roman"/>
                <w:b/>
                <w:noProof/>
                <w:color w:val="FFFFFF" w:themeColor="background1"/>
                <w:sz w:val="24"/>
                <w:szCs w:val="24"/>
                <w:lang w:val="kk-KZ"/>
              </w:rPr>
              <w:br w:type="page"/>
            </w:r>
            <w:r w:rsidR="00A95FD5" w:rsidRPr="00A95FD5">
              <w:rPr>
                <w:rFonts w:ascii="Times New Roman" w:hAnsi="Times New Roman" w:cs="Times New Roman"/>
                <w:b/>
                <w:noProof/>
                <w:color w:val="FFFFFF" w:themeColor="background1"/>
                <w:sz w:val="24"/>
                <w:szCs w:val="24"/>
              </w:rPr>
              <w:t>ТӘУЕКЕЛДЕР</w:t>
            </w:r>
          </w:p>
        </w:tc>
        <w:tc>
          <w:tcPr>
            <w:tcW w:w="6946" w:type="dxa"/>
            <w:shd w:val="clear" w:color="auto" w:fill="2591C1"/>
            <w:vAlign w:val="center"/>
          </w:tcPr>
          <w:p w:rsidR="001536AB" w:rsidRPr="00D47394" w:rsidRDefault="0081595E" w:rsidP="00730904">
            <w:pPr>
              <w:pStyle w:val="a9"/>
              <w:jc w:val="center"/>
              <w:rPr>
                <w:rFonts w:ascii="Times New Roman" w:hAnsi="Times New Roman" w:cs="Times New Roman"/>
                <w:b/>
                <w:noProof/>
                <w:color w:val="FFFFFF" w:themeColor="background1"/>
                <w:sz w:val="24"/>
                <w:szCs w:val="24"/>
              </w:rPr>
            </w:pPr>
            <w:r>
              <w:rPr>
                <w:rFonts w:ascii="Times New Roman" w:hAnsi="Times New Roman" w:cs="Times New Roman"/>
                <w:b/>
                <w:noProof/>
                <w:color w:val="FFFFFF" w:themeColor="background1"/>
                <w:sz w:val="24"/>
                <w:szCs w:val="24"/>
              </w:rPr>
              <w:t>«СК-ФАРМАЦИЯ»</w:t>
            </w:r>
            <w:r w:rsidR="000424B1">
              <w:rPr>
                <w:rFonts w:ascii="Times New Roman" w:hAnsi="Times New Roman" w:cs="Times New Roman"/>
                <w:b/>
                <w:noProof/>
                <w:color w:val="FFFFFF" w:themeColor="background1"/>
                <w:sz w:val="24"/>
                <w:szCs w:val="24"/>
                <w:lang w:val="kk-KZ"/>
              </w:rPr>
              <w:t xml:space="preserve"> </w:t>
            </w:r>
            <w:r w:rsidR="00A95FD5" w:rsidRPr="00A95FD5">
              <w:rPr>
                <w:rFonts w:ascii="Times New Roman" w:hAnsi="Times New Roman" w:cs="Times New Roman"/>
                <w:b/>
                <w:noProof/>
                <w:color w:val="FFFFFF" w:themeColor="background1"/>
                <w:sz w:val="24"/>
                <w:szCs w:val="24"/>
              </w:rPr>
              <w:t>ЖШС НЕГІЗГІ ТӘУЕКЕЛДЕРІ</w:t>
            </w:r>
          </w:p>
        </w:tc>
      </w:tr>
      <w:tr w:rsidR="001536AB" w:rsidRPr="00D47394" w:rsidTr="00113981">
        <w:tc>
          <w:tcPr>
            <w:tcW w:w="9776" w:type="dxa"/>
            <w:gridSpan w:val="2"/>
            <w:shd w:val="clear" w:color="auto" w:fill="BFBFBF" w:themeFill="background1" w:themeFillShade="BF"/>
            <w:vAlign w:val="center"/>
          </w:tcPr>
          <w:p w:rsidR="001536AB" w:rsidRPr="00D47394" w:rsidRDefault="00A95FD5" w:rsidP="00730904">
            <w:pPr>
              <w:pStyle w:val="a9"/>
              <w:jc w:val="center"/>
              <w:rPr>
                <w:rFonts w:ascii="Times New Roman" w:hAnsi="Times New Roman" w:cs="Times New Roman"/>
                <w:b/>
                <w:noProof/>
                <w:sz w:val="24"/>
                <w:szCs w:val="24"/>
              </w:rPr>
            </w:pPr>
            <w:r w:rsidRPr="00A95FD5">
              <w:rPr>
                <w:rFonts w:ascii="Times New Roman" w:hAnsi="Times New Roman" w:cs="Times New Roman"/>
                <w:b/>
                <w:noProof/>
                <w:sz w:val="24"/>
                <w:szCs w:val="24"/>
              </w:rPr>
              <w:t>Сыртқы тәуекелдер</w:t>
            </w:r>
          </w:p>
        </w:tc>
      </w:tr>
      <w:tr w:rsidR="001536AB" w:rsidRPr="00D47394" w:rsidTr="00113981">
        <w:tc>
          <w:tcPr>
            <w:tcW w:w="2830" w:type="dxa"/>
            <w:vMerge w:val="restart"/>
            <w:vAlign w:val="center"/>
          </w:tcPr>
          <w:p w:rsidR="00A95FD5" w:rsidRPr="00D47394" w:rsidRDefault="00A95FD5" w:rsidP="00730904">
            <w:pPr>
              <w:pStyle w:val="a9"/>
              <w:rPr>
                <w:rFonts w:ascii="Times New Roman" w:hAnsi="Times New Roman" w:cs="Times New Roman"/>
                <w:noProof/>
                <w:sz w:val="24"/>
                <w:szCs w:val="24"/>
              </w:rPr>
            </w:pPr>
            <w:r w:rsidRPr="00A95FD5">
              <w:rPr>
                <w:rFonts w:ascii="Times New Roman" w:hAnsi="Times New Roman" w:cs="Times New Roman"/>
                <w:noProof/>
                <w:sz w:val="24"/>
                <w:szCs w:val="24"/>
              </w:rPr>
              <w:t>Сұраныс тәуекелдері</w:t>
            </w:r>
          </w:p>
        </w:tc>
        <w:tc>
          <w:tcPr>
            <w:tcW w:w="6946" w:type="dxa"/>
            <w:vAlign w:val="center"/>
          </w:tcPr>
          <w:p w:rsidR="001536AB" w:rsidRPr="00D47394" w:rsidRDefault="00A95FD5" w:rsidP="00152BD5">
            <w:pPr>
              <w:pStyle w:val="a9"/>
              <w:rPr>
                <w:rFonts w:ascii="Times New Roman" w:hAnsi="Times New Roman" w:cs="Times New Roman"/>
                <w:noProof/>
                <w:sz w:val="24"/>
                <w:szCs w:val="24"/>
              </w:rPr>
            </w:pPr>
            <w:r w:rsidRPr="00A95FD5">
              <w:rPr>
                <w:rFonts w:ascii="Times New Roman" w:hAnsi="Times New Roman" w:cs="Times New Roman"/>
                <w:noProof/>
                <w:sz w:val="24"/>
                <w:szCs w:val="24"/>
              </w:rPr>
              <w:t>Медициналық ұйымдардың сапасыз жоспарлау қаупі</w:t>
            </w:r>
          </w:p>
        </w:tc>
      </w:tr>
      <w:tr w:rsidR="001536AB" w:rsidRPr="00D47394" w:rsidTr="00113981">
        <w:tc>
          <w:tcPr>
            <w:tcW w:w="2830" w:type="dxa"/>
            <w:vMerge/>
            <w:vAlign w:val="center"/>
          </w:tcPr>
          <w:p w:rsidR="001536AB" w:rsidRPr="00D47394" w:rsidRDefault="001536AB" w:rsidP="00730904">
            <w:pPr>
              <w:pStyle w:val="a9"/>
              <w:rPr>
                <w:rFonts w:ascii="Times New Roman" w:hAnsi="Times New Roman" w:cs="Times New Roman"/>
                <w:noProof/>
                <w:sz w:val="24"/>
                <w:szCs w:val="24"/>
              </w:rPr>
            </w:pPr>
          </w:p>
        </w:tc>
        <w:tc>
          <w:tcPr>
            <w:tcW w:w="6946" w:type="dxa"/>
            <w:vAlign w:val="center"/>
          </w:tcPr>
          <w:p w:rsidR="00A95FD5" w:rsidRPr="00D47394" w:rsidRDefault="00A95FD5" w:rsidP="000424B1">
            <w:pPr>
              <w:pStyle w:val="a9"/>
              <w:rPr>
                <w:rFonts w:ascii="Times New Roman" w:eastAsia="Times New Roman" w:hAnsi="Times New Roman" w:cs="Times New Roman"/>
                <w:noProof/>
                <w:sz w:val="24"/>
                <w:szCs w:val="24"/>
                <w:lang w:eastAsia="ru-RU"/>
              </w:rPr>
            </w:pPr>
            <w:r w:rsidRPr="00A95FD5">
              <w:rPr>
                <w:rFonts w:ascii="Times New Roman" w:eastAsia="Times New Roman" w:hAnsi="Times New Roman" w:cs="Times New Roman"/>
                <w:noProof/>
                <w:sz w:val="24"/>
                <w:szCs w:val="24"/>
                <w:lang w:eastAsia="ru-RU"/>
              </w:rPr>
              <w:t>Қысқа уақыт ішінде шулы сұраныс қаупі (</w:t>
            </w:r>
            <w:r w:rsidR="000424B1">
              <w:rPr>
                <w:rFonts w:ascii="Times New Roman" w:eastAsia="Times New Roman" w:hAnsi="Times New Roman" w:cs="Times New Roman"/>
                <w:noProof/>
                <w:sz w:val="24"/>
                <w:szCs w:val="24"/>
                <w:lang w:val="kk-KZ" w:eastAsia="ru-RU"/>
              </w:rPr>
              <w:t>«</w:t>
            </w:r>
            <w:r w:rsidRPr="00A95FD5">
              <w:rPr>
                <w:rFonts w:ascii="Times New Roman" w:eastAsia="Times New Roman" w:hAnsi="Times New Roman" w:cs="Times New Roman"/>
                <w:noProof/>
                <w:sz w:val="24"/>
                <w:szCs w:val="24"/>
                <w:lang w:eastAsia="ru-RU"/>
              </w:rPr>
              <w:t>қамшы әсері</w:t>
            </w:r>
            <w:r w:rsidR="000424B1">
              <w:rPr>
                <w:rFonts w:ascii="Times New Roman" w:eastAsia="Times New Roman" w:hAnsi="Times New Roman" w:cs="Times New Roman"/>
                <w:noProof/>
                <w:sz w:val="24"/>
                <w:szCs w:val="24"/>
                <w:lang w:val="kk-KZ" w:eastAsia="ru-RU"/>
              </w:rPr>
              <w:t>»</w:t>
            </w:r>
            <w:r w:rsidRPr="00A95FD5">
              <w:rPr>
                <w:rFonts w:ascii="Times New Roman" w:eastAsia="Times New Roman" w:hAnsi="Times New Roman" w:cs="Times New Roman"/>
                <w:noProof/>
                <w:sz w:val="24"/>
                <w:szCs w:val="24"/>
                <w:lang w:eastAsia="ru-RU"/>
              </w:rPr>
              <w:t>)</w:t>
            </w:r>
          </w:p>
        </w:tc>
      </w:tr>
      <w:tr w:rsidR="00152BD5" w:rsidRPr="00D47394" w:rsidTr="00113981">
        <w:tc>
          <w:tcPr>
            <w:tcW w:w="2830" w:type="dxa"/>
            <w:vMerge w:val="restart"/>
            <w:vAlign w:val="center"/>
          </w:tcPr>
          <w:p w:rsidR="00A95FD5" w:rsidRPr="00D47394" w:rsidRDefault="00A95FD5" w:rsidP="00730904">
            <w:pPr>
              <w:pStyle w:val="a9"/>
              <w:rPr>
                <w:rFonts w:ascii="Times New Roman" w:hAnsi="Times New Roman" w:cs="Times New Roman"/>
                <w:noProof/>
                <w:sz w:val="24"/>
                <w:szCs w:val="24"/>
              </w:rPr>
            </w:pPr>
            <w:r w:rsidRPr="00A95FD5">
              <w:rPr>
                <w:rFonts w:ascii="Times New Roman" w:hAnsi="Times New Roman" w:cs="Times New Roman"/>
                <w:noProof/>
                <w:sz w:val="24"/>
                <w:szCs w:val="24"/>
              </w:rPr>
              <w:t>Жеткізу тәуекелдері</w:t>
            </w:r>
          </w:p>
        </w:tc>
        <w:tc>
          <w:tcPr>
            <w:tcW w:w="6946" w:type="dxa"/>
            <w:vAlign w:val="center"/>
          </w:tcPr>
          <w:p w:rsidR="00A95FD5" w:rsidRPr="00D47394" w:rsidRDefault="000424B1" w:rsidP="000424B1">
            <w:pPr>
              <w:pStyle w:val="a9"/>
              <w:rPr>
                <w:rFonts w:ascii="Times New Roman" w:hAnsi="Times New Roman" w:cs="Times New Roman"/>
                <w:noProof/>
                <w:sz w:val="24"/>
                <w:szCs w:val="24"/>
              </w:rPr>
            </w:pPr>
            <w:r>
              <w:rPr>
                <w:rFonts w:ascii="Times New Roman" w:hAnsi="Times New Roman" w:cs="Times New Roman"/>
                <w:noProof/>
                <w:sz w:val="24"/>
                <w:szCs w:val="24"/>
                <w:lang w:val="kk-KZ"/>
              </w:rPr>
              <w:t>ДЗ</w:t>
            </w:r>
            <w:r w:rsidR="00A95FD5" w:rsidRPr="00A95FD5">
              <w:rPr>
                <w:rFonts w:ascii="Times New Roman" w:hAnsi="Times New Roman" w:cs="Times New Roman"/>
                <w:noProof/>
                <w:sz w:val="24"/>
                <w:szCs w:val="24"/>
              </w:rPr>
              <w:t xml:space="preserve"> және M</w:t>
            </w:r>
            <w:r>
              <w:rPr>
                <w:rFonts w:ascii="Times New Roman" w:hAnsi="Times New Roman" w:cs="Times New Roman"/>
                <w:noProof/>
                <w:sz w:val="24"/>
                <w:szCs w:val="24"/>
                <w:lang w:val="kk-KZ"/>
              </w:rPr>
              <w:t>Б-дың</w:t>
            </w:r>
            <w:r w:rsidR="00A95FD5" w:rsidRPr="00A95FD5">
              <w:rPr>
                <w:rFonts w:ascii="Times New Roman" w:hAnsi="Times New Roman" w:cs="Times New Roman"/>
                <w:noProof/>
                <w:sz w:val="24"/>
                <w:szCs w:val="24"/>
              </w:rPr>
              <w:t xml:space="preserve"> трансшекаралық қозғалысын шектеу қаупі</w:t>
            </w:r>
          </w:p>
        </w:tc>
      </w:tr>
      <w:tr w:rsidR="00152BD5" w:rsidRPr="00D47394" w:rsidTr="00113981">
        <w:tc>
          <w:tcPr>
            <w:tcW w:w="2830" w:type="dxa"/>
            <w:vMerge/>
            <w:vAlign w:val="center"/>
          </w:tcPr>
          <w:p w:rsidR="00152BD5" w:rsidRPr="00D47394" w:rsidRDefault="00152BD5" w:rsidP="00730904">
            <w:pPr>
              <w:pStyle w:val="a9"/>
              <w:rPr>
                <w:rFonts w:ascii="Times New Roman" w:hAnsi="Times New Roman" w:cs="Times New Roman"/>
                <w:noProof/>
                <w:sz w:val="24"/>
                <w:szCs w:val="24"/>
              </w:rPr>
            </w:pPr>
          </w:p>
        </w:tc>
        <w:tc>
          <w:tcPr>
            <w:tcW w:w="6946" w:type="dxa"/>
            <w:vAlign w:val="center"/>
          </w:tcPr>
          <w:p w:rsidR="00152BD5" w:rsidRPr="00D47394" w:rsidRDefault="000424B1" w:rsidP="000424B1">
            <w:pPr>
              <w:pStyle w:val="a9"/>
              <w:rPr>
                <w:rFonts w:ascii="Times New Roman" w:hAnsi="Times New Roman" w:cs="Times New Roman"/>
                <w:noProof/>
                <w:sz w:val="24"/>
                <w:szCs w:val="24"/>
              </w:rPr>
            </w:pPr>
            <w:r>
              <w:rPr>
                <w:rFonts w:ascii="Times New Roman" w:eastAsiaTheme="majorEastAsia" w:hAnsi="Times New Roman" w:cs="Times New Roman"/>
                <w:noProof/>
                <w:sz w:val="24"/>
                <w:szCs w:val="24"/>
                <w:lang w:val="kk-KZ" w:eastAsia="ru-RU"/>
              </w:rPr>
              <w:t>ДЗ</w:t>
            </w:r>
            <w:r w:rsidR="00A95FD5" w:rsidRPr="00A95FD5">
              <w:rPr>
                <w:rFonts w:ascii="Times New Roman" w:eastAsiaTheme="majorEastAsia" w:hAnsi="Times New Roman" w:cs="Times New Roman"/>
                <w:noProof/>
                <w:sz w:val="24"/>
                <w:szCs w:val="24"/>
                <w:lang w:eastAsia="ru-RU"/>
              </w:rPr>
              <w:t xml:space="preserve"> және M</w:t>
            </w:r>
            <w:r>
              <w:rPr>
                <w:rFonts w:ascii="Times New Roman" w:eastAsiaTheme="majorEastAsia" w:hAnsi="Times New Roman" w:cs="Times New Roman"/>
                <w:noProof/>
                <w:sz w:val="24"/>
                <w:szCs w:val="24"/>
                <w:lang w:val="kk-KZ" w:eastAsia="ru-RU"/>
              </w:rPr>
              <w:t>Б-ды</w:t>
            </w:r>
            <w:r w:rsidR="00A95FD5" w:rsidRPr="00A95FD5">
              <w:rPr>
                <w:rFonts w:ascii="Times New Roman" w:eastAsiaTheme="majorEastAsia" w:hAnsi="Times New Roman" w:cs="Times New Roman"/>
                <w:noProof/>
                <w:sz w:val="24"/>
                <w:szCs w:val="24"/>
                <w:lang w:eastAsia="ru-RU"/>
              </w:rPr>
              <w:t xml:space="preserve"> жеткізу тізбектерінің ұзақ уақытқа созылу қаупі</w:t>
            </w:r>
            <w:r w:rsidR="00152BD5" w:rsidRPr="00D47394">
              <w:rPr>
                <w:rFonts w:ascii="Times New Roman" w:eastAsiaTheme="majorEastAsia" w:hAnsi="Times New Roman" w:cs="Times New Roman"/>
                <w:noProof/>
                <w:sz w:val="24"/>
                <w:szCs w:val="24"/>
                <w:lang w:eastAsia="ru-RU"/>
              </w:rPr>
              <w:t> </w:t>
            </w:r>
          </w:p>
        </w:tc>
      </w:tr>
      <w:tr w:rsidR="00152BD5" w:rsidRPr="00D47394" w:rsidTr="00113981">
        <w:tc>
          <w:tcPr>
            <w:tcW w:w="2830" w:type="dxa"/>
            <w:vMerge/>
            <w:vAlign w:val="center"/>
          </w:tcPr>
          <w:p w:rsidR="00152BD5" w:rsidRPr="00D47394" w:rsidRDefault="00152BD5" w:rsidP="00730904">
            <w:pPr>
              <w:pStyle w:val="a9"/>
              <w:rPr>
                <w:rFonts w:ascii="Times New Roman" w:hAnsi="Times New Roman" w:cs="Times New Roman"/>
                <w:noProof/>
                <w:sz w:val="24"/>
                <w:szCs w:val="24"/>
              </w:rPr>
            </w:pPr>
          </w:p>
        </w:tc>
        <w:tc>
          <w:tcPr>
            <w:tcW w:w="6946" w:type="dxa"/>
            <w:vAlign w:val="center"/>
          </w:tcPr>
          <w:p w:rsidR="00152BD5" w:rsidRPr="00D47394" w:rsidRDefault="00A95FD5" w:rsidP="00730904">
            <w:pPr>
              <w:pStyle w:val="a9"/>
              <w:rPr>
                <w:rFonts w:ascii="Times New Roman" w:eastAsia="Times New Roman" w:hAnsi="Times New Roman" w:cs="Times New Roman"/>
                <w:noProof/>
                <w:sz w:val="24"/>
                <w:szCs w:val="24"/>
                <w:lang w:eastAsia="ru-RU"/>
              </w:rPr>
            </w:pPr>
            <w:r w:rsidRPr="00A95FD5">
              <w:rPr>
                <w:rFonts w:ascii="Times New Roman" w:eastAsia="Times New Roman" w:hAnsi="Times New Roman" w:cs="Times New Roman"/>
                <w:noProof/>
                <w:sz w:val="24"/>
                <w:szCs w:val="24"/>
                <w:lang w:eastAsia="ru-RU"/>
              </w:rPr>
              <w:t>Елдік тәуекел</w:t>
            </w:r>
          </w:p>
        </w:tc>
      </w:tr>
      <w:tr w:rsidR="006E5F74" w:rsidRPr="00D47394" w:rsidTr="00113981">
        <w:tc>
          <w:tcPr>
            <w:tcW w:w="2830" w:type="dxa"/>
            <w:vMerge w:val="restart"/>
            <w:vAlign w:val="center"/>
          </w:tcPr>
          <w:p w:rsidR="00A95FD5" w:rsidRPr="006E5F74" w:rsidRDefault="00A95FD5" w:rsidP="00730904">
            <w:pPr>
              <w:pStyle w:val="a9"/>
              <w:rPr>
                <w:rFonts w:ascii="Times New Roman" w:hAnsi="Times New Roman" w:cs="Times New Roman"/>
                <w:noProof/>
                <w:sz w:val="24"/>
                <w:szCs w:val="24"/>
                <w:highlight w:val="yellow"/>
              </w:rPr>
            </w:pPr>
            <w:r w:rsidRPr="00A95FD5">
              <w:rPr>
                <w:rFonts w:ascii="Times New Roman" w:hAnsi="Times New Roman" w:cs="Times New Roman"/>
                <w:noProof/>
                <w:sz w:val="24"/>
                <w:szCs w:val="24"/>
              </w:rPr>
              <w:t>Сыртқы ортаның тәуекелдері</w:t>
            </w:r>
          </w:p>
        </w:tc>
        <w:tc>
          <w:tcPr>
            <w:tcW w:w="6946" w:type="dxa"/>
            <w:vAlign w:val="center"/>
          </w:tcPr>
          <w:p w:rsidR="006E5F74" w:rsidRPr="00A95FD5" w:rsidRDefault="00A95FD5" w:rsidP="00730904">
            <w:pPr>
              <w:pStyle w:val="a9"/>
              <w:rPr>
                <w:rFonts w:ascii="Times New Roman" w:hAnsi="Times New Roman" w:cs="Times New Roman"/>
                <w:noProof/>
                <w:sz w:val="24"/>
                <w:szCs w:val="24"/>
                <w:lang w:val="kk-KZ"/>
              </w:rPr>
            </w:pPr>
            <w:r w:rsidRPr="00A95FD5">
              <w:rPr>
                <w:rFonts w:ascii="Times New Roman" w:hAnsi="Times New Roman" w:cs="Times New Roman"/>
                <w:noProof/>
                <w:sz w:val="24"/>
                <w:szCs w:val="24"/>
                <w:lang w:val="kk-KZ"/>
              </w:rPr>
              <w:t>Транзакциялық-валюталық тәуекел</w:t>
            </w:r>
          </w:p>
        </w:tc>
      </w:tr>
      <w:tr w:rsidR="006E5F74" w:rsidRPr="00D47394" w:rsidTr="00113981">
        <w:tc>
          <w:tcPr>
            <w:tcW w:w="2830" w:type="dxa"/>
            <w:vMerge/>
            <w:vAlign w:val="center"/>
          </w:tcPr>
          <w:p w:rsidR="006E5F74" w:rsidRPr="00D47394" w:rsidRDefault="006E5F74" w:rsidP="00730904">
            <w:pPr>
              <w:pStyle w:val="a9"/>
              <w:rPr>
                <w:rFonts w:ascii="Times New Roman" w:hAnsi="Times New Roman" w:cs="Times New Roman"/>
                <w:noProof/>
                <w:sz w:val="24"/>
                <w:szCs w:val="24"/>
              </w:rPr>
            </w:pPr>
          </w:p>
        </w:tc>
        <w:tc>
          <w:tcPr>
            <w:tcW w:w="6946" w:type="dxa"/>
            <w:vAlign w:val="center"/>
          </w:tcPr>
          <w:p w:rsidR="00AD3C3B" w:rsidRPr="00D47394" w:rsidRDefault="00AD3C3B" w:rsidP="00730904">
            <w:pPr>
              <w:pStyle w:val="a9"/>
              <w:rPr>
                <w:rFonts w:ascii="Times New Roman" w:hAnsi="Times New Roman" w:cs="Times New Roman"/>
                <w:noProof/>
                <w:sz w:val="24"/>
                <w:szCs w:val="24"/>
              </w:rPr>
            </w:pPr>
            <w:r w:rsidRPr="00AD3C3B">
              <w:rPr>
                <w:rFonts w:ascii="Times New Roman" w:hAnsi="Times New Roman" w:cs="Times New Roman"/>
                <w:noProof/>
                <w:sz w:val="24"/>
                <w:szCs w:val="24"/>
              </w:rPr>
              <w:t>Форс-мажорлық жағдайлар қаупі</w:t>
            </w:r>
          </w:p>
        </w:tc>
      </w:tr>
      <w:tr w:rsidR="006E5F74" w:rsidRPr="00D47394" w:rsidTr="00113981">
        <w:tc>
          <w:tcPr>
            <w:tcW w:w="2830" w:type="dxa"/>
            <w:vMerge/>
            <w:vAlign w:val="center"/>
          </w:tcPr>
          <w:p w:rsidR="006E5F74" w:rsidRPr="00D47394" w:rsidRDefault="006E5F74" w:rsidP="00730904">
            <w:pPr>
              <w:pStyle w:val="a9"/>
              <w:rPr>
                <w:rFonts w:ascii="Times New Roman" w:hAnsi="Times New Roman" w:cs="Times New Roman"/>
                <w:noProof/>
                <w:sz w:val="24"/>
                <w:szCs w:val="24"/>
              </w:rPr>
            </w:pPr>
          </w:p>
        </w:tc>
        <w:tc>
          <w:tcPr>
            <w:tcW w:w="6946" w:type="dxa"/>
            <w:vAlign w:val="center"/>
          </w:tcPr>
          <w:p w:rsidR="00AD3C3B" w:rsidRPr="00D47394" w:rsidRDefault="00AD3C3B" w:rsidP="00B96C43">
            <w:pPr>
              <w:pStyle w:val="a9"/>
              <w:rPr>
                <w:rFonts w:ascii="Times New Roman" w:hAnsi="Times New Roman" w:cs="Times New Roman"/>
                <w:noProof/>
                <w:sz w:val="24"/>
                <w:szCs w:val="24"/>
              </w:rPr>
            </w:pPr>
            <w:r w:rsidRPr="00AD3C3B">
              <w:rPr>
                <w:rFonts w:ascii="Times New Roman" w:hAnsi="Times New Roman" w:cs="Times New Roman"/>
                <w:noProof/>
                <w:sz w:val="24"/>
                <w:szCs w:val="24"/>
              </w:rPr>
              <w:t>Трансферттік бағаның нарықтық бағадан ауытқу қаупі</w:t>
            </w:r>
          </w:p>
        </w:tc>
      </w:tr>
      <w:tr w:rsidR="006E5F74" w:rsidRPr="00D47394" w:rsidTr="00113981">
        <w:tc>
          <w:tcPr>
            <w:tcW w:w="2830" w:type="dxa"/>
            <w:vMerge/>
            <w:vAlign w:val="center"/>
          </w:tcPr>
          <w:p w:rsidR="006E5F74" w:rsidRPr="00D47394" w:rsidRDefault="006E5F74" w:rsidP="00730904">
            <w:pPr>
              <w:pStyle w:val="a9"/>
              <w:rPr>
                <w:rFonts w:ascii="Times New Roman" w:hAnsi="Times New Roman" w:cs="Times New Roman"/>
                <w:noProof/>
                <w:sz w:val="24"/>
                <w:szCs w:val="24"/>
              </w:rPr>
            </w:pPr>
          </w:p>
        </w:tc>
        <w:tc>
          <w:tcPr>
            <w:tcW w:w="6946" w:type="dxa"/>
            <w:vAlign w:val="center"/>
          </w:tcPr>
          <w:p w:rsidR="006E5F74" w:rsidRPr="00AD3C3B" w:rsidRDefault="00AD3C3B" w:rsidP="00B96C43">
            <w:pPr>
              <w:pStyle w:val="a9"/>
              <w:rPr>
                <w:rFonts w:ascii="Times New Roman" w:hAnsi="Times New Roman" w:cs="Times New Roman"/>
                <w:noProof/>
                <w:sz w:val="24"/>
                <w:szCs w:val="24"/>
                <w:lang w:val="kk-KZ"/>
              </w:rPr>
            </w:pPr>
            <w:r w:rsidRPr="00AD3C3B">
              <w:rPr>
                <w:rFonts w:ascii="Times New Roman" w:hAnsi="Times New Roman" w:cs="Times New Roman"/>
                <w:noProof/>
                <w:sz w:val="24"/>
                <w:szCs w:val="24"/>
                <w:lang w:val="kk-KZ"/>
              </w:rPr>
              <w:t>Жұмыспен қамту дағдарысы</w:t>
            </w:r>
          </w:p>
        </w:tc>
      </w:tr>
      <w:tr w:rsidR="001536AB" w:rsidRPr="00D47394" w:rsidTr="00113981">
        <w:tc>
          <w:tcPr>
            <w:tcW w:w="9776" w:type="dxa"/>
            <w:gridSpan w:val="2"/>
            <w:shd w:val="clear" w:color="auto" w:fill="BFBFBF" w:themeFill="background1" w:themeFillShade="BF"/>
            <w:vAlign w:val="center"/>
          </w:tcPr>
          <w:p w:rsidR="001536AB" w:rsidRPr="00D47394" w:rsidRDefault="00AD3C3B" w:rsidP="00730904">
            <w:pPr>
              <w:pStyle w:val="a9"/>
              <w:jc w:val="center"/>
              <w:rPr>
                <w:rFonts w:ascii="Times New Roman" w:hAnsi="Times New Roman" w:cs="Times New Roman"/>
                <w:b/>
                <w:noProof/>
                <w:sz w:val="24"/>
                <w:szCs w:val="24"/>
              </w:rPr>
            </w:pPr>
            <w:r w:rsidRPr="00AD3C3B">
              <w:rPr>
                <w:rFonts w:ascii="Times New Roman" w:hAnsi="Times New Roman" w:cs="Times New Roman"/>
                <w:b/>
                <w:noProof/>
                <w:sz w:val="24"/>
                <w:szCs w:val="24"/>
              </w:rPr>
              <w:t>Ішкі</w:t>
            </w:r>
            <w:r>
              <w:rPr>
                <w:rFonts w:ascii="Times New Roman" w:hAnsi="Times New Roman" w:cs="Times New Roman"/>
                <w:b/>
                <w:noProof/>
                <w:sz w:val="24"/>
                <w:szCs w:val="24"/>
                <w:lang w:val="kk-KZ"/>
              </w:rPr>
              <w:t xml:space="preserve"> </w:t>
            </w:r>
            <w:r w:rsidRPr="00AD3C3B">
              <w:rPr>
                <w:rFonts w:ascii="Times New Roman" w:hAnsi="Times New Roman" w:cs="Times New Roman"/>
                <w:b/>
                <w:noProof/>
                <w:sz w:val="24"/>
                <w:szCs w:val="24"/>
              </w:rPr>
              <w:t xml:space="preserve"> тәуекелдер</w:t>
            </w:r>
          </w:p>
        </w:tc>
      </w:tr>
      <w:tr w:rsidR="00152BD5" w:rsidRPr="00D47394" w:rsidTr="00113981">
        <w:tc>
          <w:tcPr>
            <w:tcW w:w="2830" w:type="dxa"/>
            <w:vMerge w:val="restart"/>
            <w:vAlign w:val="center"/>
          </w:tcPr>
          <w:p w:rsidR="00A95FD5" w:rsidRPr="00D47394" w:rsidRDefault="00A95FD5" w:rsidP="00730904">
            <w:pPr>
              <w:pStyle w:val="a9"/>
              <w:rPr>
                <w:rFonts w:ascii="Times New Roman" w:hAnsi="Times New Roman" w:cs="Times New Roman"/>
                <w:noProof/>
                <w:sz w:val="24"/>
                <w:szCs w:val="24"/>
              </w:rPr>
            </w:pPr>
            <w:r w:rsidRPr="00A95FD5">
              <w:rPr>
                <w:rFonts w:ascii="Times New Roman" w:hAnsi="Times New Roman" w:cs="Times New Roman"/>
                <w:noProof/>
                <w:sz w:val="24"/>
                <w:szCs w:val="24"/>
              </w:rPr>
              <w:t>Процестердің тәуекелдері</w:t>
            </w:r>
          </w:p>
        </w:tc>
        <w:tc>
          <w:tcPr>
            <w:tcW w:w="6946" w:type="dxa"/>
            <w:vAlign w:val="center"/>
          </w:tcPr>
          <w:p w:rsidR="00AD3C3B" w:rsidRPr="00D47394" w:rsidRDefault="00AD3C3B" w:rsidP="00730904">
            <w:pPr>
              <w:pStyle w:val="a9"/>
              <w:rPr>
                <w:rFonts w:ascii="Times New Roman" w:hAnsi="Times New Roman" w:cs="Times New Roman"/>
                <w:noProof/>
                <w:sz w:val="24"/>
                <w:szCs w:val="24"/>
              </w:rPr>
            </w:pPr>
            <w:r w:rsidRPr="00AD3C3B">
              <w:rPr>
                <w:rFonts w:ascii="Times New Roman" w:hAnsi="Times New Roman" w:cs="Times New Roman"/>
                <w:noProof/>
                <w:sz w:val="24"/>
                <w:szCs w:val="24"/>
              </w:rPr>
              <w:t>Қоймалардағы жекелеген тауар позицияларының тапшылығы/профициті тәуекелі</w:t>
            </w:r>
          </w:p>
        </w:tc>
      </w:tr>
      <w:tr w:rsidR="00152BD5" w:rsidRPr="00D47394" w:rsidTr="00113981">
        <w:tc>
          <w:tcPr>
            <w:tcW w:w="2830" w:type="dxa"/>
            <w:vMerge/>
            <w:vAlign w:val="center"/>
          </w:tcPr>
          <w:p w:rsidR="00152BD5" w:rsidRPr="00D47394" w:rsidRDefault="00152BD5" w:rsidP="00730904">
            <w:pPr>
              <w:pStyle w:val="a9"/>
              <w:rPr>
                <w:rFonts w:ascii="Times New Roman" w:hAnsi="Times New Roman" w:cs="Times New Roman"/>
                <w:noProof/>
                <w:sz w:val="24"/>
                <w:szCs w:val="24"/>
              </w:rPr>
            </w:pPr>
          </w:p>
        </w:tc>
        <w:tc>
          <w:tcPr>
            <w:tcW w:w="6946" w:type="dxa"/>
            <w:vAlign w:val="center"/>
          </w:tcPr>
          <w:p w:rsidR="00AD3C3B" w:rsidRPr="00D47394" w:rsidRDefault="00AD3C3B" w:rsidP="00730904">
            <w:pPr>
              <w:pStyle w:val="a9"/>
              <w:rPr>
                <w:rFonts w:ascii="Times New Roman" w:hAnsi="Times New Roman" w:cs="Times New Roman"/>
                <w:noProof/>
                <w:sz w:val="24"/>
                <w:szCs w:val="24"/>
              </w:rPr>
            </w:pPr>
            <w:r w:rsidRPr="00AD3C3B">
              <w:rPr>
                <w:rFonts w:ascii="Times New Roman" w:hAnsi="Times New Roman" w:cs="Times New Roman"/>
                <w:noProof/>
                <w:sz w:val="24"/>
                <w:szCs w:val="24"/>
              </w:rPr>
              <w:t>Сақтау және тасымалдау шарттарын сақтамау қаупі</w:t>
            </w:r>
          </w:p>
        </w:tc>
      </w:tr>
      <w:tr w:rsidR="00152BD5" w:rsidRPr="00D47394" w:rsidTr="00113981">
        <w:tc>
          <w:tcPr>
            <w:tcW w:w="2830" w:type="dxa"/>
            <w:vMerge/>
            <w:vAlign w:val="center"/>
          </w:tcPr>
          <w:p w:rsidR="00152BD5" w:rsidRPr="00D47394" w:rsidRDefault="00152BD5" w:rsidP="00730904">
            <w:pPr>
              <w:pStyle w:val="a9"/>
              <w:rPr>
                <w:rFonts w:ascii="Times New Roman" w:hAnsi="Times New Roman" w:cs="Times New Roman"/>
                <w:noProof/>
                <w:sz w:val="24"/>
                <w:szCs w:val="24"/>
              </w:rPr>
            </w:pPr>
          </w:p>
        </w:tc>
        <w:tc>
          <w:tcPr>
            <w:tcW w:w="6946" w:type="dxa"/>
            <w:vAlign w:val="center"/>
          </w:tcPr>
          <w:p w:rsidR="00152BD5" w:rsidRPr="00AD3C3B" w:rsidRDefault="00AD3C3B" w:rsidP="00730904">
            <w:pPr>
              <w:pStyle w:val="a9"/>
              <w:rPr>
                <w:rFonts w:ascii="Times New Roman" w:hAnsi="Times New Roman" w:cs="Times New Roman"/>
                <w:noProof/>
                <w:sz w:val="24"/>
                <w:szCs w:val="24"/>
                <w:lang w:val="kk-KZ"/>
              </w:rPr>
            </w:pPr>
            <w:r w:rsidRPr="00AD3C3B">
              <w:rPr>
                <w:rFonts w:ascii="Times New Roman" w:hAnsi="Times New Roman" w:cs="Times New Roman"/>
                <w:noProof/>
                <w:sz w:val="24"/>
                <w:szCs w:val="24"/>
                <w:lang w:val="kk-KZ"/>
              </w:rPr>
              <w:t>Бәсекелестікті шектеу қаупі</w:t>
            </w:r>
          </w:p>
        </w:tc>
      </w:tr>
      <w:tr w:rsidR="00152BD5" w:rsidRPr="00D47394" w:rsidTr="00113981">
        <w:tc>
          <w:tcPr>
            <w:tcW w:w="2830" w:type="dxa"/>
            <w:vMerge/>
            <w:vAlign w:val="center"/>
          </w:tcPr>
          <w:p w:rsidR="00152BD5" w:rsidRPr="00D47394" w:rsidRDefault="00152BD5" w:rsidP="00730904">
            <w:pPr>
              <w:pStyle w:val="a9"/>
              <w:rPr>
                <w:rFonts w:ascii="Times New Roman" w:hAnsi="Times New Roman" w:cs="Times New Roman"/>
                <w:noProof/>
                <w:sz w:val="24"/>
                <w:szCs w:val="24"/>
              </w:rPr>
            </w:pPr>
          </w:p>
        </w:tc>
        <w:tc>
          <w:tcPr>
            <w:tcW w:w="6946" w:type="dxa"/>
            <w:vAlign w:val="center"/>
          </w:tcPr>
          <w:p w:rsidR="00152BD5" w:rsidRPr="005502C4" w:rsidRDefault="00AD3C3B" w:rsidP="00730904">
            <w:pPr>
              <w:pStyle w:val="a9"/>
              <w:rPr>
                <w:rFonts w:ascii="Times New Roman" w:hAnsi="Times New Roman" w:cs="Times New Roman"/>
                <w:noProof/>
                <w:sz w:val="24"/>
                <w:szCs w:val="24"/>
                <w:lang w:val="kk-KZ"/>
              </w:rPr>
            </w:pPr>
            <w:r w:rsidRPr="005502C4">
              <w:rPr>
                <w:rFonts w:ascii="Times New Roman" w:hAnsi="Times New Roman" w:cs="Times New Roman"/>
                <w:noProof/>
                <w:sz w:val="24"/>
                <w:szCs w:val="24"/>
                <w:lang w:val="kk-KZ"/>
              </w:rPr>
              <w:t>Жеткізудің бұзылу қаупі</w:t>
            </w:r>
          </w:p>
        </w:tc>
      </w:tr>
      <w:tr w:rsidR="00152BD5" w:rsidRPr="00D47394" w:rsidTr="00113981">
        <w:tc>
          <w:tcPr>
            <w:tcW w:w="2830" w:type="dxa"/>
            <w:vMerge/>
            <w:vAlign w:val="center"/>
          </w:tcPr>
          <w:p w:rsidR="00152BD5" w:rsidRPr="00D47394" w:rsidRDefault="00152BD5" w:rsidP="00730904">
            <w:pPr>
              <w:pStyle w:val="a9"/>
              <w:rPr>
                <w:rFonts w:ascii="Times New Roman" w:hAnsi="Times New Roman" w:cs="Times New Roman"/>
                <w:noProof/>
                <w:sz w:val="24"/>
                <w:szCs w:val="24"/>
              </w:rPr>
            </w:pPr>
          </w:p>
        </w:tc>
        <w:tc>
          <w:tcPr>
            <w:tcW w:w="6946" w:type="dxa"/>
            <w:vAlign w:val="center"/>
          </w:tcPr>
          <w:p w:rsidR="00152BD5" w:rsidRPr="005502C4" w:rsidRDefault="00AD3C3B" w:rsidP="005502C4">
            <w:pPr>
              <w:pStyle w:val="a9"/>
              <w:rPr>
                <w:rFonts w:ascii="Times New Roman" w:hAnsi="Times New Roman" w:cs="Times New Roman"/>
                <w:noProof/>
                <w:sz w:val="24"/>
                <w:szCs w:val="24"/>
              </w:rPr>
            </w:pPr>
            <w:r w:rsidRPr="005502C4">
              <w:rPr>
                <w:rFonts w:ascii="Times New Roman" w:eastAsia="Times New Roman" w:hAnsi="Times New Roman" w:cs="Times New Roman"/>
                <w:noProof/>
                <w:sz w:val="24"/>
                <w:szCs w:val="24"/>
                <w:lang w:eastAsia="ru-RU"/>
              </w:rPr>
              <w:t xml:space="preserve">ДЗ </w:t>
            </w:r>
            <w:r w:rsidR="005502C4" w:rsidRPr="005502C4">
              <w:rPr>
                <w:rFonts w:ascii="Times New Roman" w:eastAsia="Times New Roman" w:hAnsi="Times New Roman" w:cs="Times New Roman"/>
                <w:noProof/>
                <w:sz w:val="24"/>
                <w:szCs w:val="24"/>
                <w:lang w:val="kk-KZ" w:eastAsia="ru-RU"/>
              </w:rPr>
              <w:t>мен</w:t>
            </w:r>
            <w:r w:rsidRPr="005502C4">
              <w:rPr>
                <w:rFonts w:ascii="Times New Roman" w:eastAsia="Times New Roman" w:hAnsi="Times New Roman" w:cs="Times New Roman"/>
                <w:noProof/>
                <w:sz w:val="24"/>
                <w:szCs w:val="24"/>
                <w:lang w:eastAsia="ru-RU"/>
              </w:rPr>
              <w:t xml:space="preserve"> М</w:t>
            </w:r>
            <w:r w:rsidR="000424B1" w:rsidRPr="005502C4">
              <w:rPr>
                <w:rFonts w:ascii="Times New Roman" w:eastAsia="Times New Roman" w:hAnsi="Times New Roman" w:cs="Times New Roman"/>
                <w:noProof/>
                <w:sz w:val="24"/>
                <w:szCs w:val="24"/>
                <w:lang w:val="kk-KZ" w:eastAsia="ru-RU"/>
              </w:rPr>
              <w:t xml:space="preserve">Б </w:t>
            </w:r>
            <w:r w:rsidR="005502C4" w:rsidRPr="005502C4">
              <w:rPr>
                <w:rFonts w:ascii="Times New Roman" w:eastAsia="Times New Roman" w:hAnsi="Times New Roman" w:cs="Times New Roman"/>
                <w:noProof/>
                <w:sz w:val="24"/>
                <w:szCs w:val="24"/>
                <w:lang w:val="kk-KZ" w:eastAsia="ru-RU"/>
              </w:rPr>
              <w:t xml:space="preserve">және </w:t>
            </w:r>
            <w:r w:rsidRPr="005502C4">
              <w:rPr>
                <w:rFonts w:ascii="Times New Roman" w:eastAsia="Times New Roman" w:hAnsi="Times New Roman" w:cs="Times New Roman"/>
                <w:noProof/>
                <w:sz w:val="24"/>
                <w:szCs w:val="24"/>
                <w:lang w:eastAsia="ru-RU"/>
              </w:rPr>
              <w:t>қызметтерді сатып алмау тәуекелі</w:t>
            </w:r>
          </w:p>
        </w:tc>
      </w:tr>
      <w:tr w:rsidR="00502FAA" w:rsidRPr="00D47394" w:rsidTr="00113981">
        <w:tc>
          <w:tcPr>
            <w:tcW w:w="2830" w:type="dxa"/>
            <w:vMerge w:val="restart"/>
            <w:vAlign w:val="center"/>
          </w:tcPr>
          <w:p w:rsidR="00A95FD5" w:rsidRPr="00D47394" w:rsidRDefault="00A95FD5" w:rsidP="000424B1">
            <w:pPr>
              <w:pStyle w:val="a9"/>
              <w:rPr>
                <w:rFonts w:ascii="Times New Roman" w:hAnsi="Times New Roman" w:cs="Times New Roman"/>
                <w:noProof/>
                <w:sz w:val="24"/>
                <w:szCs w:val="24"/>
              </w:rPr>
            </w:pPr>
            <w:r w:rsidRPr="00A95FD5">
              <w:rPr>
                <w:rFonts w:ascii="Times New Roman" w:hAnsi="Times New Roman" w:cs="Times New Roman"/>
                <w:noProof/>
                <w:sz w:val="24"/>
                <w:szCs w:val="24"/>
              </w:rPr>
              <w:t>Бақылау</w:t>
            </w:r>
            <w:r w:rsidR="000424B1">
              <w:rPr>
                <w:rFonts w:ascii="Times New Roman" w:hAnsi="Times New Roman" w:cs="Times New Roman"/>
                <w:noProof/>
                <w:sz w:val="24"/>
                <w:szCs w:val="24"/>
                <w:lang w:val="kk-KZ"/>
              </w:rPr>
              <w:t>дағы</w:t>
            </w:r>
            <w:r w:rsidRPr="00A95FD5">
              <w:rPr>
                <w:rFonts w:ascii="Times New Roman" w:hAnsi="Times New Roman" w:cs="Times New Roman"/>
                <w:noProof/>
                <w:sz w:val="24"/>
                <w:szCs w:val="24"/>
              </w:rPr>
              <w:t xml:space="preserve"> тәуекел</w:t>
            </w:r>
            <w:r w:rsidR="000424B1">
              <w:rPr>
                <w:rFonts w:ascii="Times New Roman" w:hAnsi="Times New Roman" w:cs="Times New Roman"/>
                <w:noProof/>
                <w:sz w:val="24"/>
                <w:szCs w:val="24"/>
                <w:lang w:val="kk-KZ"/>
              </w:rPr>
              <w:t>дер</w:t>
            </w:r>
          </w:p>
        </w:tc>
        <w:tc>
          <w:tcPr>
            <w:tcW w:w="6946" w:type="dxa"/>
            <w:vAlign w:val="center"/>
          </w:tcPr>
          <w:p w:rsidR="00AD3C3B" w:rsidRPr="00D47394" w:rsidRDefault="00AD3C3B" w:rsidP="00730904">
            <w:pPr>
              <w:pStyle w:val="a9"/>
              <w:rPr>
                <w:rFonts w:ascii="Times New Roman" w:hAnsi="Times New Roman" w:cs="Times New Roman"/>
                <w:noProof/>
                <w:sz w:val="24"/>
                <w:szCs w:val="24"/>
              </w:rPr>
            </w:pPr>
            <w:r w:rsidRPr="00AD3C3B">
              <w:rPr>
                <w:rFonts w:ascii="Times New Roman" w:hAnsi="Times New Roman" w:cs="Times New Roman"/>
                <w:noProof/>
                <w:sz w:val="24"/>
                <w:szCs w:val="24"/>
              </w:rPr>
              <w:t>Ішкі бақылау жүйесінің тиімсіздігі қаупі</w:t>
            </w:r>
          </w:p>
        </w:tc>
      </w:tr>
      <w:tr w:rsidR="00502FAA" w:rsidRPr="00D47394" w:rsidTr="00113981">
        <w:tc>
          <w:tcPr>
            <w:tcW w:w="2830" w:type="dxa"/>
            <w:vMerge/>
            <w:vAlign w:val="center"/>
          </w:tcPr>
          <w:p w:rsidR="00502FAA" w:rsidRPr="00D47394" w:rsidRDefault="00502FAA" w:rsidP="00730904">
            <w:pPr>
              <w:pStyle w:val="a9"/>
              <w:rPr>
                <w:rFonts w:ascii="Times New Roman" w:hAnsi="Times New Roman" w:cs="Times New Roman"/>
                <w:noProof/>
                <w:sz w:val="24"/>
                <w:szCs w:val="24"/>
              </w:rPr>
            </w:pPr>
          </w:p>
        </w:tc>
        <w:tc>
          <w:tcPr>
            <w:tcW w:w="6946" w:type="dxa"/>
            <w:vAlign w:val="center"/>
          </w:tcPr>
          <w:p w:rsidR="00502FAA" w:rsidRPr="00D47394" w:rsidRDefault="00AD3C3B" w:rsidP="00730904">
            <w:pPr>
              <w:pStyle w:val="a9"/>
              <w:rPr>
                <w:rFonts w:ascii="Times New Roman" w:hAnsi="Times New Roman" w:cs="Times New Roman"/>
                <w:noProof/>
                <w:sz w:val="24"/>
                <w:szCs w:val="24"/>
              </w:rPr>
            </w:pPr>
            <w:r w:rsidRPr="00AD3C3B">
              <w:rPr>
                <w:rFonts w:ascii="Times New Roman" w:hAnsi="Times New Roman" w:cs="Times New Roman"/>
                <w:noProof/>
                <w:sz w:val="24"/>
                <w:szCs w:val="24"/>
              </w:rPr>
              <w:t>Санкциялық тәуекел</w:t>
            </w:r>
          </w:p>
        </w:tc>
      </w:tr>
      <w:tr w:rsidR="00502FAA" w:rsidRPr="00D47394" w:rsidTr="00113981">
        <w:tc>
          <w:tcPr>
            <w:tcW w:w="2830" w:type="dxa"/>
            <w:vMerge/>
            <w:vAlign w:val="center"/>
          </w:tcPr>
          <w:p w:rsidR="00502FAA" w:rsidRPr="00D47394" w:rsidRDefault="00502FAA" w:rsidP="00730904">
            <w:pPr>
              <w:pStyle w:val="a9"/>
              <w:rPr>
                <w:rFonts w:ascii="Times New Roman" w:hAnsi="Times New Roman" w:cs="Times New Roman"/>
                <w:noProof/>
                <w:sz w:val="24"/>
                <w:szCs w:val="24"/>
              </w:rPr>
            </w:pPr>
          </w:p>
        </w:tc>
        <w:tc>
          <w:tcPr>
            <w:tcW w:w="6946" w:type="dxa"/>
            <w:vAlign w:val="center"/>
          </w:tcPr>
          <w:p w:rsidR="00502FAA" w:rsidRDefault="00AD3C3B" w:rsidP="00730904">
            <w:pPr>
              <w:pStyle w:val="a9"/>
              <w:rPr>
                <w:rFonts w:ascii="Times New Roman" w:hAnsi="Times New Roman" w:cs="Times New Roman"/>
                <w:noProof/>
                <w:sz w:val="24"/>
                <w:szCs w:val="24"/>
              </w:rPr>
            </w:pPr>
            <w:r w:rsidRPr="00AD3C3B">
              <w:rPr>
                <w:rFonts w:ascii="Times New Roman" w:hAnsi="Times New Roman" w:cs="Times New Roman"/>
                <w:noProof/>
                <w:sz w:val="24"/>
                <w:szCs w:val="24"/>
              </w:rPr>
              <w:t>Кадрлық тәуекел</w:t>
            </w:r>
          </w:p>
        </w:tc>
      </w:tr>
      <w:tr w:rsidR="00502FAA" w:rsidRPr="00D47394" w:rsidTr="00113981">
        <w:tc>
          <w:tcPr>
            <w:tcW w:w="2830" w:type="dxa"/>
            <w:vMerge w:val="restart"/>
            <w:vAlign w:val="center"/>
          </w:tcPr>
          <w:p w:rsidR="00502FAA" w:rsidRPr="00D47394" w:rsidRDefault="00A95FD5" w:rsidP="00730904">
            <w:pPr>
              <w:pStyle w:val="a9"/>
              <w:rPr>
                <w:rFonts w:ascii="Times New Roman" w:hAnsi="Times New Roman" w:cs="Times New Roman"/>
                <w:noProof/>
                <w:sz w:val="24"/>
                <w:szCs w:val="24"/>
              </w:rPr>
            </w:pPr>
            <w:r w:rsidRPr="00A95FD5">
              <w:rPr>
                <w:rFonts w:ascii="Times New Roman" w:hAnsi="Times New Roman" w:cs="Times New Roman"/>
                <w:noProof/>
                <w:sz w:val="24"/>
                <w:szCs w:val="24"/>
              </w:rPr>
              <w:t>Нормативтік, құқықтық және бюрократиялық тәуекелдер</w:t>
            </w:r>
          </w:p>
        </w:tc>
        <w:tc>
          <w:tcPr>
            <w:tcW w:w="6946" w:type="dxa"/>
            <w:vAlign w:val="center"/>
          </w:tcPr>
          <w:p w:rsidR="00AD3C3B" w:rsidRPr="00D47394" w:rsidRDefault="00AD3C3B" w:rsidP="00730904">
            <w:pPr>
              <w:pStyle w:val="a9"/>
              <w:rPr>
                <w:rFonts w:ascii="Times New Roman" w:hAnsi="Times New Roman" w:cs="Times New Roman"/>
                <w:noProof/>
                <w:sz w:val="24"/>
                <w:szCs w:val="24"/>
              </w:rPr>
            </w:pPr>
            <w:r w:rsidRPr="00AD3C3B">
              <w:rPr>
                <w:rFonts w:ascii="Times New Roman" w:hAnsi="Times New Roman" w:cs="Times New Roman"/>
                <w:noProof/>
                <w:sz w:val="24"/>
                <w:szCs w:val="24"/>
              </w:rPr>
              <w:t>Нормативтік-құқықтық құжаттардың шығуын кідірту тәуекелі</w:t>
            </w:r>
          </w:p>
        </w:tc>
      </w:tr>
      <w:tr w:rsidR="00502FAA" w:rsidRPr="00D47394" w:rsidTr="00113981">
        <w:tc>
          <w:tcPr>
            <w:tcW w:w="2830" w:type="dxa"/>
            <w:vMerge/>
            <w:vAlign w:val="center"/>
          </w:tcPr>
          <w:p w:rsidR="00502FAA" w:rsidRPr="00D47394" w:rsidRDefault="00502FAA" w:rsidP="00B96C43">
            <w:pPr>
              <w:pStyle w:val="a9"/>
              <w:rPr>
                <w:rFonts w:ascii="Times New Roman" w:hAnsi="Times New Roman" w:cs="Times New Roman"/>
                <w:noProof/>
                <w:sz w:val="24"/>
                <w:szCs w:val="24"/>
              </w:rPr>
            </w:pPr>
          </w:p>
        </w:tc>
        <w:tc>
          <w:tcPr>
            <w:tcW w:w="6946" w:type="dxa"/>
            <w:vAlign w:val="center"/>
          </w:tcPr>
          <w:p w:rsidR="00502FAA" w:rsidRPr="00D47394" w:rsidRDefault="00AD3C3B" w:rsidP="00B96C43">
            <w:pPr>
              <w:pStyle w:val="a9"/>
              <w:rPr>
                <w:rFonts w:ascii="Times New Roman" w:hAnsi="Times New Roman" w:cs="Times New Roman"/>
                <w:noProof/>
                <w:sz w:val="24"/>
                <w:szCs w:val="24"/>
              </w:rPr>
            </w:pPr>
            <w:r w:rsidRPr="00AD3C3B">
              <w:rPr>
                <w:rFonts w:ascii="Times New Roman" w:hAnsi="Times New Roman" w:cs="Times New Roman"/>
                <w:noProof/>
                <w:sz w:val="24"/>
                <w:szCs w:val="24"/>
              </w:rPr>
              <w:t>Қаржылық шығындар тәуекелі</w:t>
            </w:r>
          </w:p>
        </w:tc>
      </w:tr>
      <w:tr w:rsidR="00502FAA" w:rsidRPr="00D47394" w:rsidTr="00113981">
        <w:tc>
          <w:tcPr>
            <w:tcW w:w="2830" w:type="dxa"/>
            <w:vMerge/>
            <w:vAlign w:val="center"/>
          </w:tcPr>
          <w:p w:rsidR="00502FAA" w:rsidRPr="00D47394" w:rsidRDefault="00502FAA" w:rsidP="00B96C43">
            <w:pPr>
              <w:pStyle w:val="a9"/>
              <w:rPr>
                <w:rFonts w:ascii="Times New Roman" w:hAnsi="Times New Roman" w:cs="Times New Roman"/>
                <w:noProof/>
                <w:sz w:val="24"/>
                <w:szCs w:val="24"/>
              </w:rPr>
            </w:pPr>
          </w:p>
        </w:tc>
        <w:tc>
          <w:tcPr>
            <w:tcW w:w="6946" w:type="dxa"/>
            <w:vAlign w:val="center"/>
          </w:tcPr>
          <w:p w:rsidR="00AD3C3B" w:rsidRPr="00D47394" w:rsidRDefault="00AD3C3B" w:rsidP="00B96C43">
            <w:pPr>
              <w:pStyle w:val="a9"/>
              <w:rPr>
                <w:rFonts w:ascii="Times New Roman" w:hAnsi="Times New Roman" w:cs="Times New Roman"/>
                <w:noProof/>
                <w:sz w:val="24"/>
                <w:szCs w:val="24"/>
              </w:rPr>
            </w:pPr>
            <w:r w:rsidRPr="00AD3C3B">
              <w:rPr>
                <w:rFonts w:ascii="Times New Roman" w:hAnsi="Times New Roman" w:cs="Times New Roman"/>
                <w:noProof/>
                <w:sz w:val="24"/>
                <w:szCs w:val="24"/>
              </w:rPr>
              <w:t>Әкімшілік ресурстардың жетіспеушілігі және икемділіктің болмауы қаупі</w:t>
            </w:r>
          </w:p>
        </w:tc>
      </w:tr>
      <w:tr w:rsidR="00B96C43" w:rsidRPr="00D47394" w:rsidTr="00113981">
        <w:tc>
          <w:tcPr>
            <w:tcW w:w="2830" w:type="dxa"/>
            <w:vMerge w:val="restart"/>
            <w:vAlign w:val="center"/>
          </w:tcPr>
          <w:p w:rsidR="00B96C43" w:rsidRPr="00D47394" w:rsidRDefault="00A95FD5" w:rsidP="00B96C43">
            <w:pPr>
              <w:pStyle w:val="a9"/>
              <w:rPr>
                <w:rFonts w:ascii="Times New Roman" w:hAnsi="Times New Roman" w:cs="Times New Roman"/>
                <w:noProof/>
                <w:sz w:val="24"/>
                <w:szCs w:val="24"/>
              </w:rPr>
            </w:pPr>
            <w:r w:rsidRPr="00A95FD5">
              <w:rPr>
                <w:rFonts w:ascii="Times New Roman" w:hAnsi="Times New Roman" w:cs="Times New Roman"/>
                <w:noProof/>
                <w:sz w:val="24"/>
                <w:szCs w:val="24"/>
              </w:rPr>
              <w:lastRenderedPageBreak/>
              <w:t>Инфрақұрылым тәуекелдері</w:t>
            </w:r>
          </w:p>
        </w:tc>
        <w:tc>
          <w:tcPr>
            <w:tcW w:w="6946" w:type="dxa"/>
            <w:vAlign w:val="center"/>
          </w:tcPr>
          <w:p w:rsidR="00AD3C3B" w:rsidRPr="00D47394" w:rsidRDefault="00AD3C3B" w:rsidP="00B96C43">
            <w:pPr>
              <w:pStyle w:val="a9"/>
              <w:rPr>
                <w:rFonts w:ascii="Times New Roman" w:hAnsi="Times New Roman" w:cs="Times New Roman"/>
                <w:noProof/>
                <w:sz w:val="24"/>
                <w:szCs w:val="24"/>
              </w:rPr>
            </w:pPr>
            <w:r w:rsidRPr="00AD3C3B">
              <w:rPr>
                <w:rFonts w:ascii="Times New Roman" w:hAnsi="Times New Roman" w:cs="Times New Roman"/>
                <w:noProof/>
                <w:sz w:val="24"/>
                <w:szCs w:val="24"/>
              </w:rPr>
              <w:t>Регламенттелген рәсімдерді орындамау қаупі</w:t>
            </w:r>
          </w:p>
        </w:tc>
      </w:tr>
      <w:tr w:rsidR="00B96C43" w:rsidRPr="00D47394" w:rsidTr="00113981">
        <w:tc>
          <w:tcPr>
            <w:tcW w:w="2830" w:type="dxa"/>
            <w:vMerge/>
            <w:vAlign w:val="center"/>
          </w:tcPr>
          <w:p w:rsidR="00B96C43" w:rsidRPr="00D47394" w:rsidRDefault="00B96C43" w:rsidP="00B96C43">
            <w:pPr>
              <w:pStyle w:val="a9"/>
              <w:rPr>
                <w:rFonts w:ascii="Times New Roman" w:hAnsi="Times New Roman" w:cs="Times New Roman"/>
                <w:noProof/>
                <w:sz w:val="24"/>
                <w:szCs w:val="24"/>
              </w:rPr>
            </w:pPr>
          </w:p>
        </w:tc>
        <w:tc>
          <w:tcPr>
            <w:tcW w:w="6946" w:type="dxa"/>
            <w:vAlign w:val="center"/>
          </w:tcPr>
          <w:p w:rsidR="00AD3C3B" w:rsidRPr="00D47394" w:rsidRDefault="00AD3C3B" w:rsidP="00B96C43">
            <w:pPr>
              <w:pStyle w:val="a9"/>
              <w:rPr>
                <w:rFonts w:ascii="Times New Roman" w:hAnsi="Times New Roman" w:cs="Times New Roman"/>
                <w:noProof/>
                <w:sz w:val="24"/>
                <w:szCs w:val="24"/>
              </w:rPr>
            </w:pPr>
            <w:r w:rsidRPr="00AD3C3B">
              <w:rPr>
                <w:rFonts w:ascii="Times New Roman" w:hAnsi="Times New Roman" w:cs="Times New Roman"/>
                <w:noProof/>
                <w:sz w:val="24"/>
                <w:szCs w:val="24"/>
              </w:rPr>
              <w:t>Дебиторлық берешектің өсу қаупі</w:t>
            </w:r>
          </w:p>
        </w:tc>
      </w:tr>
      <w:tr w:rsidR="00B96C43" w:rsidRPr="00D47394" w:rsidTr="00113981">
        <w:tc>
          <w:tcPr>
            <w:tcW w:w="2830" w:type="dxa"/>
            <w:vMerge/>
            <w:vAlign w:val="center"/>
          </w:tcPr>
          <w:p w:rsidR="00B96C43" w:rsidRPr="00D47394" w:rsidRDefault="00B96C43" w:rsidP="00B96C43">
            <w:pPr>
              <w:pStyle w:val="a9"/>
              <w:rPr>
                <w:rFonts w:ascii="Times New Roman" w:hAnsi="Times New Roman" w:cs="Times New Roman"/>
                <w:noProof/>
                <w:sz w:val="24"/>
                <w:szCs w:val="24"/>
              </w:rPr>
            </w:pPr>
          </w:p>
        </w:tc>
        <w:tc>
          <w:tcPr>
            <w:tcW w:w="6946" w:type="dxa"/>
            <w:vAlign w:val="center"/>
          </w:tcPr>
          <w:p w:rsidR="00B96C43" w:rsidRPr="00D47394" w:rsidRDefault="00AD3C3B" w:rsidP="00B96C43">
            <w:pPr>
              <w:pStyle w:val="a9"/>
              <w:rPr>
                <w:rFonts w:ascii="Times New Roman" w:hAnsi="Times New Roman" w:cs="Times New Roman"/>
                <w:noProof/>
                <w:sz w:val="24"/>
                <w:szCs w:val="24"/>
              </w:rPr>
            </w:pPr>
            <w:r w:rsidRPr="00AD3C3B">
              <w:rPr>
                <w:rFonts w:ascii="Times New Roman" w:hAnsi="Times New Roman" w:cs="Times New Roman"/>
                <w:noProof/>
                <w:sz w:val="24"/>
                <w:szCs w:val="24"/>
              </w:rPr>
              <w:t>Жобалардағы экономикалық және технологиялық тәуекелдер</w:t>
            </w:r>
          </w:p>
        </w:tc>
      </w:tr>
      <w:tr w:rsidR="00502FAA" w:rsidRPr="00D47394" w:rsidTr="00113981">
        <w:tc>
          <w:tcPr>
            <w:tcW w:w="2830" w:type="dxa"/>
            <w:vMerge w:val="restart"/>
            <w:vAlign w:val="center"/>
          </w:tcPr>
          <w:p w:rsidR="00A95FD5" w:rsidRPr="00D47394" w:rsidRDefault="00A95FD5" w:rsidP="00B96C43">
            <w:pPr>
              <w:pStyle w:val="a9"/>
              <w:rPr>
                <w:rFonts w:ascii="Times New Roman" w:hAnsi="Times New Roman" w:cs="Times New Roman"/>
                <w:noProof/>
                <w:sz w:val="24"/>
                <w:szCs w:val="24"/>
              </w:rPr>
            </w:pPr>
            <w:r w:rsidRPr="00A95FD5">
              <w:rPr>
                <w:rFonts w:ascii="Times New Roman" w:hAnsi="Times New Roman" w:cs="Times New Roman"/>
                <w:noProof/>
                <w:sz w:val="24"/>
                <w:szCs w:val="24"/>
              </w:rPr>
              <w:t>АТ саласындағы тәуекелдер</w:t>
            </w:r>
          </w:p>
        </w:tc>
        <w:tc>
          <w:tcPr>
            <w:tcW w:w="6946" w:type="dxa"/>
            <w:vAlign w:val="center"/>
          </w:tcPr>
          <w:p w:rsidR="00502FAA" w:rsidRPr="00AD3C3B" w:rsidRDefault="00AD3C3B" w:rsidP="00B96C43">
            <w:pPr>
              <w:pStyle w:val="a9"/>
              <w:rPr>
                <w:rFonts w:ascii="Times New Roman" w:hAnsi="Times New Roman" w:cs="Times New Roman"/>
                <w:noProof/>
                <w:sz w:val="24"/>
                <w:szCs w:val="24"/>
                <w:lang w:val="kk-KZ"/>
              </w:rPr>
            </w:pPr>
            <w:r w:rsidRPr="00AD3C3B">
              <w:rPr>
                <w:rFonts w:ascii="Times New Roman" w:hAnsi="Times New Roman" w:cs="Times New Roman"/>
                <w:noProof/>
                <w:sz w:val="24"/>
                <w:szCs w:val="24"/>
                <w:lang w:val="kk-KZ"/>
              </w:rPr>
              <w:t>Сандық теңсіздік және цифрлық қызметтерге қол жетімділіктің болмауы қаупі</w:t>
            </w:r>
          </w:p>
        </w:tc>
      </w:tr>
      <w:tr w:rsidR="00502FAA" w:rsidRPr="00D47394" w:rsidTr="00113981">
        <w:tc>
          <w:tcPr>
            <w:tcW w:w="2830" w:type="dxa"/>
            <w:vMerge/>
            <w:vAlign w:val="center"/>
          </w:tcPr>
          <w:p w:rsidR="00502FAA" w:rsidRDefault="00502FAA" w:rsidP="00B96C43">
            <w:pPr>
              <w:pStyle w:val="a9"/>
              <w:rPr>
                <w:rFonts w:ascii="Times New Roman" w:hAnsi="Times New Roman" w:cs="Times New Roman"/>
                <w:noProof/>
                <w:sz w:val="24"/>
                <w:szCs w:val="24"/>
              </w:rPr>
            </w:pPr>
          </w:p>
        </w:tc>
        <w:tc>
          <w:tcPr>
            <w:tcW w:w="6946" w:type="dxa"/>
            <w:vAlign w:val="center"/>
          </w:tcPr>
          <w:p w:rsidR="00AD3C3B" w:rsidRPr="00FB50DB" w:rsidRDefault="00AD3C3B" w:rsidP="00B96C43">
            <w:pPr>
              <w:pStyle w:val="a9"/>
              <w:rPr>
                <w:rFonts w:ascii="Times New Roman" w:hAnsi="Times New Roman" w:cs="Times New Roman"/>
                <w:noProof/>
                <w:sz w:val="24"/>
                <w:szCs w:val="24"/>
                <w:lang w:val="kk-KZ"/>
              </w:rPr>
            </w:pPr>
            <w:r w:rsidRPr="00AD3C3B">
              <w:rPr>
                <w:rFonts w:ascii="Times New Roman" w:hAnsi="Times New Roman" w:cs="Times New Roman"/>
                <w:noProof/>
                <w:sz w:val="24"/>
                <w:szCs w:val="24"/>
              </w:rPr>
              <w:t>Киберқылмыс қаупі және киберқауіпсіздік</w:t>
            </w:r>
            <w:r w:rsidR="00FB50DB">
              <w:rPr>
                <w:rFonts w:ascii="Times New Roman" w:hAnsi="Times New Roman" w:cs="Times New Roman"/>
                <w:noProof/>
                <w:sz w:val="24"/>
                <w:szCs w:val="24"/>
                <w:lang w:val="kk-KZ"/>
              </w:rPr>
              <w:t>тің болмауы</w:t>
            </w:r>
          </w:p>
        </w:tc>
      </w:tr>
    </w:tbl>
    <w:p w:rsidR="00EB50C0" w:rsidRPr="00D47394" w:rsidRDefault="00EB50C0" w:rsidP="00EB50C0">
      <w:pPr>
        <w:pStyle w:val="1"/>
        <w:tabs>
          <w:tab w:val="left" w:pos="993"/>
        </w:tabs>
        <w:spacing w:before="0"/>
        <w:ind w:left="709"/>
        <w:rPr>
          <w:rFonts w:ascii="Times New Roman" w:hAnsi="Times New Roman" w:cs="Times New Roman"/>
          <w:color w:val="000000" w:themeColor="text1"/>
          <w:sz w:val="24"/>
          <w:szCs w:val="24"/>
        </w:rPr>
      </w:pPr>
    </w:p>
    <w:p w:rsidR="00D45250" w:rsidRPr="00D47394" w:rsidRDefault="00D45250" w:rsidP="00D45250">
      <w:pPr>
        <w:rPr>
          <w:sz w:val="24"/>
          <w:szCs w:val="24"/>
        </w:rPr>
      </w:pPr>
    </w:p>
    <w:p w:rsidR="00EB50C0" w:rsidRPr="00730904" w:rsidRDefault="00EB50C0" w:rsidP="00895B46">
      <w:pPr>
        <w:pStyle w:val="1"/>
        <w:numPr>
          <w:ilvl w:val="0"/>
          <w:numId w:val="7"/>
        </w:numPr>
        <w:tabs>
          <w:tab w:val="left" w:pos="993"/>
        </w:tabs>
        <w:spacing w:before="0"/>
        <w:rPr>
          <w:rFonts w:ascii="Times New Roman" w:hAnsi="Times New Roman" w:cs="Times New Roman"/>
          <w:b/>
          <w:color w:val="000000" w:themeColor="text1"/>
          <w:sz w:val="24"/>
          <w:szCs w:val="24"/>
        </w:rPr>
      </w:pPr>
      <w:bookmarkStart w:id="63" w:name="_Toc153205793"/>
      <w:bookmarkStart w:id="64" w:name="_Toc156422564"/>
      <w:r w:rsidRPr="00730904">
        <w:rPr>
          <w:b/>
          <w:noProof/>
          <w:lang w:eastAsia="ru-RU"/>
        </w:rPr>
        <w:lastRenderedPageBreak/>
        <w:drawing>
          <wp:anchor distT="0" distB="0" distL="114300" distR="114300" simplePos="0" relativeHeight="251732992" behindDoc="0" locked="0" layoutInCell="1" allowOverlap="1" wp14:anchorId="1CF0BF55" wp14:editId="5AE8CE8F">
            <wp:simplePos x="0" y="0"/>
            <wp:positionH relativeFrom="margin">
              <wp:align>left</wp:align>
            </wp:positionH>
            <wp:positionV relativeFrom="page">
              <wp:align>center</wp:align>
            </wp:positionV>
            <wp:extent cx="5539105" cy="7818120"/>
            <wp:effectExtent l="0" t="0" r="23495" b="0"/>
            <wp:wrapSquare wrapText="bothSides"/>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r w:rsidR="001C5DF1" w:rsidRPr="001C5DF1">
        <w:rPr>
          <w:rFonts w:ascii="Times New Roman" w:hAnsi="Times New Roman" w:cs="Times New Roman"/>
          <w:b/>
          <w:color w:val="000000" w:themeColor="text1"/>
          <w:sz w:val="24"/>
          <w:szCs w:val="24"/>
        </w:rPr>
        <w:t>СТРАТЕГИЯНЫҢ НЕГІЗГІ ӘСЕРЛЕРІ</w:t>
      </w:r>
      <w:bookmarkEnd w:id="63"/>
      <w:bookmarkEnd w:id="64"/>
    </w:p>
    <w:p w:rsidR="00EB50C0" w:rsidRPr="00D45250" w:rsidRDefault="00EB50C0" w:rsidP="00EB50C0"/>
    <w:p w:rsidR="006C6EAA" w:rsidRDefault="006C6EAA">
      <w:pPr>
        <w:rPr>
          <w:rFonts w:ascii="Times New Roman" w:hAnsi="Times New Roman"/>
          <w:noProof/>
          <w:lang w:eastAsia="ru-RU"/>
        </w:rPr>
      </w:pPr>
      <w:r>
        <w:rPr>
          <w:rFonts w:ascii="Times New Roman" w:hAnsi="Times New Roman"/>
          <w:noProof/>
          <w:lang w:eastAsia="ru-RU"/>
        </w:rPr>
        <w:br w:type="page"/>
      </w:r>
    </w:p>
    <w:p w:rsidR="006C6EAA" w:rsidRDefault="006C6EAA" w:rsidP="00D45250">
      <w:pPr>
        <w:pStyle w:val="a9"/>
        <w:tabs>
          <w:tab w:val="left" w:pos="851"/>
          <w:tab w:val="left" w:pos="993"/>
        </w:tabs>
        <w:ind w:left="709"/>
        <w:jc w:val="both"/>
        <w:rPr>
          <w:rFonts w:ascii="Times New Roman" w:hAnsi="Times New Roman"/>
          <w:noProof/>
          <w:szCs w:val="24"/>
          <w:lang w:eastAsia="ru-RU"/>
        </w:rPr>
        <w:sectPr w:rsidR="006C6EAA" w:rsidSect="00A5020B">
          <w:pgSz w:w="11906" w:h="16838"/>
          <w:pgMar w:top="1219" w:right="851" w:bottom="851" w:left="1276" w:header="130" w:footer="709" w:gutter="0"/>
          <w:cols w:space="708"/>
          <w:titlePg/>
          <w:docGrid w:linePitch="360"/>
        </w:sectPr>
      </w:pPr>
    </w:p>
    <w:p w:rsidR="006C6EAA" w:rsidRPr="008A6359" w:rsidRDefault="001C5DF1" w:rsidP="00895B46">
      <w:pPr>
        <w:pStyle w:val="1"/>
        <w:numPr>
          <w:ilvl w:val="0"/>
          <w:numId w:val="7"/>
        </w:numPr>
        <w:ind w:left="0" w:firstLine="709"/>
        <w:jc w:val="center"/>
        <w:rPr>
          <w:rFonts w:ascii="Times New Roman" w:hAnsi="Times New Roman" w:cs="Times New Roman"/>
          <w:b/>
          <w:noProof/>
          <w:color w:val="000000" w:themeColor="text1"/>
          <w:sz w:val="24"/>
          <w:szCs w:val="24"/>
          <w:lang w:eastAsia="ru-RU"/>
        </w:rPr>
      </w:pPr>
      <w:bookmarkStart w:id="65" w:name="_Toc153205794"/>
      <w:bookmarkStart w:id="66" w:name="_Toc156422565"/>
      <w:r w:rsidRPr="008A6359">
        <w:rPr>
          <w:rFonts w:ascii="Times New Roman" w:hAnsi="Times New Roman" w:cs="Times New Roman"/>
          <w:b/>
          <w:color w:val="000000" w:themeColor="text1"/>
          <w:sz w:val="24"/>
          <w:szCs w:val="24"/>
        </w:rPr>
        <w:lastRenderedPageBreak/>
        <w:t>СТРАТЕГИЯЛЫҚ ЖӘНЕ БЮДЖЕТТІК ЖОСПАРЛАУДЫҢ ӨЗАРА ІС-ҚИМЫЛ АРХИТЕКТУРАСЫ</w:t>
      </w:r>
      <w:bookmarkEnd w:id="65"/>
      <w:bookmarkEnd w:id="66"/>
    </w:p>
    <w:p w:rsidR="001C5DF1" w:rsidRPr="006C6EAA" w:rsidRDefault="001C5DF1" w:rsidP="001C5DF1">
      <w:pPr>
        <w:pStyle w:val="a9"/>
        <w:tabs>
          <w:tab w:val="left" w:pos="851"/>
          <w:tab w:val="left" w:pos="993"/>
        </w:tabs>
        <w:ind w:left="720"/>
        <w:rPr>
          <w:rFonts w:ascii="Times New Roman" w:hAnsi="Times New Roman"/>
          <w:b/>
          <w:noProof/>
          <w:szCs w:val="24"/>
          <w:lang w:eastAsia="ru-RU"/>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9"/>
      </w:tblGrid>
      <w:tr w:rsidR="006C6EAA" w:rsidRPr="006C6EAA" w:rsidTr="00F077A0">
        <w:trPr>
          <w:trHeight w:val="434"/>
          <w:jc w:val="center"/>
        </w:trPr>
        <w:tc>
          <w:tcPr>
            <w:tcW w:w="14459" w:type="dxa"/>
            <w:vAlign w:val="center"/>
          </w:tcPr>
          <w:p w:rsidR="006C6EAA" w:rsidRPr="00F077A0" w:rsidRDefault="00AD3C3B" w:rsidP="00F077A0">
            <w:pPr>
              <w:pStyle w:val="a9"/>
              <w:jc w:val="center"/>
              <w:rPr>
                <w:rFonts w:ascii="Times New Roman" w:hAnsi="Times New Roman"/>
                <w:b/>
                <w:lang w:eastAsia="ru-RU"/>
              </w:rPr>
            </w:pPr>
            <w:r w:rsidRPr="00AD3C3B">
              <w:rPr>
                <w:rFonts w:ascii="Times New Roman" w:hAnsi="Times New Roman"/>
                <w:b/>
                <w:lang w:val="kk-KZ" w:eastAsia="ru-RU"/>
              </w:rPr>
              <w:t>Қазақстан Республикасының Денсаулық сақтау саласын дамыту тұжырымдамасы - 2026</w:t>
            </w:r>
          </w:p>
        </w:tc>
      </w:tr>
      <w:tr w:rsidR="006C6EAA" w:rsidRPr="006C6EAA" w:rsidTr="00F077A0">
        <w:trPr>
          <w:trHeight w:val="677"/>
          <w:jc w:val="center"/>
        </w:trPr>
        <w:tc>
          <w:tcPr>
            <w:tcW w:w="14459" w:type="dxa"/>
            <w:tcBorders>
              <w:top w:val="single" w:sz="6" w:space="0" w:color="19508C"/>
              <w:left w:val="single" w:sz="6" w:space="0" w:color="19508C"/>
              <w:bottom w:val="single" w:sz="6" w:space="0" w:color="19508C"/>
              <w:right w:val="single" w:sz="6" w:space="0" w:color="19508C"/>
            </w:tcBorders>
            <w:shd w:val="clear" w:color="auto" w:fill="FFFFFF"/>
            <w:vAlign w:val="center"/>
          </w:tcPr>
          <w:p w:rsidR="006C6EAA" w:rsidRPr="00F077A0" w:rsidRDefault="00D6426B" w:rsidP="00F077A0">
            <w:pPr>
              <w:pStyle w:val="a9"/>
              <w:jc w:val="center"/>
              <w:rPr>
                <w:rFonts w:ascii="Times New Roman" w:hAnsi="Times New Roman"/>
                <w:b/>
                <w:lang w:eastAsia="ru-RU"/>
              </w:rPr>
            </w:pPr>
            <w:r w:rsidRPr="00D6426B">
              <w:rPr>
                <w:rFonts w:ascii="Times New Roman" w:eastAsia="Times New Roman" w:hAnsi="Times New Roman"/>
                <w:b/>
                <w:lang w:eastAsia="ru-RU"/>
              </w:rPr>
              <w:t>Қазақстан Республикасы Денсаулық сақтау министрлігінің 2023 - 2027 жылдарға арналған даму жоспары</w:t>
            </w:r>
          </w:p>
        </w:tc>
      </w:tr>
    </w:tbl>
    <w:p w:rsidR="006C6EAA" w:rsidRPr="006C6EAA" w:rsidRDefault="006C6EAA" w:rsidP="006C6EAA">
      <w:pPr>
        <w:jc w:val="center"/>
        <w:rPr>
          <w:rFonts w:ascii="Times New Roman" w:hAnsi="Times New Roman"/>
          <w:b/>
          <w:lang w:eastAsia="ru-RU"/>
        </w:rPr>
      </w:pPr>
    </w:p>
    <w:p w:rsidR="006C6EAA" w:rsidRPr="006C6EAA" w:rsidRDefault="008A6359" w:rsidP="006C6EAA">
      <w:pPr>
        <w:jc w:val="center"/>
        <w:rPr>
          <w:rFonts w:ascii="Times New Roman" w:hAnsi="Times New Roman"/>
          <w:b/>
          <w:lang w:eastAsia="ru-RU"/>
        </w:rPr>
      </w:pPr>
      <w:r w:rsidRPr="006C6EAA">
        <w:rPr>
          <w:rFonts w:ascii="Times New Roman" w:hAnsi="Times New Roman"/>
          <w:noProof/>
          <w:lang w:eastAsia="ru-RU"/>
        </w:rPr>
        <mc:AlternateContent>
          <mc:Choice Requires="wps">
            <w:drawing>
              <wp:anchor distT="0" distB="0" distL="114300" distR="114300" simplePos="0" relativeHeight="251723776" behindDoc="0" locked="0" layoutInCell="1" allowOverlap="1" wp14:anchorId="30492402" wp14:editId="00F73553">
                <wp:simplePos x="0" y="0"/>
                <wp:positionH relativeFrom="margin">
                  <wp:posOffset>7656092</wp:posOffset>
                </wp:positionH>
                <wp:positionV relativeFrom="paragraph">
                  <wp:posOffset>133173</wp:posOffset>
                </wp:positionV>
                <wp:extent cx="151765" cy="267335"/>
                <wp:effectExtent l="19050" t="19050" r="19685" b="18415"/>
                <wp:wrapNone/>
                <wp:docPr id="18" name="Стрелка вверх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267335"/>
                        </a:xfrm>
                        <a:prstGeom prst="upArrow">
                          <a:avLst>
                            <a:gd name="adj1" fmla="val 50000"/>
                            <a:gd name="adj2" fmla="val 44044"/>
                          </a:avLst>
                        </a:prstGeom>
                        <a:solidFill>
                          <a:srgbClr val="2591C1"/>
                        </a:solidFill>
                        <a:ln w="9525">
                          <a:solidFill>
                            <a:srgbClr val="2591C1"/>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4B34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8" o:spid="_x0000_s1026" type="#_x0000_t68" style="position:absolute;margin-left:602.85pt;margin-top:10.5pt;width:11.95pt;height:21.0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" adj="5401" fillcolor="#2591c1" strokecolor="#2591c1">
                <v:textbox style="layout-flow:vertical-ideographic"/>
                <w10:wrap anchorx="margin"/>
              </v:shape>
            </w:pict>
          </mc:Fallback>
        </mc:AlternateContent>
      </w:r>
      <w:r w:rsidRPr="006C6EAA">
        <w:rPr>
          <w:rFonts w:ascii="Times New Roman" w:hAnsi="Times New Roman"/>
          <w:noProof/>
          <w:lang w:eastAsia="ru-RU"/>
        </w:rPr>
        <mc:AlternateContent>
          <mc:Choice Requires="wps">
            <w:drawing>
              <wp:anchor distT="0" distB="0" distL="114300" distR="114300" simplePos="0" relativeHeight="251727872" behindDoc="0" locked="0" layoutInCell="1" allowOverlap="1" wp14:anchorId="26C56767" wp14:editId="7E1CA15F">
                <wp:simplePos x="0" y="0"/>
                <wp:positionH relativeFrom="column">
                  <wp:posOffset>1659063</wp:posOffset>
                </wp:positionH>
                <wp:positionV relativeFrom="paragraph">
                  <wp:posOffset>80645</wp:posOffset>
                </wp:positionV>
                <wp:extent cx="151765" cy="267335"/>
                <wp:effectExtent l="19050" t="19050" r="19685" b="18415"/>
                <wp:wrapNone/>
                <wp:docPr id="17" name="Стрелка вверх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267335"/>
                        </a:xfrm>
                        <a:prstGeom prst="upArrow">
                          <a:avLst>
                            <a:gd name="adj1" fmla="val 50000"/>
                            <a:gd name="adj2" fmla="val 44044"/>
                          </a:avLst>
                        </a:prstGeom>
                        <a:solidFill>
                          <a:srgbClr val="2591C1"/>
                        </a:solidFill>
                        <a:ln w="9525">
                          <a:solidFill>
                            <a:srgbClr val="2591C1"/>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27B1E" id="Стрелка вверх 17" o:spid="_x0000_s1026" type="#_x0000_t68" style="position:absolute;margin-left:130.65pt;margin-top:6.35pt;width:11.95pt;height:2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" adj="5401" fillcolor="#2591c1" strokecolor="#2591c1">
                <v:textbox style="layout-flow:vertical-ideographic"/>
              </v:shape>
            </w:pict>
          </mc:Fallback>
        </mc:AlternateContent>
      </w:r>
    </w:p>
    <w:p w:rsidR="006C6EAA" w:rsidRPr="006C6EAA" w:rsidRDefault="00AD3C3B" w:rsidP="006C6EAA">
      <w:pPr>
        <w:jc w:val="center"/>
        <w:rPr>
          <w:rFonts w:ascii="Times New Roman" w:hAnsi="Times New Roman"/>
          <w:b/>
          <w:lang w:eastAsia="ru-RU"/>
        </w:rPr>
      </w:pPr>
      <w:r>
        <w:rPr>
          <w:rFonts w:ascii="Times New Roman" w:hAnsi="Times New Roman"/>
          <w:b/>
          <w:lang w:val="kk-KZ" w:eastAsia="ru-RU"/>
        </w:rPr>
        <w:t>«</w:t>
      </w:r>
      <w:r w:rsidRPr="00AD3C3B">
        <w:rPr>
          <w:rFonts w:ascii="Times New Roman" w:hAnsi="Times New Roman"/>
          <w:b/>
          <w:lang w:eastAsia="ru-RU"/>
        </w:rPr>
        <w:t>С</w:t>
      </w:r>
      <w:r>
        <w:rPr>
          <w:rFonts w:ascii="Times New Roman" w:hAnsi="Times New Roman"/>
          <w:b/>
          <w:lang w:val="kk-KZ" w:eastAsia="ru-RU"/>
        </w:rPr>
        <w:t>Қ</w:t>
      </w:r>
      <w:r w:rsidRPr="00AD3C3B">
        <w:rPr>
          <w:rFonts w:ascii="Times New Roman" w:hAnsi="Times New Roman"/>
          <w:b/>
          <w:lang w:eastAsia="ru-RU"/>
        </w:rPr>
        <w:t>-Фармация</w:t>
      </w:r>
      <w:r>
        <w:rPr>
          <w:rFonts w:ascii="Times New Roman" w:hAnsi="Times New Roman"/>
          <w:b/>
          <w:lang w:val="kk-KZ" w:eastAsia="ru-RU"/>
        </w:rPr>
        <w:t xml:space="preserve">» </w:t>
      </w:r>
      <w:r w:rsidRPr="00AD3C3B">
        <w:rPr>
          <w:rFonts w:ascii="Times New Roman" w:hAnsi="Times New Roman"/>
          <w:b/>
          <w:lang w:eastAsia="ru-RU"/>
        </w:rPr>
        <w:t>ЖШС</w:t>
      </w:r>
      <w:r w:rsidR="007563D8">
        <w:rPr>
          <w:rFonts w:ascii="Times New Roman" w:hAnsi="Times New Roman"/>
          <w:b/>
          <w:lang w:val="kk-KZ" w:eastAsia="ru-RU"/>
        </w:rPr>
        <w:t>-нің</w:t>
      </w:r>
      <w:r w:rsidRPr="00AD3C3B">
        <w:rPr>
          <w:rFonts w:ascii="Times New Roman" w:hAnsi="Times New Roman"/>
          <w:b/>
          <w:lang w:eastAsia="ru-RU"/>
        </w:rPr>
        <w:t xml:space="preserve"> стратегиялық мақсаттары</w:t>
      </w:r>
    </w:p>
    <w:tbl>
      <w:tblPr>
        <w:tblpPr w:leftFromText="180" w:rightFromText="180" w:vertAnchor="text" w:tblpX="-34" w:tblpY="13"/>
        <w:tblW w:w="14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3"/>
        <w:gridCol w:w="7088"/>
      </w:tblGrid>
      <w:tr w:rsidR="008A6359" w:rsidRPr="00650B73" w:rsidTr="008A6359">
        <w:trPr>
          <w:trHeight w:val="1261"/>
        </w:trPr>
        <w:tc>
          <w:tcPr>
            <w:tcW w:w="7363" w:type="dxa"/>
            <w:tcBorders>
              <w:top w:val="single" w:sz="6" w:space="0" w:color="19508C"/>
              <w:left w:val="single" w:sz="6" w:space="0" w:color="19508C"/>
              <w:bottom w:val="single" w:sz="6" w:space="0" w:color="19508C"/>
              <w:right w:val="single" w:sz="4" w:space="0" w:color="auto"/>
            </w:tcBorders>
          </w:tcPr>
          <w:p w:rsidR="00305D92" w:rsidRPr="00305D92" w:rsidRDefault="00305D92" w:rsidP="006C6EAA">
            <w:pPr>
              <w:jc w:val="center"/>
              <w:textAlignment w:val="baseline"/>
              <w:rPr>
                <w:rFonts w:ascii="Times New Roman" w:eastAsia="MS PGothic" w:hAnsi="Times New Roman"/>
                <w:b/>
                <w:bCs/>
                <w:kern w:val="24"/>
                <w:sz w:val="4"/>
                <w:lang w:eastAsia="ru-RU"/>
              </w:rPr>
            </w:pPr>
          </w:p>
          <w:p w:rsidR="008A6359" w:rsidRDefault="008A6359" w:rsidP="006C6EAA">
            <w:pPr>
              <w:jc w:val="center"/>
              <w:textAlignment w:val="baseline"/>
              <w:rPr>
                <w:rFonts w:ascii="Times New Roman" w:eastAsia="MS PGothic" w:hAnsi="Times New Roman"/>
                <w:b/>
                <w:bCs/>
                <w:kern w:val="24"/>
                <w:lang w:eastAsia="ru-RU"/>
              </w:rPr>
            </w:pPr>
            <w:r w:rsidRPr="007563D8">
              <w:rPr>
                <w:rFonts w:ascii="Times New Roman" w:eastAsia="MS PGothic" w:hAnsi="Times New Roman"/>
                <w:b/>
                <w:bCs/>
                <w:kern w:val="24"/>
                <w:lang w:eastAsia="ru-RU"/>
              </w:rPr>
              <w:t>1</w:t>
            </w:r>
            <w:r>
              <w:rPr>
                <w:rFonts w:ascii="Times New Roman" w:eastAsia="MS PGothic" w:hAnsi="Times New Roman"/>
                <w:b/>
                <w:bCs/>
                <w:kern w:val="24"/>
                <w:lang w:val="kk-KZ" w:eastAsia="ru-RU"/>
              </w:rPr>
              <w:t>-ші</w:t>
            </w:r>
            <w:r w:rsidRPr="007563D8">
              <w:rPr>
                <w:rFonts w:ascii="Times New Roman" w:eastAsia="MS PGothic" w:hAnsi="Times New Roman"/>
                <w:b/>
                <w:bCs/>
                <w:kern w:val="24"/>
                <w:lang w:eastAsia="ru-RU"/>
              </w:rPr>
              <w:t xml:space="preserve"> </w:t>
            </w:r>
            <w:r>
              <w:rPr>
                <w:rFonts w:ascii="Times New Roman" w:eastAsia="MS PGothic" w:hAnsi="Times New Roman"/>
                <w:b/>
                <w:bCs/>
                <w:kern w:val="24"/>
                <w:lang w:val="kk-KZ" w:eastAsia="ru-RU"/>
              </w:rPr>
              <w:t>С</w:t>
            </w:r>
            <w:r w:rsidRPr="007563D8">
              <w:rPr>
                <w:rFonts w:ascii="Times New Roman" w:eastAsia="MS PGothic" w:hAnsi="Times New Roman"/>
                <w:b/>
                <w:bCs/>
                <w:kern w:val="24"/>
                <w:lang w:eastAsia="ru-RU"/>
              </w:rPr>
              <w:t>тратегиялық мақсат.</w:t>
            </w:r>
          </w:p>
          <w:p w:rsidR="008A6359" w:rsidRPr="00F569D3" w:rsidRDefault="008A6359" w:rsidP="00F569D3">
            <w:pPr>
              <w:jc w:val="center"/>
              <w:textAlignment w:val="baseline"/>
              <w:rPr>
                <w:rFonts w:ascii="Times New Roman" w:hAnsi="Times New Roman" w:cs="Times New Roman"/>
                <w:lang w:val="kk-KZ" w:eastAsia="ru-RU"/>
              </w:rPr>
            </w:pPr>
            <w:r>
              <w:t xml:space="preserve">  </w:t>
            </w:r>
            <w:r w:rsidRPr="00F569D3">
              <w:rPr>
                <w:rFonts w:ascii="Times New Roman" w:hAnsi="Times New Roman" w:cs="Times New Roman"/>
                <w:lang w:val="kk-KZ"/>
              </w:rPr>
              <w:t xml:space="preserve">ТМККК және МӘМС шеңберніде және жұмылдыру резервінің ДЗ мен МБ үздіксіз жеткізуді қамтамасыз ету </w:t>
            </w:r>
          </w:p>
        </w:tc>
        <w:tc>
          <w:tcPr>
            <w:tcW w:w="7088" w:type="dxa"/>
            <w:tcBorders>
              <w:top w:val="single" w:sz="6" w:space="0" w:color="19508C"/>
              <w:left w:val="single" w:sz="4" w:space="0" w:color="auto"/>
              <w:bottom w:val="single" w:sz="6" w:space="0" w:color="19508C"/>
              <w:right w:val="single" w:sz="6" w:space="0" w:color="19508C"/>
            </w:tcBorders>
          </w:tcPr>
          <w:p w:rsidR="00305D92" w:rsidRPr="00305D92" w:rsidRDefault="00305D92" w:rsidP="007563D8">
            <w:pPr>
              <w:jc w:val="center"/>
              <w:textAlignment w:val="baseline"/>
              <w:rPr>
                <w:rFonts w:ascii="Times New Roman" w:eastAsia="MS PGothic" w:hAnsi="Times New Roman"/>
                <w:b/>
                <w:bCs/>
                <w:kern w:val="24"/>
                <w:sz w:val="4"/>
                <w:lang w:val="kk-KZ" w:eastAsia="ru-RU"/>
              </w:rPr>
            </w:pPr>
          </w:p>
          <w:p w:rsidR="008A6359" w:rsidRPr="007563D8" w:rsidRDefault="008A6359" w:rsidP="007563D8">
            <w:pPr>
              <w:jc w:val="center"/>
              <w:textAlignment w:val="baseline"/>
              <w:rPr>
                <w:rFonts w:ascii="Times New Roman" w:eastAsia="MS PGothic" w:hAnsi="Times New Roman"/>
                <w:b/>
                <w:bCs/>
                <w:kern w:val="24"/>
                <w:lang w:val="kk-KZ" w:eastAsia="ru-RU"/>
              </w:rPr>
            </w:pPr>
            <w:r>
              <w:rPr>
                <w:rFonts w:ascii="Times New Roman" w:eastAsia="MS PGothic" w:hAnsi="Times New Roman"/>
                <w:b/>
                <w:bCs/>
                <w:kern w:val="24"/>
                <w:lang w:val="kk-KZ" w:eastAsia="ru-RU"/>
              </w:rPr>
              <w:t xml:space="preserve">2-ші </w:t>
            </w:r>
            <w:r w:rsidRPr="007563D8">
              <w:rPr>
                <w:rFonts w:ascii="Times New Roman" w:eastAsia="MS PGothic" w:hAnsi="Times New Roman"/>
                <w:b/>
                <w:bCs/>
                <w:kern w:val="24"/>
                <w:lang w:val="kk-KZ" w:eastAsia="ru-RU"/>
              </w:rPr>
              <w:t xml:space="preserve"> </w:t>
            </w:r>
            <w:r>
              <w:rPr>
                <w:rFonts w:ascii="Times New Roman" w:eastAsia="MS PGothic" w:hAnsi="Times New Roman"/>
                <w:b/>
                <w:bCs/>
                <w:kern w:val="24"/>
                <w:lang w:val="kk-KZ" w:eastAsia="ru-RU"/>
              </w:rPr>
              <w:t>С</w:t>
            </w:r>
            <w:r w:rsidRPr="007563D8">
              <w:rPr>
                <w:rFonts w:ascii="Times New Roman" w:eastAsia="MS PGothic" w:hAnsi="Times New Roman"/>
                <w:b/>
                <w:bCs/>
                <w:kern w:val="24"/>
                <w:lang w:val="kk-KZ" w:eastAsia="ru-RU"/>
              </w:rPr>
              <w:t>тратегиялық мақсат.</w:t>
            </w:r>
          </w:p>
          <w:p w:rsidR="008A6359" w:rsidRPr="007563D8" w:rsidRDefault="008A6359" w:rsidP="006C6EAA">
            <w:pPr>
              <w:jc w:val="center"/>
              <w:rPr>
                <w:rFonts w:ascii="Times New Roman" w:hAnsi="Times New Roman"/>
                <w:lang w:val="kk-KZ" w:eastAsia="ru-RU"/>
              </w:rPr>
            </w:pPr>
            <w:r w:rsidRPr="00F569D3">
              <w:rPr>
                <w:rFonts w:ascii="Times New Roman" w:eastAsia="Times New Roman" w:hAnsi="Times New Roman"/>
                <w:bCs/>
                <w:color w:val="000000" w:themeColor="text1"/>
                <w:shd w:val="clear" w:color="auto" w:fill="FFFFFF"/>
                <w:lang w:val="kk-KZ"/>
              </w:rPr>
              <w:t>Корпоративтік басқару жүйесін жетілдіру және бірыңғай дистрибьютордың қаржылық тұрақтылығын қамтамасыз ету</w:t>
            </w:r>
          </w:p>
        </w:tc>
      </w:tr>
    </w:tbl>
    <w:p w:rsidR="006C6EAA" w:rsidRPr="007563D8" w:rsidRDefault="008A6359" w:rsidP="006C6EAA">
      <w:pPr>
        <w:jc w:val="center"/>
        <w:rPr>
          <w:rFonts w:ascii="Times New Roman" w:hAnsi="Times New Roman"/>
          <w:b/>
          <w:lang w:val="kk-KZ" w:eastAsia="ru-RU"/>
        </w:rPr>
      </w:pPr>
      <w:r w:rsidRPr="006C6EAA">
        <w:rPr>
          <w:rFonts w:ascii="Times New Roman" w:hAnsi="Times New Roman"/>
          <w:noProof/>
          <w:lang w:eastAsia="ru-RU"/>
        </w:rPr>
        <mc:AlternateContent>
          <mc:Choice Requires="wps">
            <w:drawing>
              <wp:anchor distT="0" distB="0" distL="114300" distR="114300" simplePos="0" relativeHeight="251731968" behindDoc="0" locked="0" layoutInCell="1" allowOverlap="1" wp14:anchorId="2B67C5BE" wp14:editId="4719CE6F">
                <wp:simplePos x="0" y="0"/>
                <wp:positionH relativeFrom="margin">
                  <wp:posOffset>7653995</wp:posOffset>
                </wp:positionH>
                <wp:positionV relativeFrom="paragraph">
                  <wp:posOffset>1008986</wp:posOffset>
                </wp:positionV>
                <wp:extent cx="151765" cy="267335"/>
                <wp:effectExtent l="19050" t="19050" r="19685" b="18415"/>
                <wp:wrapNone/>
                <wp:docPr id="20" name="Стрелка вверх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267335"/>
                        </a:xfrm>
                        <a:prstGeom prst="upArrow">
                          <a:avLst>
                            <a:gd name="adj1" fmla="val 50000"/>
                            <a:gd name="adj2" fmla="val 44044"/>
                          </a:avLst>
                        </a:prstGeom>
                        <a:solidFill>
                          <a:srgbClr val="2591C1"/>
                        </a:solidFill>
                        <a:ln w="9525">
                          <a:solidFill>
                            <a:srgbClr val="2591C1"/>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2E90F" id="Стрелка вверх 20" o:spid="_x0000_s1026" type="#_x0000_t68" style="position:absolute;margin-left:602.7pt;margin-top:79.45pt;width:11.95pt;height:21.0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" adj="5401" fillcolor="#2591c1" strokecolor="#2591c1">
                <v:textbox style="layout-flow:vertical-ideographic"/>
                <w10:wrap anchorx="margin"/>
              </v:shape>
            </w:pict>
          </mc:Fallback>
        </mc:AlternateContent>
      </w:r>
      <w:r w:rsidRPr="006C6EAA">
        <w:rPr>
          <w:rFonts w:ascii="Times New Roman" w:hAnsi="Times New Roman"/>
          <w:noProof/>
          <w:lang w:eastAsia="ru-RU"/>
        </w:rPr>
        <mc:AlternateContent>
          <mc:Choice Requires="wps">
            <w:drawing>
              <wp:anchor distT="0" distB="0" distL="114300" distR="114300" simplePos="0" relativeHeight="251746304" behindDoc="0" locked="0" layoutInCell="1" allowOverlap="1" wp14:anchorId="44114BF2" wp14:editId="669B51A9">
                <wp:simplePos x="0" y="0"/>
                <wp:positionH relativeFrom="column">
                  <wp:posOffset>1723818</wp:posOffset>
                </wp:positionH>
                <wp:positionV relativeFrom="paragraph">
                  <wp:posOffset>919480</wp:posOffset>
                </wp:positionV>
                <wp:extent cx="151765" cy="267335"/>
                <wp:effectExtent l="19050" t="19050" r="19685" b="18415"/>
                <wp:wrapNone/>
                <wp:docPr id="19" name="Стрелка вверх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267335"/>
                        </a:xfrm>
                        <a:prstGeom prst="upArrow">
                          <a:avLst>
                            <a:gd name="adj1" fmla="val 50000"/>
                            <a:gd name="adj2" fmla="val 44044"/>
                          </a:avLst>
                        </a:prstGeom>
                        <a:solidFill>
                          <a:srgbClr val="2591C1"/>
                        </a:solidFill>
                        <a:ln w="9525">
                          <a:solidFill>
                            <a:srgbClr val="2591C1"/>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BC935" id="Стрелка вверх 19" o:spid="_x0000_s1026" type="#_x0000_t68" style="position:absolute;margin-left:135.75pt;margin-top:72.4pt;width:11.95pt;height:2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" adj="5401" fillcolor="#2591c1" strokecolor="#2591c1">
                <v:textbox style="layout-flow:vertical-ideographic"/>
              </v:shape>
            </w:pict>
          </mc:Fallback>
        </mc:AlternateContent>
      </w:r>
    </w:p>
    <w:p w:rsidR="006C6EAA" w:rsidRPr="007563D8" w:rsidRDefault="007563D8" w:rsidP="006C6EAA">
      <w:pPr>
        <w:jc w:val="center"/>
        <w:rPr>
          <w:rFonts w:ascii="Times New Roman" w:hAnsi="Times New Roman"/>
          <w:b/>
          <w:lang w:val="kk-KZ" w:eastAsia="ru-RU"/>
        </w:rPr>
      </w:pPr>
      <w:r>
        <w:rPr>
          <w:rFonts w:ascii="Times New Roman" w:hAnsi="Times New Roman"/>
          <w:b/>
          <w:lang w:val="kk-KZ" w:eastAsia="ru-RU"/>
        </w:rPr>
        <w:t>«</w:t>
      </w:r>
      <w:r w:rsidRPr="007563D8">
        <w:rPr>
          <w:rFonts w:ascii="Times New Roman" w:hAnsi="Times New Roman"/>
          <w:b/>
          <w:lang w:val="kk-KZ" w:eastAsia="ru-RU"/>
        </w:rPr>
        <w:t>С</w:t>
      </w:r>
      <w:r>
        <w:rPr>
          <w:rFonts w:ascii="Times New Roman" w:hAnsi="Times New Roman"/>
          <w:b/>
          <w:lang w:val="kk-KZ" w:eastAsia="ru-RU"/>
        </w:rPr>
        <w:t>Қ</w:t>
      </w:r>
      <w:r w:rsidRPr="007563D8">
        <w:rPr>
          <w:rFonts w:ascii="Times New Roman" w:hAnsi="Times New Roman"/>
          <w:b/>
          <w:lang w:val="kk-KZ" w:eastAsia="ru-RU"/>
        </w:rPr>
        <w:t>-Фармация</w:t>
      </w:r>
      <w:r>
        <w:rPr>
          <w:rFonts w:ascii="Times New Roman" w:hAnsi="Times New Roman"/>
          <w:b/>
          <w:lang w:val="kk-KZ" w:eastAsia="ru-RU"/>
        </w:rPr>
        <w:t xml:space="preserve">» </w:t>
      </w:r>
      <w:r w:rsidRPr="007563D8">
        <w:rPr>
          <w:rFonts w:ascii="Times New Roman" w:hAnsi="Times New Roman"/>
          <w:b/>
          <w:lang w:val="kk-KZ" w:eastAsia="ru-RU"/>
        </w:rPr>
        <w:t>ЖШС</w:t>
      </w:r>
      <w:r>
        <w:rPr>
          <w:rFonts w:ascii="Times New Roman" w:hAnsi="Times New Roman"/>
          <w:b/>
          <w:lang w:val="kk-KZ" w:eastAsia="ru-RU"/>
        </w:rPr>
        <w:t>-нің</w:t>
      </w:r>
      <w:r w:rsidRPr="007563D8">
        <w:rPr>
          <w:rFonts w:ascii="Times New Roman" w:hAnsi="Times New Roman"/>
          <w:b/>
          <w:lang w:val="kk-KZ" w:eastAsia="ru-RU"/>
        </w:rPr>
        <w:t xml:space="preserve"> міндеттері</w:t>
      </w:r>
    </w:p>
    <w:tbl>
      <w:tblPr>
        <w:tblW w:w="14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1"/>
        <w:gridCol w:w="7088"/>
      </w:tblGrid>
      <w:tr w:rsidR="008A6359" w:rsidRPr="00650B73" w:rsidTr="008A6359">
        <w:tc>
          <w:tcPr>
            <w:tcW w:w="7361" w:type="dxa"/>
            <w:tcBorders>
              <w:top w:val="single" w:sz="8" w:space="0" w:color="000000"/>
              <w:left w:val="single" w:sz="8" w:space="0" w:color="000000"/>
              <w:bottom w:val="single" w:sz="8" w:space="0" w:color="000000"/>
              <w:right w:val="single" w:sz="8" w:space="0" w:color="000000"/>
            </w:tcBorders>
            <w:vAlign w:val="center"/>
          </w:tcPr>
          <w:p w:rsidR="00305D92" w:rsidRPr="00305D92" w:rsidRDefault="00305D92" w:rsidP="00305D92">
            <w:pPr>
              <w:ind w:left="167"/>
              <w:textAlignment w:val="baseline"/>
              <w:rPr>
                <w:rFonts w:ascii="Times New Roman" w:eastAsia="MS PGothic" w:hAnsi="Times New Roman"/>
                <w:b/>
                <w:bCs/>
                <w:kern w:val="24"/>
                <w:sz w:val="14"/>
                <w:lang w:val="kk-KZ" w:eastAsia="ru-RU"/>
              </w:rPr>
            </w:pPr>
          </w:p>
          <w:p w:rsidR="008A6359" w:rsidRPr="009731F2" w:rsidRDefault="0096378C" w:rsidP="00305D92">
            <w:pPr>
              <w:ind w:left="167"/>
              <w:textAlignment w:val="baseline"/>
              <w:rPr>
                <w:rFonts w:ascii="Times New Roman" w:eastAsia="MS PGothic" w:hAnsi="Times New Roman"/>
                <w:bCs/>
                <w:kern w:val="24"/>
                <w:lang w:val="kk-KZ" w:eastAsia="ru-RU"/>
              </w:rPr>
            </w:pPr>
            <w:r>
              <w:rPr>
                <w:rFonts w:ascii="Times New Roman" w:eastAsia="MS PGothic" w:hAnsi="Times New Roman"/>
                <w:b/>
                <w:bCs/>
                <w:kern w:val="24"/>
                <w:lang w:val="kk-KZ" w:eastAsia="ru-RU"/>
              </w:rPr>
              <w:t>1.1.М</w:t>
            </w:r>
            <w:r w:rsidR="008A6359" w:rsidRPr="009731F2">
              <w:rPr>
                <w:rFonts w:ascii="Times New Roman" w:eastAsia="MS PGothic" w:hAnsi="Times New Roman"/>
                <w:b/>
                <w:bCs/>
                <w:kern w:val="24"/>
                <w:lang w:val="kk-KZ" w:eastAsia="ru-RU"/>
              </w:rPr>
              <w:t xml:space="preserve">індет </w:t>
            </w:r>
            <w:r w:rsidR="008A6359" w:rsidRPr="009731F2">
              <w:rPr>
                <w:rFonts w:ascii="Times New Roman" w:eastAsia="MS PGothic" w:hAnsi="Times New Roman"/>
                <w:bCs/>
                <w:kern w:val="24"/>
                <w:lang w:val="kk-KZ" w:eastAsia="ru-RU"/>
              </w:rPr>
              <w:t>тиімді логистикалық инфрақұрылымды құру</w:t>
            </w:r>
          </w:p>
          <w:p w:rsidR="008A6359" w:rsidRPr="009731F2" w:rsidRDefault="008A6359" w:rsidP="00305D92">
            <w:pPr>
              <w:ind w:left="167"/>
              <w:textAlignment w:val="baseline"/>
              <w:rPr>
                <w:rFonts w:ascii="Times New Roman" w:eastAsia="MS PGothic" w:hAnsi="Times New Roman"/>
                <w:bCs/>
                <w:kern w:val="24"/>
                <w:lang w:val="kk-KZ" w:eastAsia="ru-RU"/>
              </w:rPr>
            </w:pPr>
            <w:r w:rsidRPr="009731F2">
              <w:rPr>
                <w:rFonts w:ascii="Times New Roman" w:eastAsia="MS PGothic" w:hAnsi="Times New Roman"/>
                <w:b/>
                <w:bCs/>
                <w:kern w:val="24"/>
                <w:lang w:val="kk-KZ" w:eastAsia="ru-RU"/>
              </w:rPr>
              <w:t>1.2</w:t>
            </w:r>
            <w:r w:rsidR="0096378C">
              <w:rPr>
                <w:rFonts w:ascii="Times New Roman" w:eastAsia="MS PGothic" w:hAnsi="Times New Roman"/>
                <w:b/>
                <w:bCs/>
                <w:kern w:val="24"/>
                <w:lang w:val="kk-KZ" w:eastAsia="ru-RU"/>
              </w:rPr>
              <w:t>.М</w:t>
            </w:r>
            <w:r w:rsidRPr="009731F2">
              <w:rPr>
                <w:rFonts w:ascii="Times New Roman" w:eastAsia="MS PGothic" w:hAnsi="Times New Roman"/>
                <w:b/>
                <w:bCs/>
                <w:kern w:val="24"/>
                <w:lang w:val="kk-KZ" w:eastAsia="ru-RU"/>
              </w:rPr>
              <w:t xml:space="preserve">індет </w:t>
            </w:r>
            <w:r w:rsidRPr="009731F2">
              <w:rPr>
                <w:rFonts w:ascii="Times New Roman" w:eastAsia="MS PGothic" w:hAnsi="Times New Roman"/>
                <w:bCs/>
                <w:kern w:val="24"/>
                <w:lang w:val="kk-KZ" w:eastAsia="ru-RU"/>
              </w:rPr>
              <w:t>ДЗ мен МБ жеткізу тізбегін қадағалаудың ІТ-жүйесін енгізу</w:t>
            </w:r>
          </w:p>
          <w:p w:rsidR="008A6359" w:rsidRPr="009731F2" w:rsidRDefault="0096378C" w:rsidP="00305D92">
            <w:pPr>
              <w:ind w:left="167"/>
              <w:textAlignment w:val="baseline"/>
              <w:rPr>
                <w:rFonts w:ascii="Times New Roman" w:eastAsia="MS PGothic" w:hAnsi="Times New Roman"/>
                <w:bCs/>
                <w:kern w:val="24"/>
                <w:lang w:val="kk-KZ" w:eastAsia="ru-RU"/>
              </w:rPr>
            </w:pPr>
            <w:r>
              <w:rPr>
                <w:rFonts w:ascii="Times New Roman" w:eastAsia="MS PGothic" w:hAnsi="Times New Roman"/>
                <w:b/>
                <w:bCs/>
                <w:kern w:val="24"/>
                <w:lang w:val="kk-KZ" w:eastAsia="ru-RU"/>
              </w:rPr>
              <w:t>1.3.М</w:t>
            </w:r>
            <w:r w:rsidR="008A6359" w:rsidRPr="009731F2">
              <w:rPr>
                <w:rFonts w:ascii="Times New Roman" w:eastAsia="MS PGothic" w:hAnsi="Times New Roman"/>
                <w:b/>
                <w:bCs/>
                <w:kern w:val="24"/>
                <w:lang w:val="kk-KZ" w:eastAsia="ru-RU"/>
              </w:rPr>
              <w:t xml:space="preserve">індет </w:t>
            </w:r>
            <w:r w:rsidR="008A6359" w:rsidRPr="009731F2">
              <w:rPr>
                <w:rFonts w:ascii="Times New Roman" w:eastAsia="MS PGothic" w:hAnsi="Times New Roman"/>
                <w:bCs/>
                <w:kern w:val="24"/>
                <w:lang w:val="kk-KZ" w:eastAsia="ru-RU"/>
              </w:rPr>
              <w:t>Ішкі бизнес-процестердің тиімділігін арттыру және оларды автоматтандыру</w:t>
            </w:r>
          </w:p>
          <w:p w:rsidR="008A6359" w:rsidRDefault="0096378C" w:rsidP="00305D92">
            <w:pPr>
              <w:ind w:left="167"/>
              <w:textAlignment w:val="baseline"/>
              <w:rPr>
                <w:rFonts w:ascii="Times New Roman" w:eastAsia="MS PGothic" w:hAnsi="Times New Roman"/>
                <w:bCs/>
                <w:kern w:val="24"/>
                <w:lang w:val="kk-KZ" w:eastAsia="ru-RU"/>
              </w:rPr>
            </w:pPr>
            <w:r>
              <w:rPr>
                <w:rFonts w:ascii="Times New Roman" w:eastAsia="MS PGothic" w:hAnsi="Times New Roman"/>
                <w:b/>
                <w:bCs/>
                <w:kern w:val="24"/>
                <w:lang w:val="kk-KZ" w:eastAsia="ru-RU"/>
              </w:rPr>
              <w:t>1.4.М</w:t>
            </w:r>
            <w:r w:rsidR="008A6359" w:rsidRPr="00955E02">
              <w:rPr>
                <w:rFonts w:ascii="Times New Roman" w:eastAsia="MS PGothic" w:hAnsi="Times New Roman"/>
                <w:b/>
                <w:bCs/>
                <w:kern w:val="24"/>
                <w:lang w:val="kk-KZ" w:eastAsia="ru-RU"/>
              </w:rPr>
              <w:t xml:space="preserve">індет </w:t>
            </w:r>
            <w:r w:rsidR="008A6359" w:rsidRPr="00955E02">
              <w:rPr>
                <w:rFonts w:ascii="Times New Roman" w:eastAsia="MS PGothic" w:hAnsi="Times New Roman"/>
                <w:bCs/>
                <w:kern w:val="24"/>
                <w:lang w:val="kk-KZ" w:eastAsia="ru-RU"/>
              </w:rPr>
              <w:t>Шетелдік және отандық инвесторларды тарту, сүйемелдеу жөніндегі институционалдық тетіктерді жетілдіру</w:t>
            </w:r>
          </w:p>
          <w:p w:rsidR="00305D92" w:rsidRPr="00305D92" w:rsidRDefault="00305D92" w:rsidP="00305D92">
            <w:pPr>
              <w:textAlignment w:val="baseline"/>
              <w:rPr>
                <w:rFonts w:ascii="Times New Roman" w:hAnsi="Times New Roman"/>
                <w:sz w:val="6"/>
                <w:lang w:val="kk-KZ" w:eastAsia="ru-RU"/>
              </w:rPr>
            </w:pPr>
          </w:p>
        </w:tc>
        <w:tc>
          <w:tcPr>
            <w:tcW w:w="7088" w:type="dxa"/>
            <w:tcBorders>
              <w:top w:val="single" w:sz="8" w:space="0" w:color="000000"/>
              <w:left w:val="single" w:sz="8" w:space="0" w:color="000000"/>
              <w:bottom w:val="single" w:sz="8" w:space="0" w:color="000000"/>
              <w:right w:val="single" w:sz="4" w:space="0" w:color="auto"/>
            </w:tcBorders>
            <w:vAlign w:val="center"/>
          </w:tcPr>
          <w:p w:rsidR="008A6359" w:rsidRPr="009731F2" w:rsidRDefault="008A6359" w:rsidP="00305D92">
            <w:pPr>
              <w:ind w:left="171"/>
              <w:textAlignment w:val="baseline"/>
              <w:rPr>
                <w:rFonts w:ascii="Times New Roman" w:eastAsia="MS PGothic" w:hAnsi="Times New Roman"/>
                <w:b/>
                <w:bCs/>
                <w:kern w:val="24"/>
                <w:lang w:val="kk-KZ" w:eastAsia="ru-RU"/>
              </w:rPr>
            </w:pPr>
            <w:r w:rsidRPr="009731F2">
              <w:rPr>
                <w:rFonts w:ascii="Times New Roman" w:eastAsia="MS PGothic" w:hAnsi="Times New Roman"/>
                <w:b/>
                <w:bCs/>
                <w:kern w:val="24"/>
                <w:lang w:val="kk-KZ" w:eastAsia="ru-RU"/>
              </w:rPr>
              <w:t xml:space="preserve">2.1. </w:t>
            </w:r>
            <w:r w:rsidR="00305D92">
              <w:rPr>
                <w:rFonts w:ascii="Times New Roman" w:eastAsia="MS PGothic" w:hAnsi="Times New Roman"/>
                <w:b/>
                <w:bCs/>
                <w:kern w:val="24"/>
                <w:lang w:val="kk-KZ" w:eastAsia="ru-RU"/>
              </w:rPr>
              <w:t>М</w:t>
            </w:r>
            <w:r w:rsidRPr="009731F2">
              <w:rPr>
                <w:rFonts w:ascii="Times New Roman" w:eastAsia="MS PGothic" w:hAnsi="Times New Roman"/>
                <w:b/>
                <w:bCs/>
                <w:kern w:val="24"/>
                <w:lang w:val="kk-KZ" w:eastAsia="ru-RU"/>
              </w:rPr>
              <w:t>індет</w:t>
            </w:r>
            <w:r w:rsidR="00305D92">
              <w:rPr>
                <w:rFonts w:ascii="Times New Roman" w:eastAsia="MS PGothic" w:hAnsi="Times New Roman"/>
                <w:b/>
                <w:bCs/>
                <w:kern w:val="24"/>
                <w:lang w:val="kk-KZ" w:eastAsia="ru-RU"/>
              </w:rPr>
              <w:t>.</w:t>
            </w:r>
            <w:r w:rsidRPr="009731F2">
              <w:rPr>
                <w:rFonts w:ascii="Times New Roman" w:eastAsia="MS PGothic" w:hAnsi="Times New Roman"/>
                <w:b/>
                <w:bCs/>
                <w:kern w:val="24"/>
                <w:lang w:val="kk-KZ" w:eastAsia="ru-RU"/>
              </w:rPr>
              <w:t xml:space="preserve"> </w:t>
            </w:r>
            <w:r w:rsidRPr="009731F2">
              <w:rPr>
                <w:rFonts w:ascii="Times New Roman" w:eastAsia="MS PGothic" w:hAnsi="Times New Roman"/>
                <w:bCs/>
                <w:kern w:val="24"/>
                <w:lang w:val="kk-KZ" w:eastAsia="ru-RU"/>
              </w:rPr>
              <w:t>Адами капиталды дамыту және корпоративтік коммуникацияларды басқару</w:t>
            </w:r>
          </w:p>
          <w:p w:rsidR="008A6359" w:rsidRPr="009731F2" w:rsidRDefault="008A6359" w:rsidP="00305D92">
            <w:pPr>
              <w:ind w:left="171"/>
              <w:textAlignment w:val="baseline"/>
              <w:rPr>
                <w:rFonts w:ascii="Times New Roman" w:eastAsia="MS PGothic" w:hAnsi="Times New Roman"/>
                <w:bCs/>
                <w:kern w:val="24"/>
                <w:lang w:val="kk-KZ" w:eastAsia="ru-RU"/>
              </w:rPr>
            </w:pPr>
            <w:r w:rsidRPr="009731F2">
              <w:rPr>
                <w:rFonts w:ascii="Times New Roman" w:eastAsia="MS PGothic" w:hAnsi="Times New Roman"/>
                <w:b/>
                <w:bCs/>
                <w:kern w:val="24"/>
                <w:lang w:val="kk-KZ" w:eastAsia="ru-RU"/>
              </w:rPr>
              <w:t xml:space="preserve">2.2 </w:t>
            </w:r>
            <w:r w:rsidR="00305D92">
              <w:rPr>
                <w:rFonts w:ascii="Times New Roman" w:eastAsia="MS PGothic" w:hAnsi="Times New Roman"/>
                <w:b/>
                <w:bCs/>
                <w:kern w:val="24"/>
                <w:lang w:val="kk-KZ" w:eastAsia="ru-RU"/>
              </w:rPr>
              <w:t>М</w:t>
            </w:r>
            <w:r w:rsidRPr="009731F2">
              <w:rPr>
                <w:rFonts w:ascii="Times New Roman" w:eastAsia="MS PGothic" w:hAnsi="Times New Roman"/>
                <w:b/>
                <w:bCs/>
                <w:kern w:val="24"/>
                <w:lang w:val="kk-KZ" w:eastAsia="ru-RU"/>
              </w:rPr>
              <w:t>індет</w:t>
            </w:r>
            <w:r w:rsidR="00305D92">
              <w:rPr>
                <w:rFonts w:ascii="Times New Roman" w:eastAsia="MS PGothic" w:hAnsi="Times New Roman"/>
                <w:b/>
                <w:bCs/>
                <w:kern w:val="24"/>
                <w:lang w:val="kk-KZ" w:eastAsia="ru-RU"/>
              </w:rPr>
              <w:t>.</w:t>
            </w:r>
            <w:r w:rsidRPr="009731F2">
              <w:rPr>
                <w:rFonts w:ascii="Times New Roman" w:eastAsia="MS PGothic" w:hAnsi="Times New Roman"/>
                <w:b/>
                <w:bCs/>
                <w:kern w:val="24"/>
                <w:lang w:val="kk-KZ" w:eastAsia="ru-RU"/>
              </w:rPr>
              <w:t xml:space="preserve"> </w:t>
            </w:r>
            <w:r w:rsidRPr="009731F2">
              <w:rPr>
                <w:rFonts w:ascii="Times New Roman" w:eastAsia="MS PGothic" w:hAnsi="Times New Roman"/>
                <w:bCs/>
                <w:kern w:val="24"/>
                <w:lang w:val="kk-KZ" w:eastAsia="ru-RU"/>
              </w:rPr>
              <w:t>Процесті басқару, ішкі бақылау және тәуекелдерді басқару жүйелерін біріктіру</w:t>
            </w:r>
          </w:p>
          <w:p w:rsidR="008A6359" w:rsidRPr="007563D8" w:rsidRDefault="008A6359" w:rsidP="00305D92">
            <w:pPr>
              <w:ind w:left="171"/>
              <w:textAlignment w:val="baseline"/>
              <w:rPr>
                <w:rFonts w:ascii="Times New Roman" w:eastAsia="MS PGothic" w:hAnsi="Times New Roman"/>
                <w:bCs/>
                <w:kern w:val="24"/>
                <w:lang w:val="kk-KZ" w:eastAsia="ru-RU"/>
              </w:rPr>
            </w:pPr>
            <w:r w:rsidRPr="009731F2">
              <w:rPr>
                <w:rFonts w:ascii="Times New Roman" w:eastAsia="MS PGothic" w:hAnsi="Times New Roman"/>
                <w:b/>
                <w:bCs/>
                <w:kern w:val="24"/>
                <w:lang w:val="kk-KZ" w:eastAsia="ru-RU"/>
              </w:rPr>
              <w:t>2.3</w:t>
            </w:r>
            <w:r w:rsidR="00305D92">
              <w:rPr>
                <w:rFonts w:ascii="Times New Roman" w:eastAsia="MS PGothic" w:hAnsi="Times New Roman"/>
                <w:b/>
                <w:bCs/>
                <w:kern w:val="24"/>
                <w:lang w:val="kk-KZ" w:eastAsia="ru-RU"/>
              </w:rPr>
              <w:t>.М</w:t>
            </w:r>
            <w:r w:rsidRPr="009731F2">
              <w:rPr>
                <w:rFonts w:ascii="Times New Roman" w:eastAsia="MS PGothic" w:hAnsi="Times New Roman"/>
                <w:b/>
                <w:bCs/>
                <w:kern w:val="24"/>
                <w:lang w:val="kk-KZ" w:eastAsia="ru-RU"/>
              </w:rPr>
              <w:t>індет</w:t>
            </w:r>
            <w:r w:rsidR="00305D92">
              <w:rPr>
                <w:rFonts w:ascii="Times New Roman" w:eastAsia="MS PGothic" w:hAnsi="Times New Roman"/>
                <w:b/>
                <w:bCs/>
                <w:kern w:val="24"/>
                <w:lang w:val="kk-KZ" w:eastAsia="ru-RU"/>
              </w:rPr>
              <w:t>.</w:t>
            </w:r>
            <w:r w:rsidRPr="009731F2">
              <w:rPr>
                <w:rFonts w:ascii="Times New Roman" w:eastAsia="MS PGothic" w:hAnsi="Times New Roman"/>
                <w:b/>
                <w:bCs/>
                <w:kern w:val="24"/>
                <w:lang w:val="kk-KZ" w:eastAsia="ru-RU"/>
              </w:rPr>
              <w:t xml:space="preserve"> </w:t>
            </w:r>
            <w:r w:rsidR="00305D92">
              <w:rPr>
                <w:rFonts w:ascii="Times New Roman" w:eastAsia="MS PGothic" w:hAnsi="Times New Roman"/>
                <w:b/>
                <w:bCs/>
                <w:kern w:val="24"/>
                <w:lang w:val="kk-KZ" w:eastAsia="ru-RU"/>
              </w:rPr>
              <w:t>Қ</w:t>
            </w:r>
            <w:r w:rsidRPr="009731F2">
              <w:rPr>
                <w:rFonts w:ascii="Times New Roman" w:eastAsia="MS PGothic" w:hAnsi="Times New Roman"/>
                <w:bCs/>
                <w:kern w:val="24"/>
                <w:lang w:val="kk-KZ" w:eastAsia="ru-RU"/>
              </w:rPr>
              <w:t>аржылық тиімділік көрсеткіштерін 100-ге дейін орындау%</w:t>
            </w:r>
          </w:p>
        </w:tc>
      </w:tr>
    </w:tbl>
    <w:p w:rsidR="008A6359" w:rsidRPr="00305D92" w:rsidRDefault="008A6359" w:rsidP="006C6EAA">
      <w:pPr>
        <w:rPr>
          <w:rFonts w:ascii="Times New Roman" w:hAnsi="Times New Roman"/>
          <w:b/>
          <w:lang w:val="kk-KZ"/>
        </w:rPr>
      </w:pPr>
    </w:p>
    <w:p w:rsidR="006C6EAA" w:rsidRPr="00305D92" w:rsidRDefault="008A6359" w:rsidP="006C6EAA">
      <w:pPr>
        <w:rPr>
          <w:rFonts w:ascii="Times New Roman" w:hAnsi="Times New Roman"/>
          <w:b/>
          <w:lang w:val="kk-KZ"/>
        </w:rPr>
      </w:pPr>
      <w:r w:rsidRPr="006C6EAA">
        <w:rPr>
          <w:rFonts w:ascii="Times New Roman" w:hAnsi="Times New Roman"/>
          <w:noProof/>
          <w:lang w:eastAsia="ru-RU"/>
        </w:rPr>
        <mc:AlternateContent>
          <mc:Choice Requires="wps">
            <w:drawing>
              <wp:anchor distT="0" distB="0" distL="114300" distR="114300" simplePos="0" relativeHeight="251725824" behindDoc="0" locked="0" layoutInCell="1" allowOverlap="1" wp14:anchorId="6F98BCEC" wp14:editId="5194A597">
                <wp:simplePos x="0" y="0"/>
                <wp:positionH relativeFrom="column">
                  <wp:posOffset>6737542</wp:posOffset>
                </wp:positionH>
                <wp:positionV relativeFrom="paragraph">
                  <wp:posOffset>105912</wp:posOffset>
                </wp:positionV>
                <wp:extent cx="151765" cy="267335"/>
                <wp:effectExtent l="19050" t="19050" r="19685" b="18415"/>
                <wp:wrapNone/>
                <wp:docPr id="22" name="Стрелка вверх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267335"/>
                        </a:xfrm>
                        <a:prstGeom prst="upArrow">
                          <a:avLst>
                            <a:gd name="adj1" fmla="val 50000"/>
                            <a:gd name="adj2" fmla="val 44044"/>
                          </a:avLst>
                        </a:prstGeom>
                        <a:solidFill>
                          <a:srgbClr val="2591C1"/>
                        </a:solidFill>
                        <a:ln w="9525">
                          <a:solidFill>
                            <a:srgbClr val="2591C1"/>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3C1AA" id="Стрелка вверх 22" o:spid="_x0000_s1026" type="#_x0000_t68" style="position:absolute;margin-left:530.5pt;margin-top:8.35pt;width:11.95pt;height:2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" adj="5401" fillcolor="#2591c1" strokecolor="#2591c1">
                <v:textbox style="layout-flow:vertical-ideographic"/>
              </v:shape>
            </w:pict>
          </mc:Fallback>
        </mc:AlternateContent>
      </w:r>
      <w:r w:rsidR="00CF0CCD" w:rsidRPr="006C6EAA">
        <w:rPr>
          <w:rFonts w:ascii="Times New Roman" w:hAnsi="Times New Roman"/>
          <w:noProof/>
          <w:lang w:eastAsia="ru-RU"/>
        </w:rPr>
        <mc:AlternateContent>
          <mc:Choice Requires="wps">
            <w:drawing>
              <wp:anchor distT="0" distB="0" distL="114300" distR="114300" simplePos="0" relativeHeight="251722752" behindDoc="0" locked="0" layoutInCell="1" allowOverlap="1" wp14:anchorId="4EA1756F" wp14:editId="23230C87">
                <wp:simplePos x="0" y="0"/>
                <wp:positionH relativeFrom="column">
                  <wp:posOffset>2262505</wp:posOffset>
                </wp:positionH>
                <wp:positionV relativeFrom="paragraph">
                  <wp:posOffset>161540</wp:posOffset>
                </wp:positionV>
                <wp:extent cx="151765" cy="267335"/>
                <wp:effectExtent l="19050" t="19050" r="19685" b="18415"/>
                <wp:wrapNone/>
                <wp:docPr id="23" name="Стрелка вверх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267335"/>
                        </a:xfrm>
                        <a:prstGeom prst="upArrow">
                          <a:avLst>
                            <a:gd name="adj1" fmla="val 50000"/>
                            <a:gd name="adj2" fmla="val 44044"/>
                          </a:avLst>
                        </a:prstGeom>
                        <a:solidFill>
                          <a:srgbClr val="2591C1"/>
                        </a:solidFill>
                        <a:ln w="9525">
                          <a:solidFill>
                            <a:srgbClr val="2591C1"/>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AF0A70" id="Стрелка вверх 23" o:spid="_x0000_s1026" type="#_x0000_t68" style="position:absolute;margin-left:178.15pt;margin-top:12.7pt;width:11.95pt;height:2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" adj="5401" fillcolor="#2591c1" strokecolor="#2591c1">
                <v:textbox style="layout-flow:vertical-ideographic"/>
              </v:shape>
            </w:pict>
          </mc:Fallback>
        </mc:AlternateContent>
      </w:r>
    </w:p>
    <w:p w:rsidR="007563D8" w:rsidRPr="00587D97" w:rsidRDefault="007563D8" w:rsidP="00E512DB">
      <w:pPr>
        <w:jc w:val="center"/>
        <w:rPr>
          <w:rFonts w:ascii="Times New Roman" w:hAnsi="Times New Roman"/>
          <w:b/>
          <w:lang w:val="kk-KZ" w:eastAsia="ru-RU"/>
        </w:rPr>
      </w:pPr>
      <w:bookmarkStart w:id="67" w:name="_Toc495321983"/>
      <w:r w:rsidRPr="00587D97">
        <w:rPr>
          <w:rFonts w:ascii="Times New Roman" w:hAnsi="Times New Roman"/>
          <w:b/>
          <w:lang w:val="kk-KZ" w:eastAsia="ru-RU"/>
        </w:rPr>
        <w:t>Бюджет және меншікті қаражат</w:t>
      </w:r>
    </w:p>
    <w:bookmarkEnd w:id="67"/>
    <w:p w:rsidR="00E512DB" w:rsidRPr="00587D97" w:rsidRDefault="001E6BCD" w:rsidP="001E6BCD">
      <w:pPr>
        <w:jc w:val="center"/>
        <w:rPr>
          <w:lang w:val="kk-KZ" w:eastAsia="ru-RU"/>
        </w:rPr>
      </w:pPr>
      <w:r w:rsidRPr="00587D97">
        <w:rPr>
          <w:rFonts w:ascii="Times New Roman" w:hAnsi="Times New Roman"/>
          <w:b/>
          <w:lang w:val="kk-KZ"/>
        </w:rPr>
        <w:t>СТРАТЕГИЯЛЫҚ МАҚСАТТАР, МІНДЕТТЕР ЖӘНЕ НЫСАНАЛЫ ИНДИКАТОРЛАР</w:t>
      </w:r>
    </w:p>
    <w:p w:rsidR="00E512DB" w:rsidRPr="001C5DF1" w:rsidRDefault="001C5DF1" w:rsidP="00895B46">
      <w:pPr>
        <w:pStyle w:val="1"/>
        <w:numPr>
          <w:ilvl w:val="0"/>
          <w:numId w:val="7"/>
        </w:numPr>
        <w:jc w:val="center"/>
        <w:rPr>
          <w:rFonts w:ascii="Times New Roman" w:hAnsi="Times New Roman" w:cs="Times New Roman"/>
          <w:b/>
          <w:color w:val="auto"/>
          <w:sz w:val="24"/>
          <w:szCs w:val="24"/>
          <w:lang w:val="kk-KZ"/>
        </w:rPr>
      </w:pPr>
      <w:bookmarkStart w:id="68" w:name="_Toc153205795"/>
      <w:bookmarkStart w:id="69" w:name="_Toc156422566"/>
      <w:r w:rsidRPr="001C5DF1">
        <w:rPr>
          <w:rFonts w:ascii="Times New Roman" w:hAnsi="Times New Roman" w:cs="Times New Roman"/>
          <w:b/>
          <w:color w:val="auto"/>
          <w:sz w:val="24"/>
          <w:szCs w:val="24"/>
          <w:lang w:val="kk-KZ"/>
        </w:rPr>
        <w:lastRenderedPageBreak/>
        <w:t>«СҚ-ФАРМАЦИЯ» ЖШС-НІҢ 2024-2028 ЖЫЛДАРҒА АРНАЛҒАН ДАМУ СТРАТЕГИЯСЫН ІСКЕ АСЫРУДЫҢ ЖОЛ КАРТАСЫ</w:t>
      </w:r>
      <w:bookmarkEnd w:id="68"/>
      <w:bookmarkEnd w:id="69"/>
    </w:p>
    <w:tbl>
      <w:tblPr>
        <w:tblStyle w:val="12"/>
        <w:tblW w:w="15129" w:type="dxa"/>
        <w:tblLayout w:type="fixed"/>
        <w:tblLook w:val="04A0" w:firstRow="1" w:lastRow="0" w:firstColumn="1" w:lastColumn="0" w:noHBand="0" w:noVBand="1"/>
      </w:tblPr>
      <w:tblGrid>
        <w:gridCol w:w="9748"/>
        <w:gridCol w:w="1072"/>
        <w:gridCol w:w="1072"/>
        <w:gridCol w:w="1072"/>
        <w:gridCol w:w="1072"/>
        <w:gridCol w:w="1093"/>
      </w:tblGrid>
      <w:tr w:rsidR="0062185E" w:rsidRPr="00730904" w:rsidTr="0062185E">
        <w:trPr>
          <w:trHeight w:val="214"/>
        </w:trPr>
        <w:tc>
          <w:tcPr>
            <w:tcW w:w="9748" w:type="dxa"/>
            <w:shd w:val="clear" w:color="auto" w:fill="2591C1"/>
            <w:vAlign w:val="center"/>
          </w:tcPr>
          <w:p w:rsidR="00E512DB" w:rsidRPr="00393C35" w:rsidRDefault="00153799" w:rsidP="00730904">
            <w:pPr>
              <w:pStyle w:val="a9"/>
              <w:rPr>
                <w:rFonts w:ascii="Times New Roman" w:hAnsi="Times New Roman"/>
                <w:b/>
                <w:color w:val="FFFFFF" w:themeColor="background1"/>
              </w:rPr>
            </w:pPr>
            <w:r w:rsidRPr="00153799">
              <w:rPr>
                <w:rFonts w:ascii="Times New Roman" w:hAnsi="Times New Roman"/>
                <w:b/>
                <w:color w:val="FFFFFF" w:themeColor="background1"/>
              </w:rPr>
              <w:t>ІС-ШАРАЛАР</w:t>
            </w:r>
          </w:p>
        </w:tc>
        <w:tc>
          <w:tcPr>
            <w:tcW w:w="1072" w:type="dxa"/>
            <w:shd w:val="clear" w:color="auto" w:fill="2591C1"/>
            <w:vAlign w:val="center"/>
          </w:tcPr>
          <w:p w:rsidR="00E512DB" w:rsidRPr="00393C35" w:rsidRDefault="00E512DB" w:rsidP="00730904">
            <w:pPr>
              <w:pStyle w:val="a9"/>
              <w:rPr>
                <w:rFonts w:ascii="Times New Roman" w:hAnsi="Times New Roman"/>
                <w:b/>
                <w:color w:val="FFFFFF" w:themeColor="background1"/>
              </w:rPr>
            </w:pPr>
            <w:r w:rsidRPr="00393C35">
              <w:rPr>
                <w:rFonts w:ascii="Times New Roman" w:hAnsi="Times New Roman"/>
                <w:b/>
                <w:color w:val="FFFFFF" w:themeColor="background1"/>
              </w:rPr>
              <w:t>2024</w:t>
            </w:r>
          </w:p>
        </w:tc>
        <w:tc>
          <w:tcPr>
            <w:tcW w:w="1072" w:type="dxa"/>
            <w:shd w:val="clear" w:color="auto" w:fill="2591C1"/>
            <w:vAlign w:val="center"/>
          </w:tcPr>
          <w:p w:rsidR="00E512DB" w:rsidRPr="00393C35" w:rsidRDefault="00E512DB" w:rsidP="00730904">
            <w:pPr>
              <w:pStyle w:val="a9"/>
              <w:rPr>
                <w:rFonts w:ascii="Times New Roman" w:hAnsi="Times New Roman"/>
                <w:b/>
                <w:color w:val="FFFFFF" w:themeColor="background1"/>
              </w:rPr>
            </w:pPr>
            <w:r w:rsidRPr="00393C35">
              <w:rPr>
                <w:rFonts w:ascii="Times New Roman" w:hAnsi="Times New Roman"/>
                <w:b/>
                <w:color w:val="FFFFFF" w:themeColor="background1"/>
              </w:rPr>
              <w:t>2025</w:t>
            </w:r>
          </w:p>
        </w:tc>
        <w:tc>
          <w:tcPr>
            <w:tcW w:w="1072" w:type="dxa"/>
            <w:shd w:val="clear" w:color="auto" w:fill="2591C1"/>
            <w:vAlign w:val="center"/>
          </w:tcPr>
          <w:p w:rsidR="00E512DB" w:rsidRPr="00393C35" w:rsidRDefault="00E512DB" w:rsidP="00730904">
            <w:pPr>
              <w:pStyle w:val="a9"/>
              <w:rPr>
                <w:rFonts w:ascii="Times New Roman" w:hAnsi="Times New Roman"/>
                <w:b/>
                <w:color w:val="FFFFFF" w:themeColor="background1"/>
              </w:rPr>
            </w:pPr>
            <w:r w:rsidRPr="00393C35">
              <w:rPr>
                <w:rFonts w:ascii="Times New Roman" w:hAnsi="Times New Roman"/>
                <w:b/>
                <w:color w:val="FFFFFF" w:themeColor="background1"/>
              </w:rPr>
              <w:t>2026</w:t>
            </w:r>
          </w:p>
        </w:tc>
        <w:tc>
          <w:tcPr>
            <w:tcW w:w="1072" w:type="dxa"/>
            <w:shd w:val="clear" w:color="auto" w:fill="2591C1"/>
            <w:vAlign w:val="center"/>
          </w:tcPr>
          <w:p w:rsidR="00E512DB" w:rsidRPr="00393C35" w:rsidRDefault="00E512DB" w:rsidP="00730904">
            <w:pPr>
              <w:pStyle w:val="a9"/>
              <w:rPr>
                <w:rFonts w:ascii="Times New Roman" w:hAnsi="Times New Roman"/>
                <w:b/>
                <w:color w:val="FFFFFF" w:themeColor="background1"/>
              </w:rPr>
            </w:pPr>
            <w:r w:rsidRPr="00393C35">
              <w:rPr>
                <w:rFonts w:ascii="Times New Roman" w:hAnsi="Times New Roman"/>
                <w:b/>
                <w:color w:val="FFFFFF" w:themeColor="background1"/>
              </w:rPr>
              <w:t>2027</w:t>
            </w:r>
          </w:p>
        </w:tc>
        <w:tc>
          <w:tcPr>
            <w:tcW w:w="1093" w:type="dxa"/>
            <w:shd w:val="clear" w:color="auto" w:fill="2591C1"/>
            <w:vAlign w:val="center"/>
          </w:tcPr>
          <w:p w:rsidR="00E512DB" w:rsidRPr="00393C35" w:rsidRDefault="00E512DB" w:rsidP="00730904">
            <w:pPr>
              <w:pStyle w:val="a9"/>
              <w:rPr>
                <w:rFonts w:ascii="Times New Roman" w:hAnsi="Times New Roman"/>
                <w:b/>
                <w:color w:val="FFFFFF" w:themeColor="background1"/>
              </w:rPr>
            </w:pPr>
            <w:r w:rsidRPr="00393C35">
              <w:rPr>
                <w:rFonts w:ascii="Times New Roman" w:hAnsi="Times New Roman"/>
                <w:b/>
                <w:color w:val="FFFFFF" w:themeColor="background1"/>
              </w:rPr>
              <w:t>2028</w:t>
            </w:r>
          </w:p>
        </w:tc>
      </w:tr>
      <w:tr w:rsidR="00E512DB" w:rsidRPr="00730904" w:rsidTr="0062185E">
        <w:trPr>
          <w:trHeight w:val="214"/>
        </w:trPr>
        <w:tc>
          <w:tcPr>
            <w:tcW w:w="15129" w:type="dxa"/>
            <w:gridSpan w:val="6"/>
            <w:shd w:val="clear" w:color="auto" w:fill="2591C1"/>
            <w:vAlign w:val="center"/>
          </w:tcPr>
          <w:p w:rsidR="00FB50DB" w:rsidRPr="00393C35" w:rsidRDefault="00FB50DB" w:rsidP="009731F2">
            <w:pPr>
              <w:pStyle w:val="a9"/>
              <w:rPr>
                <w:rFonts w:ascii="Times New Roman" w:hAnsi="Times New Roman"/>
                <w:b/>
                <w:color w:val="FFFFFF" w:themeColor="background1"/>
              </w:rPr>
            </w:pPr>
            <w:r>
              <w:rPr>
                <w:rFonts w:ascii="Times New Roman" w:hAnsi="Times New Roman"/>
                <w:b/>
                <w:color w:val="FFFFFF" w:themeColor="background1"/>
                <w:lang w:val="kk-KZ"/>
              </w:rPr>
              <w:t>1-М</w:t>
            </w:r>
            <w:r w:rsidRPr="00FB50DB">
              <w:rPr>
                <w:rFonts w:ascii="Times New Roman" w:hAnsi="Times New Roman"/>
                <w:b/>
                <w:color w:val="FFFFFF" w:themeColor="background1"/>
              </w:rPr>
              <w:t xml:space="preserve">АҚСАТ. </w:t>
            </w:r>
            <w:r w:rsidR="00386DF7" w:rsidRPr="00386DF7">
              <w:rPr>
                <w:rFonts w:ascii="Times New Roman" w:hAnsi="Times New Roman"/>
                <w:b/>
                <w:color w:val="FFFFFF" w:themeColor="background1"/>
              </w:rPr>
              <w:t xml:space="preserve"> </w:t>
            </w:r>
            <w:r w:rsidR="009731F2" w:rsidRPr="009731F2">
              <w:rPr>
                <w:rFonts w:ascii="Times New Roman" w:hAnsi="Times New Roman"/>
                <w:b/>
                <w:color w:val="FFFFFF" w:themeColor="background1"/>
              </w:rPr>
              <w:t xml:space="preserve">  </w:t>
            </w:r>
            <w:r w:rsidR="00F80CF3" w:rsidRPr="009731F2">
              <w:rPr>
                <w:rFonts w:ascii="Times New Roman" w:hAnsi="Times New Roman"/>
                <w:b/>
                <w:color w:val="FFFFFF" w:themeColor="background1"/>
              </w:rPr>
              <w:t xml:space="preserve">ТМККК ЖӘНЕ МӘМС ШЕҢБЕРНІДЕ ЖӘНЕ ЖҰМЫЛДЫРУ РЕЗЕРВІНІҢ ДЗ МЕН МБ ҮЗДІКСІЗ ЖЕТКІЗУДІ ҚАМТАМАСЫЗ ЕТУ </w:t>
            </w:r>
          </w:p>
        </w:tc>
      </w:tr>
      <w:tr w:rsidR="00E512DB" w:rsidRPr="00730904" w:rsidTr="0062185E">
        <w:trPr>
          <w:trHeight w:val="214"/>
        </w:trPr>
        <w:tc>
          <w:tcPr>
            <w:tcW w:w="15129" w:type="dxa"/>
            <w:gridSpan w:val="6"/>
            <w:shd w:val="clear" w:color="auto" w:fill="D9D9D9" w:themeFill="background1" w:themeFillShade="D9"/>
            <w:vAlign w:val="center"/>
          </w:tcPr>
          <w:p w:rsidR="00FB50DB" w:rsidRPr="00730904" w:rsidRDefault="00FB50DB" w:rsidP="009731F2">
            <w:pPr>
              <w:pStyle w:val="a9"/>
              <w:rPr>
                <w:rFonts w:ascii="Times New Roman" w:hAnsi="Times New Roman"/>
                <w:b/>
              </w:rPr>
            </w:pPr>
            <w:r w:rsidRPr="00FB50DB">
              <w:rPr>
                <w:rFonts w:ascii="Times New Roman" w:hAnsi="Times New Roman"/>
                <w:b/>
              </w:rPr>
              <w:t xml:space="preserve">1.1. </w:t>
            </w:r>
            <w:r>
              <w:rPr>
                <w:rFonts w:ascii="Times New Roman" w:hAnsi="Times New Roman"/>
                <w:b/>
                <w:lang w:val="kk-KZ"/>
              </w:rPr>
              <w:t xml:space="preserve">МІНДЕТ. </w:t>
            </w:r>
            <w:r w:rsidR="009731F2">
              <w:rPr>
                <w:rFonts w:ascii="Times New Roman" w:hAnsi="Times New Roman"/>
                <w:b/>
                <w:lang w:val="kk-KZ"/>
              </w:rPr>
              <w:t>Тиімді логистикалық инфрақұрылымды құру</w:t>
            </w:r>
          </w:p>
        </w:tc>
      </w:tr>
      <w:tr w:rsidR="0062185E" w:rsidRPr="00730904" w:rsidTr="0062185E">
        <w:trPr>
          <w:trHeight w:val="411"/>
        </w:trPr>
        <w:tc>
          <w:tcPr>
            <w:tcW w:w="9748" w:type="dxa"/>
            <w:vAlign w:val="center"/>
          </w:tcPr>
          <w:p w:rsidR="00E512DB" w:rsidRPr="00730904" w:rsidRDefault="00FB50DB" w:rsidP="00730904">
            <w:pPr>
              <w:pStyle w:val="a9"/>
              <w:rPr>
                <w:rFonts w:ascii="Times New Roman" w:hAnsi="Times New Roman"/>
              </w:rPr>
            </w:pPr>
            <w:r w:rsidRPr="00FB50DB">
              <w:rPr>
                <w:rFonts w:ascii="Times New Roman" w:hAnsi="Times New Roman"/>
              </w:rPr>
              <w:t>ЖСҚ</w:t>
            </w:r>
            <w:r>
              <w:rPr>
                <w:rFonts w:ascii="Times New Roman" w:hAnsi="Times New Roman"/>
                <w:lang w:val="kk-KZ"/>
              </w:rPr>
              <w:t>-ды</w:t>
            </w:r>
            <w:r w:rsidRPr="00FB50DB">
              <w:rPr>
                <w:rFonts w:ascii="Times New Roman" w:hAnsi="Times New Roman"/>
              </w:rPr>
              <w:t xml:space="preserve"> әзірлеу және бекіту</w:t>
            </w:r>
          </w:p>
        </w:tc>
        <w:tc>
          <w:tcPr>
            <w:tcW w:w="1072" w:type="dxa"/>
            <w:shd w:val="clear" w:color="auto" w:fill="D9D9D9" w:themeFill="background1" w:themeFillShade="D9"/>
            <w:vAlign w:val="center"/>
          </w:tcPr>
          <w:p w:rsidR="00E512DB" w:rsidRPr="00730904" w:rsidRDefault="00E512DB" w:rsidP="00730904">
            <w:pPr>
              <w:pStyle w:val="a9"/>
              <w:rPr>
                <w:rFonts w:ascii="Times New Roman" w:hAnsi="Times New Roman"/>
                <w:highlight w:val="darkBlue"/>
              </w:rPr>
            </w:pPr>
          </w:p>
        </w:tc>
        <w:tc>
          <w:tcPr>
            <w:tcW w:w="1072" w:type="dxa"/>
            <w:vAlign w:val="center"/>
          </w:tcPr>
          <w:p w:rsidR="00E512DB" w:rsidRPr="00730904" w:rsidRDefault="00E512DB" w:rsidP="00730904">
            <w:pPr>
              <w:pStyle w:val="a9"/>
              <w:rPr>
                <w:rFonts w:ascii="Times New Roman" w:hAnsi="Times New Roman"/>
              </w:rPr>
            </w:pPr>
          </w:p>
        </w:tc>
        <w:tc>
          <w:tcPr>
            <w:tcW w:w="1072" w:type="dxa"/>
            <w:vAlign w:val="center"/>
          </w:tcPr>
          <w:p w:rsidR="00E512DB" w:rsidRPr="00730904" w:rsidRDefault="00E512DB" w:rsidP="00730904">
            <w:pPr>
              <w:pStyle w:val="a9"/>
              <w:rPr>
                <w:rFonts w:ascii="Times New Roman" w:hAnsi="Times New Roman"/>
              </w:rPr>
            </w:pPr>
          </w:p>
        </w:tc>
        <w:tc>
          <w:tcPr>
            <w:tcW w:w="1072" w:type="dxa"/>
            <w:vAlign w:val="center"/>
          </w:tcPr>
          <w:p w:rsidR="00E512DB" w:rsidRPr="00730904" w:rsidRDefault="00E512DB" w:rsidP="00730904">
            <w:pPr>
              <w:pStyle w:val="a9"/>
              <w:rPr>
                <w:rFonts w:ascii="Times New Roman" w:hAnsi="Times New Roman"/>
              </w:rPr>
            </w:pPr>
          </w:p>
        </w:tc>
        <w:tc>
          <w:tcPr>
            <w:tcW w:w="1093" w:type="dxa"/>
            <w:vAlign w:val="center"/>
          </w:tcPr>
          <w:p w:rsidR="00E512DB" w:rsidRPr="00730904" w:rsidRDefault="00E512DB" w:rsidP="00730904">
            <w:pPr>
              <w:pStyle w:val="a9"/>
              <w:rPr>
                <w:rFonts w:ascii="Times New Roman" w:hAnsi="Times New Roman"/>
              </w:rPr>
            </w:pPr>
          </w:p>
        </w:tc>
      </w:tr>
      <w:tr w:rsidR="0062185E" w:rsidRPr="00730904" w:rsidTr="00E505E2">
        <w:trPr>
          <w:trHeight w:val="411"/>
        </w:trPr>
        <w:tc>
          <w:tcPr>
            <w:tcW w:w="9748" w:type="dxa"/>
            <w:vAlign w:val="center"/>
          </w:tcPr>
          <w:p w:rsidR="00E512DB" w:rsidRPr="00FB50DB" w:rsidRDefault="00FB50DB" w:rsidP="00730904">
            <w:pPr>
              <w:pStyle w:val="a9"/>
              <w:rPr>
                <w:rFonts w:ascii="Times New Roman" w:hAnsi="Times New Roman"/>
                <w:lang w:val="kk-KZ"/>
              </w:rPr>
            </w:pPr>
            <w:r w:rsidRPr="00FB50DB">
              <w:rPr>
                <w:rFonts w:ascii="Times New Roman" w:hAnsi="Times New Roman"/>
                <w:lang w:val="kk-KZ"/>
              </w:rPr>
              <w:t>Қойма және көлік инфрақұрылымының ұйымдық және қаржылық моделін әзірлеу және бекіту</w:t>
            </w:r>
          </w:p>
        </w:tc>
        <w:tc>
          <w:tcPr>
            <w:tcW w:w="1072" w:type="dxa"/>
            <w:shd w:val="clear" w:color="auto" w:fill="D9D9D9" w:themeFill="background1" w:themeFillShade="D9"/>
            <w:vAlign w:val="center"/>
          </w:tcPr>
          <w:p w:rsidR="00E512DB" w:rsidRPr="00730904" w:rsidRDefault="00E512DB" w:rsidP="00730904">
            <w:pPr>
              <w:pStyle w:val="a9"/>
              <w:rPr>
                <w:rFonts w:ascii="Times New Roman" w:hAnsi="Times New Roman"/>
                <w:highlight w:val="darkBlue"/>
              </w:rPr>
            </w:pPr>
          </w:p>
        </w:tc>
        <w:tc>
          <w:tcPr>
            <w:tcW w:w="107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2" w:type="dxa"/>
            <w:vAlign w:val="center"/>
          </w:tcPr>
          <w:p w:rsidR="00E512DB" w:rsidRPr="00730904" w:rsidRDefault="00E512DB" w:rsidP="00730904">
            <w:pPr>
              <w:pStyle w:val="a9"/>
              <w:rPr>
                <w:rFonts w:ascii="Times New Roman" w:hAnsi="Times New Roman"/>
              </w:rPr>
            </w:pPr>
          </w:p>
        </w:tc>
        <w:tc>
          <w:tcPr>
            <w:tcW w:w="1072" w:type="dxa"/>
            <w:vAlign w:val="center"/>
          </w:tcPr>
          <w:p w:rsidR="00E512DB" w:rsidRPr="00730904" w:rsidRDefault="00E512DB" w:rsidP="00730904">
            <w:pPr>
              <w:pStyle w:val="a9"/>
              <w:rPr>
                <w:rFonts w:ascii="Times New Roman" w:hAnsi="Times New Roman"/>
              </w:rPr>
            </w:pPr>
          </w:p>
        </w:tc>
        <w:tc>
          <w:tcPr>
            <w:tcW w:w="1093" w:type="dxa"/>
            <w:vAlign w:val="center"/>
          </w:tcPr>
          <w:p w:rsidR="00E512DB" w:rsidRPr="00730904" w:rsidRDefault="00E512DB" w:rsidP="00730904">
            <w:pPr>
              <w:pStyle w:val="a9"/>
              <w:rPr>
                <w:rFonts w:ascii="Times New Roman" w:hAnsi="Times New Roman"/>
              </w:rPr>
            </w:pPr>
          </w:p>
        </w:tc>
      </w:tr>
      <w:tr w:rsidR="0062185E" w:rsidRPr="00730904" w:rsidTr="00E505E2">
        <w:trPr>
          <w:trHeight w:val="411"/>
        </w:trPr>
        <w:tc>
          <w:tcPr>
            <w:tcW w:w="9748" w:type="dxa"/>
            <w:vAlign w:val="center"/>
          </w:tcPr>
          <w:p w:rsidR="00E512DB" w:rsidRPr="00730904" w:rsidRDefault="00FB50DB" w:rsidP="00FB50DB">
            <w:pPr>
              <w:pStyle w:val="a9"/>
              <w:rPr>
                <w:rFonts w:ascii="Times New Roman" w:hAnsi="Times New Roman"/>
              </w:rPr>
            </w:pPr>
            <w:r w:rsidRPr="00FB50DB">
              <w:rPr>
                <w:rFonts w:ascii="Times New Roman" w:hAnsi="Times New Roman"/>
              </w:rPr>
              <w:t>НҚА-</w:t>
            </w:r>
            <w:r>
              <w:rPr>
                <w:rFonts w:ascii="Times New Roman" w:hAnsi="Times New Roman"/>
                <w:lang w:val="kk-KZ"/>
              </w:rPr>
              <w:t>ге</w:t>
            </w:r>
            <w:r w:rsidRPr="00FB50DB">
              <w:rPr>
                <w:rFonts w:ascii="Times New Roman" w:hAnsi="Times New Roman"/>
              </w:rPr>
              <w:t xml:space="preserve"> өзгерістер мен толықтырулар енгізу</w:t>
            </w:r>
            <w:r w:rsidR="00A11B1B">
              <w:t xml:space="preserve"> </w:t>
            </w:r>
            <w:r w:rsidR="00A11B1B" w:rsidRPr="00A11B1B">
              <w:rPr>
                <w:rFonts w:ascii="Times New Roman" w:hAnsi="Times New Roman"/>
              </w:rPr>
              <w:t>жөнінде ұсыныстар әзірлеу</w:t>
            </w:r>
          </w:p>
        </w:tc>
        <w:tc>
          <w:tcPr>
            <w:tcW w:w="1072" w:type="dxa"/>
            <w:shd w:val="clear" w:color="auto" w:fill="D9D9D9" w:themeFill="background1" w:themeFillShade="D9"/>
            <w:vAlign w:val="center"/>
          </w:tcPr>
          <w:p w:rsidR="00E512DB" w:rsidRPr="00730904" w:rsidRDefault="00E512DB" w:rsidP="00730904">
            <w:pPr>
              <w:pStyle w:val="a9"/>
              <w:rPr>
                <w:rFonts w:ascii="Times New Roman" w:hAnsi="Times New Roman"/>
                <w:highlight w:val="darkBlue"/>
              </w:rPr>
            </w:pPr>
          </w:p>
        </w:tc>
        <w:tc>
          <w:tcPr>
            <w:tcW w:w="107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E505E2" w:rsidRDefault="00E512DB" w:rsidP="00730904">
            <w:pPr>
              <w:pStyle w:val="a9"/>
              <w:rPr>
                <w:rFonts w:ascii="Times New Roman" w:hAnsi="Times New Roman"/>
                <w:highlight w:val="lightGray"/>
              </w:rPr>
            </w:pPr>
          </w:p>
        </w:tc>
        <w:tc>
          <w:tcPr>
            <w:tcW w:w="1072" w:type="dxa"/>
            <w:vAlign w:val="center"/>
          </w:tcPr>
          <w:p w:rsidR="00E512DB" w:rsidRPr="00730904" w:rsidRDefault="00E512DB" w:rsidP="00730904">
            <w:pPr>
              <w:pStyle w:val="a9"/>
              <w:rPr>
                <w:rFonts w:ascii="Times New Roman" w:hAnsi="Times New Roman"/>
              </w:rPr>
            </w:pPr>
          </w:p>
        </w:tc>
        <w:tc>
          <w:tcPr>
            <w:tcW w:w="1093" w:type="dxa"/>
            <w:vAlign w:val="center"/>
          </w:tcPr>
          <w:p w:rsidR="00E512DB" w:rsidRPr="00730904" w:rsidRDefault="00E512DB" w:rsidP="00730904">
            <w:pPr>
              <w:pStyle w:val="a9"/>
              <w:rPr>
                <w:rFonts w:ascii="Times New Roman" w:hAnsi="Times New Roman"/>
              </w:rPr>
            </w:pPr>
          </w:p>
        </w:tc>
      </w:tr>
      <w:tr w:rsidR="0062185E" w:rsidRPr="00730904" w:rsidTr="0062185E">
        <w:trPr>
          <w:trHeight w:val="411"/>
        </w:trPr>
        <w:tc>
          <w:tcPr>
            <w:tcW w:w="9748" w:type="dxa"/>
            <w:vAlign w:val="center"/>
          </w:tcPr>
          <w:p w:rsidR="00E512DB" w:rsidRPr="00730904" w:rsidRDefault="00FB50DB" w:rsidP="00730904">
            <w:pPr>
              <w:pStyle w:val="a9"/>
              <w:rPr>
                <w:rFonts w:ascii="Times New Roman" w:hAnsi="Times New Roman"/>
              </w:rPr>
            </w:pPr>
            <w:r w:rsidRPr="00FB50DB">
              <w:rPr>
                <w:rFonts w:ascii="Times New Roman" w:hAnsi="Times New Roman"/>
              </w:rPr>
              <w:t>ҚЭН</w:t>
            </w:r>
            <w:r>
              <w:rPr>
                <w:rFonts w:ascii="Times New Roman" w:hAnsi="Times New Roman"/>
                <w:lang w:val="kk-KZ"/>
              </w:rPr>
              <w:t>-не</w:t>
            </w:r>
            <w:r w:rsidRPr="00FB50DB">
              <w:rPr>
                <w:rFonts w:ascii="Times New Roman" w:hAnsi="Times New Roman"/>
              </w:rPr>
              <w:t xml:space="preserve"> әзірлеу және бекіту</w:t>
            </w:r>
          </w:p>
        </w:tc>
        <w:tc>
          <w:tcPr>
            <w:tcW w:w="1072" w:type="dxa"/>
            <w:vAlign w:val="center"/>
          </w:tcPr>
          <w:p w:rsidR="00E512DB" w:rsidRPr="00730904"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2" w:type="dxa"/>
            <w:vAlign w:val="center"/>
          </w:tcPr>
          <w:p w:rsidR="00E512DB" w:rsidRPr="00730904" w:rsidRDefault="00E512DB" w:rsidP="00730904">
            <w:pPr>
              <w:pStyle w:val="a9"/>
              <w:rPr>
                <w:rFonts w:ascii="Times New Roman" w:hAnsi="Times New Roman"/>
              </w:rPr>
            </w:pPr>
          </w:p>
        </w:tc>
        <w:tc>
          <w:tcPr>
            <w:tcW w:w="1072" w:type="dxa"/>
            <w:vAlign w:val="center"/>
          </w:tcPr>
          <w:p w:rsidR="00E512DB" w:rsidRPr="00730904" w:rsidRDefault="00E512DB" w:rsidP="00730904">
            <w:pPr>
              <w:pStyle w:val="a9"/>
              <w:rPr>
                <w:rFonts w:ascii="Times New Roman" w:hAnsi="Times New Roman"/>
              </w:rPr>
            </w:pPr>
          </w:p>
        </w:tc>
        <w:tc>
          <w:tcPr>
            <w:tcW w:w="1093" w:type="dxa"/>
            <w:vAlign w:val="center"/>
          </w:tcPr>
          <w:p w:rsidR="00E512DB" w:rsidRPr="00730904" w:rsidRDefault="00E512DB" w:rsidP="00730904">
            <w:pPr>
              <w:pStyle w:val="a9"/>
              <w:rPr>
                <w:rFonts w:ascii="Times New Roman" w:hAnsi="Times New Roman"/>
              </w:rPr>
            </w:pPr>
          </w:p>
        </w:tc>
      </w:tr>
      <w:tr w:rsidR="0062185E" w:rsidRPr="00730904" w:rsidTr="0062185E">
        <w:trPr>
          <w:trHeight w:val="411"/>
        </w:trPr>
        <w:tc>
          <w:tcPr>
            <w:tcW w:w="9748" w:type="dxa"/>
            <w:vAlign w:val="center"/>
          </w:tcPr>
          <w:p w:rsidR="00E512DB" w:rsidRPr="00FB50DB" w:rsidRDefault="00FB50DB" w:rsidP="00730904">
            <w:pPr>
              <w:pStyle w:val="a9"/>
              <w:rPr>
                <w:rFonts w:ascii="Times New Roman" w:hAnsi="Times New Roman"/>
                <w:lang w:val="kk-KZ"/>
              </w:rPr>
            </w:pPr>
            <w:r w:rsidRPr="00FB50DB">
              <w:rPr>
                <w:rFonts w:ascii="Times New Roman" w:hAnsi="Times New Roman"/>
                <w:lang w:val="kk-KZ"/>
              </w:rPr>
              <w:t>ҚМЖ</w:t>
            </w:r>
            <w:r>
              <w:rPr>
                <w:rFonts w:ascii="Times New Roman" w:hAnsi="Times New Roman"/>
                <w:lang w:val="kk-KZ"/>
              </w:rPr>
              <w:t>-ды</w:t>
            </w:r>
            <w:r w:rsidRPr="00FB50DB">
              <w:rPr>
                <w:rFonts w:ascii="Times New Roman" w:hAnsi="Times New Roman"/>
                <w:lang w:val="kk-KZ"/>
              </w:rPr>
              <w:t xml:space="preserve"> ұйымдастыру және қойманы тіркеу</w:t>
            </w:r>
          </w:p>
        </w:tc>
        <w:tc>
          <w:tcPr>
            <w:tcW w:w="1072" w:type="dxa"/>
            <w:vAlign w:val="center"/>
          </w:tcPr>
          <w:p w:rsidR="00E512DB" w:rsidRPr="00730904"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2" w:type="dxa"/>
            <w:vAlign w:val="center"/>
          </w:tcPr>
          <w:p w:rsidR="00E512DB" w:rsidRPr="00730904" w:rsidRDefault="00E512DB" w:rsidP="00730904">
            <w:pPr>
              <w:pStyle w:val="a9"/>
              <w:rPr>
                <w:rFonts w:ascii="Times New Roman" w:hAnsi="Times New Roman"/>
              </w:rPr>
            </w:pPr>
          </w:p>
        </w:tc>
        <w:tc>
          <w:tcPr>
            <w:tcW w:w="1072" w:type="dxa"/>
            <w:vAlign w:val="center"/>
          </w:tcPr>
          <w:p w:rsidR="00E512DB" w:rsidRPr="00730904" w:rsidRDefault="00E512DB" w:rsidP="00730904">
            <w:pPr>
              <w:pStyle w:val="a9"/>
              <w:rPr>
                <w:rFonts w:ascii="Times New Roman" w:hAnsi="Times New Roman"/>
              </w:rPr>
            </w:pPr>
          </w:p>
        </w:tc>
        <w:tc>
          <w:tcPr>
            <w:tcW w:w="1093" w:type="dxa"/>
            <w:vAlign w:val="center"/>
          </w:tcPr>
          <w:p w:rsidR="00E512DB" w:rsidRPr="00730904" w:rsidRDefault="00E512DB" w:rsidP="00730904">
            <w:pPr>
              <w:pStyle w:val="a9"/>
              <w:rPr>
                <w:rFonts w:ascii="Times New Roman" w:hAnsi="Times New Roman"/>
              </w:rPr>
            </w:pPr>
          </w:p>
        </w:tc>
      </w:tr>
      <w:tr w:rsidR="00FB50DB" w:rsidRPr="00730904" w:rsidTr="0062185E">
        <w:trPr>
          <w:trHeight w:val="411"/>
        </w:trPr>
        <w:tc>
          <w:tcPr>
            <w:tcW w:w="9748" w:type="dxa"/>
            <w:shd w:val="clear" w:color="auto" w:fill="3B3838"/>
            <w:vAlign w:val="center"/>
          </w:tcPr>
          <w:p w:rsidR="00FB50DB" w:rsidRPr="00730904" w:rsidRDefault="00FB50DB" w:rsidP="009731F2">
            <w:pPr>
              <w:pStyle w:val="a9"/>
              <w:rPr>
                <w:rFonts w:ascii="Times New Roman" w:hAnsi="Times New Roman"/>
                <w:b/>
              </w:rPr>
            </w:pPr>
            <w:r>
              <w:rPr>
                <w:rFonts w:ascii="Times New Roman" w:hAnsi="Times New Roman"/>
                <w:b/>
                <w:lang w:val="kk-KZ"/>
              </w:rPr>
              <w:t>ННК</w:t>
            </w:r>
            <w:r w:rsidRPr="002228F3">
              <w:rPr>
                <w:rFonts w:ascii="Times New Roman" w:hAnsi="Times New Roman"/>
                <w:b/>
              </w:rPr>
              <w:t xml:space="preserve">: </w:t>
            </w:r>
            <w:r w:rsidR="009731F2">
              <w:rPr>
                <w:rFonts w:ascii="Times New Roman" w:hAnsi="Times New Roman"/>
                <w:b/>
                <w:lang w:val="kk-KZ"/>
              </w:rPr>
              <w:t>2025 жылға дейін 6 өңірлік қоймалардың (хабтардың) құрылысын аяқтау</w:t>
            </w:r>
            <w:r w:rsidRPr="002228F3">
              <w:rPr>
                <w:rFonts w:ascii="Times New Roman" w:hAnsi="Times New Roman"/>
                <w:b/>
              </w:rPr>
              <w:t xml:space="preserve">, </w:t>
            </w:r>
            <w:r w:rsidRPr="002228F3">
              <w:rPr>
                <w:rFonts w:ascii="Times New Roman" w:hAnsi="Times New Roman"/>
                <w:b/>
                <w:i/>
              </w:rPr>
              <w:t>факт</w:t>
            </w:r>
          </w:p>
        </w:tc>
        <w:tc>
          <w:tcPr>
            <w:tcW w:w="1072" w:type="dxa"/>
            <w:shd w:val="clear" w:color="auto" w:fill="3B3838"/>
            <w:vAlign w:val="center"/>
          </w:tcPr>
          <w:p w:rsidR="00FB50DB" w:rsidRPr="008B3859" w:rsidRDefault="008B3859" w:rsidP="00FB50DB">
            <w:pPr>
              <w:pStyle w:val="a9"/>
              <w:rPr>
                <w:rFonts w:ascii="Times New Roman" w:hAnsi="Times New Roman"/>
                <w:b/>
                <w:lang w:val="kk-KZ"/>
              </w:rPr>
            </w:pPr>
            <w:r>
              <w:rPr>
                <w:rFonts w:ascii="Times New Roman" w:hAnsi="Times New Roman"/>
                <w:b/>
                <w:lang w:val="kk-KZ"/>
              </w:rPr>
              <w:t>-</w:t>
            </w:r>
          </w:p>
        </w:tc>
        <w:tc>
          <w:tcPr>
            <w:tcW w:w="1072" w:type="dxa"/>
            <w:shd w:val="clear" w:color="auto" w:fill="3B3838"/>
            <w:vAlign w:val="center"/>
          </w:tcPr>
          <w:p w:rsidR="00FB50DB" w:rsidRPr="00E505E2" w:rsidRDefault="00E505E2" w:rsidP="00FB50DB">
            <w:pPr>
              <w:pStyle w:val="a9"/>
              <w:rPr>
                <w:rFonts w:ascii="Times New Roman" w:hAnsi="Times New Roman"/>
                <w:b/>
                <w:lang w:val="kk-KZ"/>
              </w:rPr>
            </w:pPr>
            <w:r>
              <w:rPr>
                <w:rFonts w:ascii="Times New Roman" w:hAnsi="Times New Roman"/>
                <w:b/>
                <w:lang w:val="kk-KZ"/>
              </w:rPr>
              <w:t>6</w:t>
            </w:r>
          </w:p>
        </w:tc>
        <w:tc>
          <w:tcPr>
            <w:tcW w:w="1072" w:type="dxa"/>
            <w:shd w:val="clear" w:color="auto" w:fill="3B3838"/>
            <w:vAlign w:val="center"/>
          </w:tcPr>
          <w:p w:rsidR="00FB50DB" w:rsidRPr="008B3859" w:rsidRDefault="008B3859" w:rsidP="00FB50DB">
            <w:pPr>
              <w:pStyle w:val="a9"/>
              <w:rPr>
                <w:rFonts w:ascii="Times New Roman" w:hAnsi="Times New Roman"/>
                <w:b/>
                <w:lang w:val="kk-KZ"/>
              </w:rPr>
            </w:pPr>
            <w:r>
              <w:rPr>
                <w:rFonts w:ascii="Times New Roman" w:hAnsi="Times New Roman"/>
                <w:b/>
                <w:lang w:val="kk-KZ"/>
              </w:rPr>
              <w:t>-</w:t>
            </w:r>
          </w:p>
        </w:tc>
        <w:tc>
          <w:tcPr>
            <w:tcW w:w="1072" w:type="dxa"/>
            <w:shd w:val="clear" w:color="auto" w:fill="3B3838"/>
            <w:vAlign w:val="center"/>
          </w:tcPr>
          <w:p w:rsidR="00FB50DB" w:rsidRPr="008B3859" w:rsidRDefault="008B3859" w:rsidP="00FB50DB">
            <w:pPr>
              <w:pStyle w:val="a9"/>
              <w:rPr>
                <w:rFonts w:ascii="Times New Roman" w:hAnsi="Times New Roman"/>
                <w:b/>
                <w:lang w:val="kk-KZ"/>
              </w:rPr>
            </w:pPr>
            <w:r>
              <w:rPr>
                <w:rFonts w:ascii="Times New Roman" w:hAnsi="Times New Roman"/>
                <w:b/>
                <w:lang w:val="kk-KZ"/>
              </w:rPr>
              <w:t>-</w:t>
            </w:r>
          </w:p>
        </w:tc>
        <w:tc>
          <w:tcPr>
            <w:tcW w:w="1093" w:type="dxa"/>
            <w:shd w:val="clear" w:color="auto" w:fill="3B3838"/>
            <w:vAlign w:val="center"/>
          </w:tcPr>
          <w:p w:rsidR="00FB50DB" w:rsidRPr="008B3859" w:rsidRDefault="008B3859" w:rsidP="00FB50DB">
            <w:pPr>
              <w:pStyle w:val="a9"/>
              <w:rPr>
                <w:rFonts w:ascii="Times New Roman" w:hAnsi="Times New Roman"/>
                <w:b/>
                <w:lang w:val="kk-KZ"/>
              </w:rPr>
            </w:pPr>
            <w:r>
              <w:rPr>
                <w:rFonts w:ascii="Times New Roman" w:hAnsi="Times New Roman"/>
                <w:b/>
                <w:lang w:val="kk-KZ"/>
              </w:rPr>
              <w:t>-</w:t>
            </w:r>
          </w:p>
        </w:tc>
      </w:tr>
      <w:tr w:rsidR="0062185E" w:rsidRPr="00730904" w:rsidTr="0062185E">
        <w:trPr>
          <w:trHeight w:val="411"/>
        </w:trPr>
        <w:tc>
          <w:tcPr>
            <w:tcW w:w="9748" w:type="dxa"/>
            <w:vAlign w:val="center"/>
          </w:tcPr>
          <w:p w:rsidR="00E512DB" w:rsidRPr="002228F3" w:rsidRDefault="002228F3" w:rsidP="002228F3">
            <w:pPr>
              <w:pStyle w:val="a9"/>
              <w:rPr>
                <w:rFonts w:ascii="Times New Roman" w:hAnsi="Times New Roman"/>
                <w:lang w:val="kk-KZ"/>
              </w:rPr>
            </w:pPr>
            <w:r>
              <w:rPr>
                <w:rFonts w:ascii="Times New Roman" w:hAnsi="Times New Roman"/>
                <w:lang w:val="kk-KZ"/>
              </w:rPr>
              <w:t>К</w:t>
            </w:r>
            <w:r w:rsidRPr="002228F3">
              <w:rPr>
                <w:rFonts w:ascii="Times New Roman" w:hAnsi="Times New Roman"/>
                <w:lang w:val="kk-KZ"/>
              </w:rPr>
              <w:t>ейіннен жалға берілетін қоймаларда сақтаумен дәрілік заттарды сатып алу және жаңарту</w:t>
            </w:r>
            <w:r>
              <w:rPr>
                <w:rFonts w:ascii="Times New Roman" w:hAnsi="Times New Roman"/>
                <w:lang w:val="kk-KZ"/>
              </w:rPr>
              <w:t>дың 1-</w:t>
            </w:r>
            <w:r w:rsidRPr="002228F3">
              <w:rPr>
                <w:rFonts w:ascii="Times New Roman" w:hAnsi="Times New Roman"/>
                <w:lang w:val="kk-KZ"/>
              </w:rPr>
              <w:t xml:space="preserve">кезеңі </w:t>
            </w:r>
          </w:p>
        </w:tc>
        <w:tc>
          <w:tcPr>
            <w:tcW w:w="107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2" w:type="dxa"/>
            <w:vAlign w:val="center"/>
          </w:tcPr>
          <w:p w:rsidR="00E512DB" w:rsidRPr="00730904" w:rsidRDefault="00E512DB" w:rsidP="00730904">
            <w:pPr>
              <w:pStyle w:val="a9"/>
              <w:rPr>
                <w:rFonts w:ascii="Times New Roman" w:hAnsi="Times New Roman"/>
              </w:rPr>
            </w:pPr>
          </w:p>
        </w:tc>
        <w:tc>
          <w:tcPr>
            <w:tcW w:w="1072" w:type="dxa"/>
            <w:vAlign w:val="center"/>
          </w:tcPr>
          <w:p w:rsidR="00E512DB" w:rsidRPr="00730904" w:rsidRDefault="00E512DB" w:rsidP="00730904">
            <w:pPr>
              <w:pStyle w:val="a9"/>
              <w:rPr>
                <w:rFonts w:ascii="Times New Roman" w:hAnsi="Times New Roman"/>
              </w:rPr>
            </w:pPr>
          </w:p>
        </w:tc>
        <w:tc>
          <w:tcPr>
            <w:tcW w:w="1072" w:type="dxa"/>
            <w:vAlign w:val="center"/>
          </w:tcPr>
          <w:p w:rsidR="00E512DB" w:rsidRPr="00730904" w:rsidRDefault="00E512DB" w:rsidP="00730904">
            <w:pPr>
              <w:pStyle w:val="a9"/>
              <w:rPr>
                <w:rFonts w:ascii="Times New Roman" w:hAnsi="Times New Roman"/>
              </w:rPr>
            </w:pPr>
          </w:p>
        </w:tc>
        <w:tc>
          <w:tcPr>
            <w:tcW w:w="1093" w:type="dxa"/>
            <w:vAlign w:val="center"/>
          </w:tcPr>
          <w:p w:rsidR="00E512DB" w:rsidRPr="00730904" w:rsidRDefault="00E512DB" w:rsidP="00730904">
            <w:pPr>
              <w:pStyle w:val="a9"/>
              <w:rPr>
                <w:rFonts w:ascii="Times New Roman" w:hAnsi="Times New Roman"/>
              </w:rPr>
            </w:pPr>
          </w:p>
        </w:tc>
      </w:tr>
      <w:tr w:rsidR="0062185E" w:rsidRPr="00730904" w:rsidTr="0062185E">
        <w:trPr>
          <w:trHeight w:val="411"/>
        </w:trPr>
        <w:tc>
          <w:tcPr>
            <w:tcW w:w="9748" w:type="dxa"/>
            <w:vAlign w:val="center"/>
          </w:tcPr>
          <w:p w:rsidR="00E512DB" w:rsidRPr="002228F3" w:rsidRDefault="002228F3" w:rsidP="002228F3">
            <w:pPr>
              <w:pStyle w:val="a9"/>
              <w:rPr>
                <w:rFonts w:ascii="Times New Roman" w:hAnsi="Times New Roman"/>
                <w:lang w:val="kk-KZ"/>
              </w:rPr>
            </w:pPr>
            <w:r>
              <w:rPr>
                <w:rFonts w:ascii="Times New Roman" w:hAnsi="Times New Roman"/>
                <w:lang w:val="kk-KZ"/>
              </w:rPr>
              <w:t>К</w:t>
            </w:r>
            <w:r w:rsidRPr="002228F3">
              <w:rPr>
                <w:rFonts w:ascii="Times New Roman" w:hAnsi="Times New Roman"/>
                <w:lang w:val="kk-KZ"/>
              </w:rPr>
              <w:t>ейіннен жалғ</w:t>
            </w:r>
            <w:r>
              <w:rPr>
                <w:rFonts w:ascii="Times New Roman" w:hAnsi="Times New Roman"/>
                <w:lang w:val="kk-KZ"/>
              </w:rPr>
              <w:t>а берілетін қоймаларда сақтаумен д</w:t>
            </w:r>
            <w:r w:rsidRPr="002228F3">
              <w:rPr>
                <w:rFonts w:ascii="Times New Roman" w:hAnsi="Times New Roman"/>
                <w:lang w:val="kk-KZ"/>
              </w:rPr>
              <w:t>әрілік заттарды сатып алу және жаңарту</w:t>
            </w:r>
            <w:r>
              <w:rPr>
                <w:rFonts w:ascii="Times New Roman" w:hAnsi="Times New Roman"/>
                <w:lang w:val="kk-KZ"/>
              </w:rPr>
              <w:t>дың 2-</w:t>
            </w:r>
            <w:r w:rsidRPr="002228F3">
              <w:rPr>
                <w:rFonts w:ascii="Times New Roman" w:hAnsi="Times New Roman"/>
                <w:lang w:val="kk-KZ"/>
              </w:rPr>
              <w:t xml:space="preserve">кезеңі </w:t>
            </w:r>
          </w:p>
        </w:tc>
        <w:tc>
          <w:tcPr>
            <w:tcW w:w="1072" w:type="dxa"/>
            <w:vAlign w:val="center"/>
          </w:tcPr>
          <w:p w:rsidR="00E512DB" w:rsidRPr="00730904"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2" w:type="dxa"/>
            <w:vAlign w:val="center"/>
          </w:tcPr>
          <w:p w:rsidR="00E512DB" w:rsidRPr="00730904" w:rsidRDefault="00E512DB" w:rsidP="00730904">
            <w:pPr>
              <w:pStyle w:val="a9"/>
              <w:rPr>
                <w:rFonts w:ascii="Times New Roman" w:hAnsi="Times New Roman"/>
              </w:rPr>
            </w:pPr>
          </w:p>
        </w:tc>
        <w:tc>
          <w:tcPr>
            <w:tcW w:w="1072" w:type="dxa"/>
            <w:vAlign w:val="center"/>
          </w:tcPr>
          <w:p w:rsidR="00E512DB" w:rsidRPr="00730904" w:rsidRDefault="00E512DB" w:rsidP="00730904">
            <w:pPr>
              <w:pStyle w:val="a9"/>
              <w:rPr>
                <w:rFonts w:ascii="Times New Roman" w:hAnsi="Times New Roman"/>
              </w:rPr>
            </w:pPr>
          </w:p>
        </w:tc>
        <w:tc>
          <w:tcPr>
            <w:tcW w:w="1093" w:type="dxa"/>
            <w:vAlign w:val="center"/>
          </w:tcPr>
          <w:p w:rsidR="00E512DB" w:rsidRPr="00730904" w:rsidRDefault="00E512DB" w:rsidP="00730904">
            <w:pPr>
              <w:pStyle w:val="a9"/>
              <w:rPr>
                <w:rFonts w:ascii="Times New Roman" w:hAnsi="Times New Roman"/>
              </w:rPr>
            </w:pPr>
          </w:p>
        </w:tc>
      </w:tr>
      <w:tr w:rsidR="0062185E" w:rsidRPr="00730904" w:rsidTr="0062185E">
        <w:trPr>
          <w:trHeight w:val="411"/>
        </w:trPr>
        <w:tc>
          <w:tcPr>
            <w:tcW w:w="9748" w:type="dxa"/>
            <w:vAlign w:val="center"/>
          </w:tcPr>
          <w:p w:rsidR="00867201" w:rsidRPr="00730904" w:rsidRDefault="002228F3" w:rsidP="002228F3">
            <w:pPr>
              <w:pStyle w:val="a9"/>
              <w:rPr>
                <w:rFonts w:ascii="Times New Roman" w:hAnsi="Times New Roman"/>
              </w:rPr>
            </w:pPr>
            <w:r>
              <w:rPr>
                <w:rFonts w:ascii="Times New Roman" w:hAnsi="Times New Roman"/>
                <w:lang w:val="kk-KZ"/>
              </w:rPr>
              <w:t xml:space="preserve">ДЗ және МБ-дың </w:t>
            </w:r>
            <w:r w:rsidR="00867201" w:rsidRPr="00867201">
              <w:rPr>
                <w:rFonts w:ascii="Times New Roman" w:hAnsi="Times New Roman"/>
              </w:rPr>
              <w:t>жұмылдыру резервін сатып алу және жаңарту</w:t>
            </w:r>
            <w:r>
              <w:rPr>
                <w:rFonts w:ascii="Times New Roman" w:hAnsi="Times New Roman"/>
                <w:lang w:val="kk-KZ"/>
              </w:rPr>
              <w:t>дың 3-</w:t>
            </w:r>
            <w:r w:rsidR="00867201" w:rsidRPr="00867201">
              <w:rPr>
                <w:rFonts w:ascii="Times New Roman" w:hAnsi="Times New Roman"/>
              </w:rPr>
              <w:t>кезеңі</w:t>
            </w:r>
          </w:p>
        </w:tc>
        <w:tc>
          <w:tcPr>
            <w:tcW w:w="1072" w:type="dxa"/>
            <w:vAlign w:val="center"/>
          </w:tcPr>
          <w:p w:rsidR="00E512DB" w:rsidRPr="00730904" w:rsidRDefault="00E512DB" w:rsidP="00730904">
            <w:pPr>
              <w:pStyle w:val="a9"/>
              <w:rPr>
                <w:rFonts w:ascii="Times New Roman" w:hAnsi="Times New Roman"/>
              </w:rPr>
            </w:pPr>
          </w:p>
        </w:tc>
        <w:tc>
          <w:tcPr>
            <w:tcW w:w="1072" w:type="dxa"/>
            <w:vAlign w:val="center"/>
          </w:tcPr>
          <w:p w:rsidR="00E512DB" w:rsidRPr="00730904"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93"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r>
      <w:tr w:rsidR="0062185E" w:rsidRPr="00730904" w:rsidTr="0062185E">
        <w:trPr>
          <w:trHeight w:val="411"/>
        </w:trPr>
        <w:tc>
          <w:tcPr>
            <w:tcW w:w="9748" w:type="dxa"/>
            <w:vAlign w:val="center"/>
          </w:tcPr>
          <w:p w:rsidR="00867201" w:rsidRPr="00730904" w:rsidRDefault="00867201" w:rsidP="00730904">
            <w:pPr>
              <w:pStyle w:val="a9"/>
              <w:rPr>
                <w:rFonts w:ascii="Times New Roman" w:hAnsi="Times New Roman"/>
              </w:rPr>
            </w:pPr>
            <w:r w:rsidRPr="00867201">
              <w:rPr>
                <w:rFonts w:ascii="Times New Roman" w:hAnsi="Times New Roman"/>
              </w:rPr>
              <w:t>Жұмылдыру резервімен жұмыс істеу бөлігінде НҚА жетілдіру</w:t>
            </w:r>
            <w:r w:rsidR="00A11B1B">
              <w:t xml:space="preserve"> </w:t>
            </w:r>
            <w:r w:rsidR="00A11B1B" w:rsidRPr="00A11B1B">
              <w:rPr>
                <w:rFonts w:ascii="Times New Roman" w:hAnsi="Times New Roman"/>
              </w:rPr>
              <w:t>жөнінде ұсыныстар әзірлеу</w:t>
            </w:r>
          </w:p>
        </w:tc>
        <w:tc>
          <w:tcPr>
            <w:tcW w:w="107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93" w:type="dxa"/>
            <w:shd w:val="clear" w:color="auto" w:fill="auto"/>
            <w:vAlign w:val="center"/>
          </w:tcPr>
          <w:p w:rsidR="00E512DB" w:rsidRPr="00730904" w:rsidRDefault="00E512DB" w:rsidP="00730904">
            <w:pPr>
              <w:pStyle w:val="a9"/>
              <w:rPr>
                <w:rFonts w:ascii="Times New Roman" w:hAnsi="Times New Roman"/>
              </w:rPr>
            </w:pPr>
          </w:p>
        </w:tc>
      </w:tr>
      <w:tr w:rsidR="00761C3F" w:rsidRPr="00730904" w:rsidTr="00761C3F">
        <w:trPr>
          <w:trHeight w:val="411"/>
        </w:trPr>
        <w:tc>
          <w:tcPr>
            <w:tcW w:w="9748" w:type="dxa"/>
            <w:shd w:val="clear" w:color="auto" w:fill="3B3838"/>
            <w:vAlign w:val="center"/>
          </w:tcPr>
          <w:p w:rsidR="00761C3F" w:rsidRPr="00730904" w:rsidRDefault="00761C3F" w:rsidP="00761C3F">
            <w:pPr>
              <w:pStyle w:val="a9"/>
              <w:rPr>
                <w:rFonts w:ascii="Times New Roman" w:hAnsi="Times New Roman"/>
                <w:b/>
              </w:rPr>
            </w:pPr>
            <w:bookmarkStart w:id="70" w:name="_GoBack" w:colFirst="1" w:colLast="5"/>
            <w:r w:rsidRPr="00961D08">
              <w:rPr>
                <w:rFonts w:ascii="Times New Roman" w:hAnsi="Times New Roman"/>
                <w:b/>
              </w:rPr>
              <w:t xml:space="preserve">ННК: </w:t>
            </w:r>
            <w:r>
              <w:rPr>
                <w:rFonts w:ascii="Times New Roman" w:hAnsi="Times New Roman"/>
                <w:b/>
                <w:lang w:val="kk-KZ"/>
              </w:rPr>
              <w:t>Ж</w:t>
            </w:r>
            <w:r w:rsidRPr="00961D08">
              <w:rPr>
                <w:rFonts w:ascii="Times New Roman" w:hAnsi="Times New Roman"/>
                <w:b/>
              </w:rPr>
              <w:t xml:space="preserve">ұмылдыру резервін сақтау көлемінің жалпы номенклатурасынан ДЗ және </w:t>
            </w:r>
            <w:r>
              <w:rPr>
                <w:rFonts w:ascii="Times New Roman" w:hAnsi="Times New Roman"/>
                <w:b/>
                <w:lang w:val="kk-KZ"/>
              </w:rPr>
              <w:t xml:space="preserve">МБ-дың </w:t>
            </w:r>
            <w:r w:rsidRPr="00961D08">
              <w:rPr>
                <w:rFonts w:ascii="Times New Roman" w:hAnsi="Times New Roman"/>
                <w:b/>
              </w:rPr>
              <w:t>жұмылдыру резервін сатып алу, %</w:t>
            </w:r>
          </w:p>
        </w:tc>
        <w:tc>
          <w:tcPr>
            <w:tcW w:w="1072" w:type="dxa"/>
            <w:shd w:val="clear" w:color="auto" w:fill="3B3838"/>
            <w:vAlign w:val="center"/>
          </w:tcPr>
          <w:p w:rsidR="00761C3F" w:rsidRPr="00761C3F" w:rsidRDefault="00761C3F" w:rsidP="00761C3F">
            <w:pPr>
              <w:jc w:val="center"/>
              <w:rPr>
                <w:rFonts w:ascii="Times New Roman" w:hAnsi="Times New Roman"/>
                <w:b/>
                <w:lang w:val="kk-KZ"/>
              </w:rPr>
            </w:pPr>
            <w:r w:rsidRPr="00761C3F">
              <w:rPr>
                <w:rFonts w:ascii="Times New Roman" w:hAnsi="Times New Roman"/>
                <w:b/>
                <w:lang w:val="kk-KZ"/>
              </w:rPr>
              <w:t>ҚБПҮ</w:t>
            </w:r>
          </w:p>
        </w:tc>
        <w:tc>
          <w:tcPr>
            <w:tcW w:w="1072" w:type="dxa"/>
            <w:shd w:val="clear" w:color="auto" w:fill="3B3838"/>
            <w:vAlign w:val="center"/>
          </w:tcPr>
          <w:p w:rsidR="00761C3F" w:rsidRPr="00761C3F" w:rsidRDefault="00761C3F" w:rsidP="00761C3F">
            <w:pPr>
              <w:jc w:val="center"/>
              <w:rPr>
                <w:rFonts w:ascii="Times New Roman" w:hAnsi="Times New Roman"/>
                <w:b/>
                <w:lang w:val="kk-KZ"/>
              </w:rPr>
            </w:pPr>
            <w:r w:rsidRPr="00761C3F">
              <w:rPr>
                <w:rFonts w:ascii="Times New Roman" w:hAnsi="Times New Roman"/>
                <w:b/>
                <w:lang w:val="kk-KZ"/>
              </w:rPr>
              <w:t>ҚБПҮ</w:t>
            </w:r>
          </w:p>
        </w:tc>
        <w:tc>
          <w:tcPr>
            <w:tcW w:w="1072" w:type="dxa"/>
            <w:shd w:val="clear" w:color="auto" w:fill="3B3838"/>
            <w:vAlign w:val="center"/>
          </w:tcPr>
          <w:p w:rsidR="00761C3F" w:rsidRPr="00761C3F" w:rsidRDefault="00761C3F" w:rsidP="00761C3F">
            <w:pPr>
              <w:jc w:val="center"/>
              <w:rPr>
                <w:rFonts w:ascii="Times New Roman" w:hAnsi="Times New Roman"/>
                <w:b/>
                <w:lang w:val="kk-KZ"/>
              </w:rPr>
            </w:pPr>
            <w:r w:rsidRPr="00761C3F">
              <w:rPr>
                <w:rFonts w:ascii="Times New Roman" w:hAnsi="Times New Roman"/>
                <w:b/>
                <w:lang w:val="kk-KZ"/>
              </w:rPr>
              <w:t>ҚБПҮ</w:t>
            </w:r>
          </w:p>
        </w:tc>
        <w:tc>
          <w:tcPr>
            <w:tcW w:w="1072" w:type="dxa"/>
            <w:shd w:val="clear" w:color="auto" w:fill="3B3838"/>
            <w:vAlign w:val="center"/>
          </w:tcPr>
          <w:p w:rsidR="00761C3F" w:rsidRPr="00761C3F" w:rsidRDefault="00761C3F" w:rsidP="00761C3F">
            <w:pPr>
              <w:jc w:val="center"/>
              <w:rPr>
                <w:rFonts w:ascii="Times New Roman" w:hAnsi="Times New Roman"/>
                <w:b/>
                <w:lang w:val="kk-KZ"/>
              </w:rPr>
            </w:pPr>
            <w:r w:rsidRPr="00761C3F">
              <w:rPr>
                <w:rFonts w:ascii="Times New Roman" w:hAnsi="Times New Roman"/>
                <w:b/>
                <w:lang w:val="kk-KZ"/>
              </w:rPr>
              <w:t>ҚБПҮ</w:t>
            </w:r>
          </w:p>
        </w:tc>
        <w:tc>
          <w:tcPr>
            <w:tcW w:w="1093" w:type="dxa"/>
            <w:shd w:val="clear" w:color="auto" w:fill="3B3838"/>
            <w:vAlign w:val="center"/>
          </w:tcPr>
          <w:p w:rsidR="00761C3F" w:rsidRPr="00761C3F" w:rsidRDefault="00761C3F" w:rsidP="00761C3F">
            <w:pPr>
              <w:jc w:val="center"/>
              <w:rPr>
                <w:rFonts w:ascii="Times New Roman" w:hAnsi="Times New Roman"/>
                <w:b/>
                <w:lang w:val="kk-KZ"/>
              </w:rPr>
            </w:pPr>
            <w:r w:rsidRPr="00761C3F">
              <w:rPr>
                <w:rFonts w:ascii="Times New Roman" w:hAnsi="Times New Roman"/>
                <w:b/>
                <w:lang w:val="kk-KZ"/>
              </w:rPr>
              <w:t>ҚБПҮ</w:t>
            </w:r>
          </w:p>
        </w:tc>
      </w:tr>
      <w:bookmarkEnd w:id="70"/>
      <w:tr w:rsidR="005B5621" w:rsidRPr="00961D08" w:rsidTr="00955E02">
        <w:trPr>
          <w:trHeight w:val="411"/>
        </w:trPr>
        <w:tc>
          <w:tcPr>
            <w:tcW w:w="15129" w:type="dxa"/>
            <w:gridSpan w:val="6"/>
            <w:shd w:val="clear" w:color="auto" w:fill="F2F2F2" w:themeFill="background1" w:themeFillShade="F2"/>
            <w:vAlign w:val="center"/>
          </w:tcPr>
          <w:p w:rsidR="005B5621" w:rsidRPr="009731F2" w:rsidRDefault="005B5621" w:rsidP="005B5621">
            <w:pPr>
              <w:pStyle w:val="a9"/>
              <w:rPr>
                <w:rFonts w:ascii="Times New Roman" w:hAnsi="Times New Roman"/>
                <w:b/>
                <w:lang w:val="kk-KZ"/>
              </w:rPr>
            </w:pPr>
            <w:r w:rsidRPr="002228F3">
              <w:rPr>
                <w:rFonts w:ascii="Times New Roman" w:hAnsi="Times New Roman"/>
                <w:b/>
              </w:rPr>
              <w:t>1.2.</w:t>
            </w:r>
            <w:r>
              <w:rPr>
                <w:rFonts w:ascii="Times New Roman" w:hAnsi="Times New Roman"/>
                <w:b/>
                <w:lang w:val="kk-KZ"/>
              </w:rPr>
              <w:t xml:space="preserve"> МІНДЕТ. </w:t>
            </w:r>
            <w:r w:rsidRPr="009731F2">
              <w:rPr>
                <w:rFonts w:ascii="Times New Roman" w:hAnsi="Times New Roman"/>
                <w:b/>
                <w:lang w:val="kk-KZ"/>
              </w:rPr>
              <w:t>ДЗ мен МБ жеткізу тізбегін бақылау ІТ жүйесін енгізу</w:t>
            </w:r>
          </w:p>
        </w:tc>
      </w:tr>
      <w:tr w:rsidR="0062185E" w:rsidRPr="00730904" w:rsidTr="0062185E">
        <w:trPr>
          <w:trHeight w:val="411"/>
        </w:trPr>
        <w:tc>
          <w:tcPr>
            <w:tcW w:w="9748" w:type="dxa"/>
            <w:vAlign w:val="center"/>
          </w:tcPr>
          <w:p w:rsidR="00E512DB" w:rsidRPr="00730904" w:rsidRDefault="00961D08" w:rsidP="00730904">
            <w:pPr>
              <w:pStyle w:val="a9"/>
              <w:rPr>
                <w:rFonts w:ascii="Times New Roman" w:hAnsi="Times New Roman"/>
              </w:rPr>
            </w:pPr>
            <w:r w:rsidRPr="00961D08">
              <w:rPr>
                <w:rFonts w:ascii="Times New Roman" w:hAnsi="Times New Roman"/>
              </w:rPr>
              <w:t>Қоймалар мен көлікті басқаруды автоматтандыру (WMS және TMS)</w:t>
            </w:r>
          </w:p>
        </w:tc>
        <w:tc>
          <w:tcPr>
            <w:tcW w:w="107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2" w:type="dxa"/>
            <w:shd w:val="clear" w:color="auto" w:fill="auto"/>
            <w:vAlign w:val="center"/>
          </w:tcPr>
          <w:p w:rsidR="00E512DB" w:rsidRPr="00730904" w:rsidRDefault="00E512DB" w:rsidP="00730904">
            <w:pPr>
              <w:pStyle w:val="a9"/>
              <w:rPr>
                <w:rFonts w:ascii="Times New Roman" w:hAnsi="Times New Roman"/>
              </w:rPr>
            </w:pPr>
          </w:p>
        </w:tc>
        <w:tc>
          <w:tcPr>
            <w:tcW w:w="1072" w:type="dxa"/>
            <w:shd w:val="clear" w:color="auto" w:fill="auto"/>
            <w:vAlign w:val="center"/>
          </w:tcPr>
          <w:p w:rsidR="00E512DB" w:rsidRPr="00730904" w:rsidRDefault="00E512DB" w:rsidP="00730904">
            <w:pPr>
              <w:pStyle w:val="a9"/>
              <w:rPr>
                <w:rFonts w:ascii="Times New Roman" w:hAnsi="Times New Roman"/>
              </w:rPr>
            </w:pPr>
          </w:p>
        </w:tc>
        <w:tc>
          <w:tcPr>
            <w:tcW w:w="1093" w:type="dxa"/>
            <w:shd w:val="clear" w:color="auto" w:fill="auto"/>
            <w:vAlign w:val="center"/>
          </w:tcPr>
          <w:p w:rsidR="00E512DB" w:rsidRPr="00730904" w:rsidRDefault="00E512DB" w:rsidP="00730904">
            <w:pPr>
              <w:pStyle w:val="a9"/>
              <w:rPr>
                <w:rFonts w:ascii="Times New Roman" w:hAnsi="Times New Roman"/>
              </w:rPr>
            </w:pPr>
          </w:p>
        </w:tc>
      </w:tr>
      <w:tr w:rsidR="0062185E" w:rsidRPr="00730904" w:rsidTr="0062185E">
        <w:trPr>
          <w:trHeight w:val="411"/>
        </w:trPr>
        <w:tc>
          <w:tcPr>
            <w:tcW w:w="9748" w:type="dxa"/>
          </w:tcPr>
          <w:p w:rsidR="00961D08" w:rsidRPr="00961D08" w:rsidRDefault="00961D08" w:rsidP="00961D08">
            <w:pPr>
              <w:pStyle w:val="a9"/>
              <w:rPr>
                <w:rFonts w:ascii="Times New Roman" w:hAnsi="Times New Roman"/>
                <w:lang w:val="kk-KZ"/>
              </w:rPr>
            </w:pPr>
            <w:r w:rsidRPr="00961D08">
              <w:rPr>
                <w:rFonts w:ascii="Times New Roman" w:hAnsi="Times New Roman"/>
              </w:rPr>
              <w:t xml:space="preserve">Меншікті қоймалар мен көлікті басқару жүйелерін (WMS және TMS) енгізу және қажетті жабдықтармен </w:t>
            </w:r>
            <w:r>
              <w:rPr>
                <w:rFonts w:ascii="Times New Roman" w:hAnsi="Times New Roman"/>
                <w:lang w:val="kk-KZ"/>
              </w:rPr>
              <w:t>жарақтандыру</w:t>
            </w:r>
          </w:p>
        </w:tc>
        <w:tc>
          <w:tcPr>
            <w:tcW w:w="1072" w:type="dxa"/>
            <w:shd w:val="clear" w:color="auto" w:fill="auto"/>
            <w:vAlign w:val="center"/>
          </w:tcPr>
          <w:p w:rsidR="00E512DB" w:rsidRPr="00730904" w:rsidRDefault="00E512DB" w:rsidP="00730904">
            <w:pPr>
              <w:pStyle w:val="a9"/>
              <w:rPr>
                <w:rFonts w:ascii="Times New Roman" w:hAnsi="Times New Roman"/>
              </w:rPr>
            </w:pPr>
          </w:p>
        </w:tc>
        <w:tc>
          <w:tcPr>
            <w:tcW w:w="1072" w:type="dxa"/>
            <w:shd w:val="clear" w:color="auto" w:fill="auto"/>
            <w:vAlign w:val="center"/>
          </w:tcPr>
          <w:p w:rsidR="00E512DB" w:rsidRPr="00730904"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93"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r>
      <w:tr w:rsidR="0062185E" w:rsidRPr="00730904" w:rsidTr="0062185E">
        <w:trPr>
          <w:trHeight w:val="411"/>
        </w:trPr>
        <w:tc>
          <w:tcPr>
            <w:tcW w:w="9748" w:type="dxa"/>
          </w:tcPr>
          <w:p w:rsidR="00961D08" w:rsidRPr="00730904" w:rsidRDefault="00961D08" w:rsidP="00730904">
            <w:pPr>
              <w:pStyle w:val="a9"/>
              <w:rPr>
                <w:rFonts w:ascii="Times New Roman" w:hAnsi="Times New Roman"/>
              </w:rPr>
            </w:pPr>
            <w:r w:rsidRPr="00961D08">
              <w:rPr>
                <w:rFonts w:ascii="Times New Roman" w:hAnsi="Times New Roman"/>
              </w:rPr>
              <w:t>Жеткізу тізбегін басқаруды автоматтандыру және материалдық ресурстарға қажеттілікті жоспарлау (SCM және MRP)</w:t>
            </w:r>
          </w:p>
        </w:tc>
        <w:tc>
          <w:tcPr>
            <w:tcW w:w="1072" w:type="dxa"/>
            <w:shd w:val="clear" w:color="auto" w:fill="auto"/>
            <w:vAlign w:val="center"/>
          </w:tcPr>
          <w:p w:rsidR="00E512DB" w:rsidRPr="00730904"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93"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r>
      <w:tr w:rsidR="0062185E" w:rsidRPr="00730904" w:rsidTr="0062185E">
        <w:trPr>
          <w:trHeight w:val="411"/>
        </w:trPr>
        <w:tc>
          <w:tcPr>
            <w:tcW w:w="9748" w:type="dxa"/>
          </w:tcPr>
          <w:p w:rsidR="00961D08" w:rsidRPr="00730904" w:rsidRDefault="00961D08" w:rsidP="00730904">
            <w:pPr>
              <w:pStyle w:val="a9"/>
              <w:rPr>
                <w:rFonts w:ascii="Times New Roman" w:hAnsi="Times New Roman"/>
              </w:rPr>
            </w:pPr>
            <w:r w:rsidRPr="00961D08">
              <w:rPr>
                <w:rFonts w:ascii="Times New Roman" w:hAnsi="Times New Roman"/>
              </w:rPr>
              <w:t>Іске асырылған жобалардың нәтижелері негізінде қызметті цифрландыру және автоматтандыру жобаларын дамыту</w:t>
            </w:r>
          </w:p>
        </w:tc>
        <w:tc>
          <w:tcPr>
            <w:tcW w:w="1072" w:type="dxa"/>
            <w:shd w:val="clear" w:color="auto" w:fill="auto"/>
            <w:vAlign w:val="center"/>
          </w:tcPr>
          <w:p w:rsidR="00E512DB" w:rsidRPr="00730904" w:rsidRDefault="00E512DB" w:rsidP="00730904">
            <w:pPr>
              <w:pStyle w:val="a9"/>
              <w:rPr>
                <w:rFonts w:ascii="Times New Roman" w:hAnsi="Times New Roman"/>
              </w:rPr>
            </w:pPr>
          </w:p>
        </w:tc>
        <w:tc>
          <w:tcPr>
            <w:tcW w:w="1072" w:type="dxa"/>
            <w:shd w:val="clear" w:color="auto" w:fill="auto"/>
            <w:vAlign w:val="center"/>
          </w:tcPr>
          <w:p w:rsidR="00E512DB" w:rsidRPr="00730904"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93"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r>
      <w:tr w:rsidR="005B5621" w:rsidRPr="00730904" w:rsidTr="0062185E">
        <w:trPr>
          <w:trHeight w:val="411"/>
        </w:trPr>
        <w:tc>
          <w:tcPr>
            <w:tcW w:w="9748" w:type="dxa"/>
            <w:shd w:val="clear" w:color="auto" w:fill="3B3838"/>
            <w:vAlign w:val="center"/>
          </w:tcPr>
          <w:p w:rsidR="005B5621" w:rsidRPr="00D173F8" w:rsidRDefault="005B5621" w:rsidP="005B5621">
            <w:pPr>
              <w:pStyle w:val="a9"/>
              <w:rPr>
                <w:rFonts w:ascii="Times New Roman" w:hAnsi="Times New Roman"/>
                <w:b/>
                <w:highlight w:val="yellow"/>
              </w:rPr>
            </w:pPr>
            <w:r w:rsidRPr="005B5621">
              <w:rPr>
                <w:rFonts w:ascii="Times New Roman" w:hAnsi="Times New Roman"/>
                <w:b/>
                <w:lang w:val="kk-KZ"/>
              </w:rPr>
              <w:t>ННК</w:t>
            </w:r>
            <w:r w:rsidR="005162A8">
              <w:rPr>
                <w:rFonts w:ascii="Times New Roman" w:hAnsi="Times New Roman"/>
                <w:b/>
              </w:rPr>
              <w:t xml:space="preserve">: </w:t>
            </w:r>
            <w:r w:rsidR="005162A8">
              <w:rPr>
                <w:rFonts w:ascii="Times New Roman" w:hAnsi="Times New Roman"/>
                <w:b/>
                <w:lang w:val="kk-KZ"/>
              </w:rPr>
              <w:t>С</w:t>
            </w:r>
            <w:r w:rsidRPr="005B5621">
              <w:rPr>
                <w:rFonts w:ascii="Times New Roman" w:hAnsi="Times New Roman"/>
                <w:b/>
              </w:rPr>
              <w:t>атып</w:t>
            </w:r>
            <w:r w:rsidRPr="00D87A74">
              <w:rPr>
                <w:rFonts w:ascii="Times New Roman" w:hAnsi="Times New Roman"/>
                <w:b/>
              </w:rPr>
              <w:t xml:space="preserve"> алған ДЗ мен МБ бақыланатын МҰ ға дейін жеткізу тізбектерінің үлесі, %</w:t>
            </w:r>
          </w:p>
        </w:tc>
        <w:tc>
          <w:tcPr>
            <w:tcW w:w="1072" w:type="dxa"/>
            <w:shd w:val="clear" w:color="auto" w:fill="3B3838"/>
            <w:vAlign w:val="center"/>
          </w:tcPr>
          <w:p w:rsidR="005B5621" w:rsidRPr="00814D03" w:rsidRDefault="00814D03" w:rsidP="005B5621">
            <w:pPr>
              <w:pStyle w:val="a9"/>
              <w:rPr>
                <w:rFonts w:ascii="Times New Roman" w:hAnsi="Times New Roman"/>
                <w:b/>
                <w:lang w:val="kk-KZ"/>
              </w:rPr>
            </w:pPr>
            <w:r>
              <w:rPr>
                <w:rFonts w:ascii="Times New Roman" w:hAnsi="Times New Roman"/>
                <w:b/>
                <w:lang w:val="kk-KZ"/>
              </w:rPr>
              <w:t>-</w:t>
            </w:r>
          </w:p>
        </w:tc>
        <w:tc>
          <w:tcPr>
            <w:tcW w:w="1072" w:type="dxa"/>
            <w:shd w:val="clear" w:color="auto" w:fill="3B3838"/>
            <w:vAlign w:val="center"/>
          </w:tcPr>
          <w:p w:rsidR="005B5621" w:rsidRPr="005B5621" w:rsidRDefault="005B5621" w:rsidP="005B5621">
            <w:pPr>
              <w:pStyle w:val="a9"/>
              <w:rPr>
                <w:rFonts w:ascii="Times New Roman" w:hAnsi="Times New Roman"/>
                <w:b/>
              </w:rPr>
            </w:pPr>
            <w:r w:rsidRPr="005B5621">
              <w:rPr>
                <w:rFonts w:ascii="Times New Roman" w:hAnsi="Times New Roman"/>
                <w:b/>
              </w:rPr>
              <w:t>50</w:t>
            </w:r>
          </w:p>
        </w:tc>
        <w:tc>
          <w:tcPr>
            <w:tcW w:w="1072" w:type="dxa"/>
            <w:shd w:val="clear" w:color="auto" w:fill="3B3838"/>
            <w:vAlign w:val="center"/>
          </w:tcPr>
          <w:p w:rsidR="005B5621" w:rsidRPr="005B5621" w:rsidRDefault="005B5621" w:rsidP="005B5621">
            <w:pPr>
              <w:pStyle w:val="a9"/>
              <w:rPr>
                <w:rFonts w:ascii="Times New Roman" w:hAnsi="Times New Roman"/>
                <w:b/>
              </w:rPr>
            </w:pPr>
            <w:r w:rsidRPr="005B5621">
              <w:rPr>
                <w:rFonts w:ascii="Times New Roman" w:hAnsi="Times New Roman"/>
                <w:b/>
              </w:rPr>
              <w:t>100</w:t>
            </w:r>
          </w:p>
        </w:tc>
        <w:tc>
          <w:tcPr>
            <w:tcW w:w="1072" w:type="dxa"/>
            <w:shd w:val="clear" w:color="auto" w:fill="3B3838"/>
            <w:vAlign w:val="center"/>
          </w:tcPr>
          <w:p w:rsidR="005B5621" w:rsidRPr="005B5621" w:rsidRDefault="005B5621" w:rsidP="005B5621">
            <w:pPr>
              <w:pStyle w:val="a9"/>
              <w:rPr>
                <w:rFonts w:ascii="Times New Roman" w:hAnsi="Times New Roman"/>
                <w:b/>
              </w:rPr>
            </w:pPr>
            <w:r w:rsidRPr="005B5621">
              <w:rPr>
                <w:rFonts w:ascii="Times New Roman" w:hAnsi="Times New Roman"/>
                <w:b/>
              </w:rPr>
              <w:t>100</w:t>
            </w:r>
          </w:p>
        </w:tc>
        <w:tc>
          <w:tcPr>
            <w:tcW w:w="1093" w:type="dxa"/>
            <w:shd w:val="clear" w:color="auto" w:fill="3B3838"/>
            <w:vAlign w:val="center"/>
          </w:tcPr>
          <w:p w:rsidR="005B5621" w:rsidRPr="005B5621" w:rsidRDefault="005B5621" w:rsidP="005B5621">
            <w:pPr>
              <w:pStyle w:val="a9"/>
              <w:rPr>
                <w:rFonts w:ascii="Times New Roman" w:hAnsi="Times New Roman"/>
              </w:rPr>
            </w:pPr>
            <w:r w:rsidRPr="005B5621">
              <w:rPr>
                <w:rFonts w:ascii="Times New Roman" w:hAnsi="Times New Roman"/>
              </w:rPr>
              <w:t>100</w:t>
            </w:r>
          </w:p>
        </w:tc>
      </w:tr>
    </w:tbl>
    <w:p w:rsidR="00730904" w:rsidRDefault="00730904" w:rsidP="00730904">
      <w:pPr>
        <w:pStyle w:val="a9"/>
        <w:rPr>
          <w:rFonts w:ascii="Times New Roman" w:eastAsia="Calibri" w:hAnsi="Times New Roman" w:cs="Times New Roman"/>
          <w:i/>
        </w:rPr>
      </w:pPr>
    </w:p>
    <w:p w:rsidR="009F18B0" w:rsidRDefault="009F18B0" w:rsidP="0062185E">
      <w:pPr>
        <w:pStyle w:val="a9"/>
        <w:jc w:val="right"/>
        <w:rPr>
          <w:rFonts w:ascii="Times New Roman" w:eastAsia="Calibri" w:hAnsi="Times New Roman" w:cs="Times New Roman"/>
          <w:i/>
          <w:lang w:val="kk-KZ"/>
        </w:rPr>
      </w:pPr>
    </w:p>
    <w:p w:rsidR="00E512DB" w:rsidRPr="0062185E" w:rsidRDefault="00FB50DB" w:rsidP="0062185E">
      <w:pPr>
        <w:pStyle w:val="a9"/>
        <w:jc w:val="right"/>
        <w:rPr>
          <w:rFonts w:ascii="Times New Roman" w:eastAsia="Calibri" w:hAnsi="Times New Roman" w:cs="Times New Roman"/>
          <w:i/>
        </w:rPr>
      </w:pPr>
      <w:r>
        <w:rPr>
          <w:rFonts w:ascii="Times New Roman" w:eastAsia="Calibri" w:hAnsi="Times New Roman" w:cs="Times New Roman"/>
          <w:i/>
          <w:lang w:val="kk-KZ"/>
        </w:rPr>
        <w:t>Жалғасы</w:t>
      </w:r>
      <w:r w:rsidR="00E512DB" w:rsidRPr="0062185E">
        <w:rPr>
          <w:rFonts w:ascii="Times New Roman" w:eastAsia="Calibri" w:hAnsi="Times New Roman" w:cs="Times New Roman"/>
          <w:i/>
        </w:rPr>
        <w:t xml:space="preserve"> </w:t>
      </w:r>
    </w:p>
    <w:tbl>
      <w:tblPr>
        <w:tblStyle w:val="23"/>
        <w:tblW w:w="15238" w:type="dxa"/>
        <w:tblLayout w:type="fixed"/>
        <w:tblLook w:val="04A0" w:firstRow="1" w:lastRow="0" w:firstColumn="1" w:lastColumn="0" w:noHBand="0" w:noVBand="1"/>
      </w:tblPr>
      <w:tblGrid>
        <w:gridCol w:w="9820"/>
        <w:gridCol w:w="1079"/>
        <w:gridCol w:w="1079"/>
        <w:gridCol w:w="1079"/>
        <w:gridCol w:w="1079"/>
        <w:gridCol w:w="1102"/>
      </w:tblGrid>
      <w:tr w:rsidR="00E512DB" w:rsidRPr="00730904" w:rsidTr="0062185E">
        <w:trPr>
          <w:trHeight w:val="373"/>
        </w:trPr>
        <w:tc>
          <w:tcPr>
            <w:tcW w:w="9820" w:type="dxa"/>
            <w:shd w:val="clear" w:color="auto" w:fill="2591C1"/>
            <w:vAlign w:val="center"/>
          </w:tcPr>
          <w:p w:rsidR="00E512DB" w:rsidRPr="0062185E" w:rsidRDefault="00153799" w:rsidP="00730904">
            <w:pPr>
              <w:pStyle w:val="a9"/>
              <w:rPr>
                <w:rFonts w:ascii="Times New Roman" w:hAnsi="Times New Roman"/>
                <w:b/>
                <w:color w:val="FFFFFF" w:themeColor="background1"/>
              </w:rPr>
            </w:pPr>
            <w:r w:rsidRPr="00153799">
              <w:rPr>
                <w:rFonts w:ascii="Times New Roman" w:hAnsi="Times New Roman"/>
                <w:b/>
                <w:color w:val="FFFFFF" w:themeColor="background1"/>
              </w:rPr>
              <w:t>ІС-ШАРАЛАР</w:t>
            </w:r>
          </w:p>
        </w:tc>
        <w:tc>
          <w:tcPr>
            <w:tcW w:w="1079" w:type="dxa"/>
            <w:shd w:val="clear" w:color="auto" w:fill="2591C1"/>
            <w:vAlign w:val="center"/>
          </w:tcPr>
          <w:p w:rsidR="00E512DB" w:rsidRPr="0062185E" w:rsidRDefault="00E512DB" w:rsidP="00730904">
            <w:pPr>
              <w:pStyle w:val="a9"/>
              <w:rPr>
                <w:rFonts w:ascii="Times New Roman" w:hAnsi="Times New Roman"/>
                <w:b/>
                <w:color w:val="FFFFFF" w:themeColor="background1"/>
              </w:rPr>
            </w:pPr>
            <w:r w:rsidRPr="0062185E">
              <w:rPr>
                <w:rFonts w:ascii="Times New Roman" w:hAnsi="Times New Roman"/>
                <w:b/>
                <w:color w:val="FFFFFF" w:themeColor="background1"/>
              </w:rPr>
              <w:t>2024</w:t>
            </w:r>
          </w:p>
        </w:tc>
        <w:tc>
          <w:tcPr>
            <w:tcW w:w="1079" w:type="dxa"/>
            <w:shd w:val="clear" w:color="auto" w:fill="2591C1"/>
            <w:vAlign w:val="center"/>
          </w:tcPr>
          <w:p w:rsidR="00E512DB" w:rsidRPr="0062185E" w:rsidRDefault="00E512DB" w:rsidP="00730904">
            <w:pPr>
              <w:pStyle w:val="a9"/>
              <w:rPr>
                <w:rFonts w:ascii="Times New Roman" w:hAnsi="Times New Roman"/>
                <w:b/>
                <w:color w:val="FFFFFF" w:themeColor="background1"/>
              </w:rPr>
            </w:pPr>
            <w:r w:rsidRPr="0062185E">
              <w:rPr>
                <w:rFonts w:ascii="Times New Roman" w:hAnsi="Times New Roman"/>
                <w:b/>
                <w:color w:val="FFFFFF" w:themeColor="background1"/>
              </w:rPr>
              <w:t>2025</w:t>
            </w:r>
          </w:p>
        </w:tc>
        <w:tc>
          <w:tcPr>
            <w:tcW w:w="1079" w:type="dxa"/>
            <w:shd w:val="clear" w:color="auto" w:fill="2591C1"/>
            <w:vAlign w:val="center"/>
          </w:tcPr>
          <w:p w:rsidR="00E512DB" w:rsidRPr="0062185E" w:rsidRDefault="00E512DB" w:rsidP="00730904">
            <w:pPr>
              <w:pStyle w:val="a9"/>
              <w:rPr>
                <w:rFonts w:ascii="Times New Roman" w:hAnsi="Times New Roman"/>
                <w:b/>
                <w:color w:val="FFFFFF" w:themeColor="background1"/>
              </w:rPr>
            </w:pPr>
            <w:r w:rsidRPr="0062185E">
              <w:rPr>
                <w:rFonts w:ascii="Times New Roman" w:hAnsi="Times New Roman"/>
                <w:b/>
                <w:color w:val="FFFFFF" w:themeColor="background1"/>
              </w:rPr>
              <w:t>2026</w:t>
            </w:r>
          </w:p>
        </w:tc>
        <w:tc>
          <w:tcPr>
            <w:tcW w:w="1079" w:type="dxa"/>
            <w:shd w:val="clear" w:color="auto" w:fill="2591C1"/>
            <w:vAlign w:val="center"/>
          </w:tcPr>
          <w:p w:rsidR="00E512DB" w:rsidRPr="0062185E" w:rsidRDefault="00E512DB" w:rsidP="00730904">
            <w:pPr>
              <w:pStyle w:val="a9"/>
              <w:rPr>
                <w:rFonts w:ascii="Times New Roman" w:hAnsi="Times New Roman"/>
                <w:b/>
                <w:color w:val="FFFFFF" w:themeColor="background1"/>
              </w:rPr>
            </w:pPr>
            <w:r w:rsidRPr="0062185E">
              <w:rPr>
                <w:rFonts w:ascii="Times New Roman" w:hAnsi="Times New Roman"/>
                <w:b/>
                <w:color w:val="FFFFFF" w:themeColor="background1"/>
              </w:rPr>
              <w:t>2027</w:t>
            </w:r>
          </w:p>
        </w:tc>
        <w:tc>
          <w:tcPr>
            <w:tcW w:w="1102" w:type="dxa"/>
            <w:shd w:val="clear" w:color="auto" w:fill="2591C1"/>
            <w:vAlign w:val="center"/>
          </w:tcPr>
          <w:p w:rsidR="00E512DB" w:rsidRPr="0062185E" w:rsidRDefault="00E512DB" w:rsidP="00730904">
            <w:pPr>
              <w:pStyle w:val="a9"/>
              <w:rPr>
                <w:rFonts w:ascii="Times New Roman" w:hAnsi="Times New Roman"/>
                <w:b/>
                <w:color w:val="FFFFFF" w:themeColor="background1"/>
              </w:rPr>
            </w:pPr>
            <w:r w:rsidRPr="0062185E">
              <w:rPr>
                <w:rFonts w:ascii="Times New Roman" w:hAnsi="Times New Roman"/>
                <w:b/>
                <w:color w:val="FFFFFF" w:themeColor="background1"/>
              </w:rPr>
              <w:t>2028</w:t>
            </w:r>
          </w:p>
        </w:tc>
      </w:tr>
      <w:tr w:rsidR="00E512DB" w:rsidRPr="00730904" w:rsidTr="0062185E">
        <w:trPr>
          <w:trHeight w:val="373"/>
        </w:trPr>
        <w:tc>
          <w:tcPr>
            <w:tcW w:w="15238" w:type="dxa"/>
            <w:gridSpan w:val="6"/>
            <w:shd w:val="clear" w:color="auto" w:fill="D9D9D9" w:themeFill="background1" w:themeFillShade="D9"/>
            <w:vAlign w:val="center"/>
          </w:tcPr>
          <w:p w:rsidR="00E512DB" w:rsidRPr="00730904" w:rsidRDefault="005B5621" w:rsidP="00730904">
            <w:pPr>
              <w:pStyle w:val="a9"/>
              <w:rPr>
                <w:rFonts w:ascii="Times New Roman" w:hAnsi="Times New Roman"/>
                <w:b/>
              </w:rPr>
            </w:pPr>
            <w:r>
              <w:rPr>
                <w:rFonts w:ascii="Times New Roman" w:hAnsi="Times New Roman"/>
                <w:b/>
              </w:rPr>
              <w:t>1.3</w:t>
            </w:r>
            <w:r w:rsidR="00153799" w:rsidRPr="00153799">
              <w:rPr>
                <w:rFonts w:ascii="Times New Roman" w:hAnsi="Times New Roman"/>
                <w:b/>
              </w:rPr>
              <w:t xml:space="preserve">. </w:t>
            </w:r>
            <w:r w:rsidR="00153799">
              <w:rPr>
                <w:rFonts w:ascii="Times New Roman" w:hAnsi="Times New Roman"/>
                <w:b/>
                <w:lang w:val="kk-KZ"/>
              </w:rPr>
              <w:t xml:space="preserve">Міндет. </w:t>
            </w:r>
            <w:r w:rsidR="00153799" w:rsidRPr="00153799">
              <w:rPr>
                <w:rFonts w:ascii="Times New Roman" w:hAnsi="Times New Roman"/>
                <w:b/>
              </w:rPr>
              <w:t>Ішкі бизнес-процестердің тиімділігін арттыру және оларды автоматтандыру</w:t>
            </w:r>
          </w:p>
        </w:tc>
      </w:tr>
      <w:tr w:rsidR="00E512DB" w:rsidRPr="00730904" w:rsidTr="0062185E">
        <w:trPr>
          <w:trHeight w:val="373"/>
        </w:trPr>
        <w:tc>
          <w:tcPr>
            <w:tcW w:w="9820" w:type="dxa"/>
            <w:vAlign w:val="center"/>
          </w:tcPr>
          <w:p w:rsidR="00153799" w:rsidRPr="00730904" w:rsidRDefault="00153799" w:rsidP="00961D08">
            <w:pPr>
              <w:pStyle w:val="a9"/>
              <w:rPr>
                <w:rFonts w:ascii="Times New Roman" w:hAnsi="Times New Roman"/>
              </w:rPr>
            </w:pPr>
            <w:r w:rsidRPr="00153799">
              <w:rPr>
                <w:rFonts w:ascii="Times New Roman" w:hAnsi="Times New Roman"/>
              </w:rPr>
              <w:t xml:space="preserve">Ішкі бизнес-процестерді </w:t>
            </w:r>
            <w:r w:rsidR="00961D08">
              <w:rPr>
                <w:rFonts w:ascii="Times New Roman" w:hAnsi="Times New Roman"/>
                <w:lang w:val="kk-KZ"/>
              </w:rPr>
              <w:t>р</w:t>
            </w:r>
            <w:r w:rsidRPr="00153799">
              <w:rPr>
                <w:rFonts w:ascii="Times New Roman" w:hAnsi="Times New Roman"/>
              </w:rPr>
              <w:t>еинжиниринг</w:t>
            </w:r>
            <w:r w:rsidR="00961D08">
              <w:rPr>
                <w:rFonts w:ascii="Times New Roman" w:hAnsi="Times New Roman"/>
                <w:lang w:val="kk-KZ"/>
              </w:rPr>
              <w:t>теу</w:t>
            </w:r>
            <w:r w:rsidRPr="00153799">
              <w:rPr>
                <w:rFonts w:ascii="Times New Roman" w:hAnsi="Times New Roman"/>
              </w:rPr>
              <w:t xml:space="preserve"> және оңтайландыру</w:t>
            </w:r>
          </w:p>
        </w:tc>
        <w:tc>
          <w:tcPr>
            <w:tcW w:w="1079"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10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r>
      <w:tr w:rsidR="00E512DB" w:rsidRPr="00730904" w:rsidTr="0062185E">
        <w:trPr>
          <w:trHeight w:val="373"/>
        </w:trPr>
        <w:tc>
          <w:tcPr>
            <w:tcW w:w="9820" w:type="dxa"/>
            <w:vAlign w:val="center"/>
          </w:tcPr>
          <w:p w:rsidR="00E512DB" w:rsidRPr="00730904" w:rsidRDefault="00153799" w:rsidP="00730904">
            <w:pPr>
              <w:pStyle w:val="a9"/>
              <w:rPr>
                <w:rFonts w:ascii="Times New Roman" w:hAnsi="Times New Roman"/>
              </w:rPr>
            </w:pPr>
            <w:r w:rsidRPr="00153799">
              <w:rPr>
                <w:rFonts w:ascii="Times New Roman" w:hAnsi="Times New Roman"/>
              </w:rPr>
              <w:t>Ішкі бизнес-процестерді автоматтандыру</w:t>
            </w:r>
          </w:p>
        </w:tc>
        <w:tc>
          <w:tcPr>
            <w:tcW w:w="1079"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10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r>
      <w:tr w:rsidR="00E512DB" w:rsidRPr="00730904" w:rsidTr="005714AD">
        <w:trPr>
          <w:trHeight w:val="373"/>
        </w:trPr>
        <w:tc>
          <w:tcPr>
            <w:tcW w:w="9820" w:type="dxa"/>
            <w:vAlign w:val="center"/>
          </w:tcPr>
          <w:p w:rsidR="00153799" w:rsidRPr="00730904" w:rsidRDefault="00153799" w:rsidP="00961D08">
            <w:pPr>
              <w:pStyle w:val="a9"/>
              <w:rPr>
                <w:rFonts w:ascii="Times New Roman" w:hAnsi="Times New Roman"/>
              </w:rPr>
            </w:pPr>
            <w:r w:rsidRPr="00153799">
              <w:rPr>
                <w:rFonts w:ascii="Times New Roman" w:hAnsi="Times New Roman"/>
              </w:rPr>
              <w:t xml:space="preserve">Үшінші тараптың ақпараттық жүйелерімен </w:t>
            </w:r>
            <w:r w:rsidR="00961D08">
              <w:rPr>
                <w:rFonts w:ascii="Times New Roman" w:hAnsi="Times New Roman"/>
                <w:lang w:val="kk-KZ"/>
              </w:rPr>
              <w:t>и</w:t>
            </w:r>
            <w:r w:rsidRPr="00153799">
              <w:rPr>
                <w:rFonts w:ascii="Times New Roman" w:hAnsi="Times New Roman"/>
              </w:rPr>
              <w:t>нтеграция</w:t>
            </w:r>
          </w:p>
        </w:tc>
        <w:tc>
          <w:tcPr>
            <w:tcW w:w="1079"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10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r>
      <w:tr w:rsidR="00E512DB" w:rsidRPr="00730904" w:rsidTr="0062185E">
        <w:trPr>
          <w:trHeight w:val="373"/>
        </w:trPr>
        <w:tc>
          <w:tcPr>
            <w:tcW w:w="9820" w:type="dxa"/>
            <w:vAlign w:val="center"/>
          </w:tcPr>
          <w:p w:rsidR="00153799" w:rsidRPr="00730904" w:rsidRDefault="00153799" w:rsidP="00730904">
            <w:pPr>
              <w:pStyle w:val="a9"/>
              <w:rPr>
                <w:rFonts w:ascii="Times New Roman" w:hAnsi="Times New Roman"/>
              </w:rPr>
            </w:pPr>
            <w:r w:rsidRPr="00153799">
              <w:rPr>
                <w:rFonts w:ascii="Times New Roman" w:hAnsi="Times New Roman"/>
              </w:rPr>
              <w:t>Қызметті ақпараттық-талдамалық қамтамасыз етуді жетілдіру (BI)</w:t>
            </w:r>
          </w:p>
        </w:tc>
        <w:tc>
          <w:tcPr>
            <w:tcW w:w="1079"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9" w:type="dxa"/>
            <w:shd w:val="clear" w:color="auto" w:fill="auto"/>
            <w:vAlign w:val="center"/>
          </w:tcPr>
          <w:p w:rsidR="00E512DB" w:rsidRPr="00730904" w:rsidRDefault="00E512DB" w:rsidP="00730904">
            <w:pPr>
              <w:pStyle w:val="a9"/>
              <w:rPr>
                <w:rFonts w:ascii="Times New Roman" w:hAnsi="Times New Roman"/>
              </w:rPr>
            </w:pPr>
          </w:p>
        </w:tc>
        <w:tc>
          <w:tcPr>
            <w:tcW w:w="1079" w:type="dxa"/>
            <w:shd w:val="clear" w:color="auto" w:fill="auto"/>
            <w:vAlign w:val="center"/>
          </w:tcPr>
          <w:p w:rsidR="00E512DB" w:rsidRPr="00730904" w:rsidRDefault="00E512DB" w:rsidP="00730904">
            <w:pPr>
              <w:pStyle w:val="a9"/>
              <w:rPr>
                <w:rFonts w:ascii="Times New Roman" w:hAnsi="Times New Roman"/>
              </w:rPr>
            </w:pPr>
          </w:p>
        </w:tc>
        <w:tc>
          <w:tcPr>
            <w:tcW w:w="1079" w:type="dxa"/>
            <w:shd w:val="clear" w:color="auto" w:fill="auto"/>
            <w:vAlign w:val="center"/>
          </w:tcPr>
          <w:p w:rsidR="00E512DB" w:rsidRPr="00730904" w:rsidRDefault="00E512DB" w:rsidP="00730904">
            <w:pPr>
              <w:pStyle w:val="a9"/>
              <w:rPr>
                <w:rFonts w:ascii="Times New Roman" w:hAnsi="Times New Roman"/>
              </w:rPr>
            </w:pPr>
          </w:p>
        </w:tc>
        <w:tc>
          <w:tcPr>
            <w:tcW w:w="1102" w:type="dxa"/>
            <w:shd w:val="clear" w:color="auto" w:fill="auto"/>
            <w:vAlign w:val="center"/>
          </w:tcPr>
          <w:p w:rsidR="00E512DB" w:rsidRPr="00730904" w:rsidRDefault="00E512DB" w:rsidP="00730904">
            <w:pPr>
              <w:pStyle w:val="a9"/>
              <w:rPr>
                <w:rFonts w:ascii="Times New Roman" w:hAnsi="Times New Roman"/>
              </w:rPr>
            </w:pPr>
          </w:p>
        </w:tc>
      </w:tr>
      <w:tr w:rsidR="00386DF7" w:rsidRPr="00730904" w:rsidTr="00D95760">
        <w:trPr>
          <w:trHeight w:val="373"/>
        </w:trPr>
        <w:tc>
          <w:tcPr>
            <w:tcW w:w="9820" w:type="dxa"/>
          </w:tcPr>
          <w:p w:rsidR="00386DF7" w:rsidRPr="00386DF7" w:rsidRDefault="00386DF7" w:rsidP="00386DF7">
            <w:pPr>
              <w:pStyle w:val="a9"/>
              <w:rPr>
                <w:rFonts w:ascii="Times New Roman" w:hAnsi="Times New Roman"/>
              </w:rPr>
            </w:pPr>
            <w:r w:rsidRPr="00386DF7">
              <w:rPr>
                <w:rFonts w:ascii="Times New Roman" w:hAnsi="Times New Roman"/>
              </w:rPr>
              <w:t>Медициналық техниканы сатып алу рәсімдерін жетілдіру (жарақтандыруға қойылатын талаптарды стандарттау, сервистік қызмет көрсету және т. б.)</w:t>
            </w:r>
          </w:p>
        </w:tc>
        <w:tc>
          <w:tcPr>
            <w:tcW w:w="1079" w:type="dxa"/>
            <w:shd w:val="clear" w:color="auto" w:fill="D9D9D9" w:themeFill="background1" w:themeFillShade="D9"/>
            <w:vAlign w:val="center"/>
          </w:tcPr>
          <w:p w:rsidR="00386DF7" w:rsidRPr="00730904" w:rsidRDefault="00386DF7" w:rsidP="00386DF7">
            <w:pPr>
              <w:pStyle w:val="a9"/>
              <w:rPr>
                <w:rFonts w:ascii="Times New Roman" w:hAnsi="Times New Roman"/>
              </w:rPr>
            </w:pPr>
          </w:p>
        </w:tc>
        <w:tc>
          <w:tcPr>
            <w:tcW w:w="1079" w:type="dxa"/>
            <w:shd w:val="clear" w:color="auto" w:fill="D9D9D9" w:themeFill="background1" w:themeFillShade="D9"/>
            <w:vAlign w:val="center"/>
          </w:tcPr>
          <w:p w:rsidR="00386DF7" w:rsidRPr="00730904" w:rsidRDefault="00386DF7" w:rsidP="00386DF7">
            <w:pPr>
              <w:pStyle w:val="a9"/>
              <w:rPr>
                <w:rFonts w:ascii="Times New Roman" w:hAnsi="Times New Roman"/>
              </w:rPr>
            </w:pPr>
          </w:p>
        </w:tc>
        <w:tc>
          <w:tcPr>
            <w:tcW w:w="1079" w:type="dxa"/>
            <w:shd w:val="clear" w:color="auto" w:fill="D9D9D9" w:themeFill="background1" w:themeFillShade="D9"/>
            <w:vAlign w:val="center"/>
          </w:tcPr>
          <w:p w:rsidR="00386DF7" w:rsidRPr="00730904" w:rsidRDefault="00386DF7" w:rsidP="00386DF7">
            <w:pPr>
              <w:pStyle w:val="a9"/>
              <w:rPr>
                <w:rFonts w:ascii="Times New Roman" w:hAnsi="Times New Roman"/>
              </w:rPr>
            </w:pPr>
          </w:p>
        </w:tc>
        <w:tc>
          <w:tcPr>
            <w:tcW w:w="1079" w:type="dxa"/>
            <w:shd w:val="clear" w:color="auto" w:fill="D9D9D9" w:themeFill="background1" w:themeFillShade="D9"/>
            <w:vAlign w:val="center"/>
          </w:tcPr>
          <w:p w:rsidR="00386DF7" w:rsidRPr="00730904" w:rsidRDefault="00386DF7" w:rsidP="00386DF7">
            <w:pPr>
              <w:pStyle w:val="a9"/>
              <w:rPr>
                <w:rFonts w:ascii="Times New Roman" w:hAnsi="Times New Roman"/>
              </w:rPr>
            </w:pPr>
          </w:p>
        </w:tc>
        <w:tc>
          <w:tcPr>
            <w:tcW w:w="1102" w:type="dxa"/>
            <w:shd w:val="clear" w:color="auto" w:fill="D9D9D9" w:themeFill="background1" w:themeFillShade="D9"/>
            <w:vAlign w:val="center"/>
          </w:tcPr>
          <w:p w:rsidR="00386DF7" w:rsidRPr="00730904" w:rsidRDefault="00386DF7" w:rsidP="00386DF7">
            <w:pPr>
              <w:pStyle w:val="a9"/>
              <w:rPr>
                <w:rFonts w:ascii="Times New Roman" w:hAnsi="Times New Roman"/>
              </w:rPr>
            </w:pPr>
          </w:p>
        </w:tc>
      </w:tr>
      <w:tr w:rsidR="00386DF7" w:rsidRPr="00730904" w:rsidTr="004B4B5D">
        <w:trPr>
          <w:trHeight w:val="373"/>
        </w:trPr>
        <w:tc>
          <w:tcPr>
            <w:tcW w:w="9820" w:type="dxa"/>
            <w:vAlign w:val="center"/>
          </w:tcPr>
          <w:p w:rsidR="00386DF7" w:rsidRPr="00386DF7" w:rsidRDefault="00386DF7" w:rsidP="004B4B5D">
            <w:pPr>
              <w:pStyle w:val="a9"/>
              <w:rPr>
                <w:rFonts w:ascii="Times New Roman" w:hAnsi="Times New Roman"/>
              </w:rPr>
            </w:pPr>
            <w:r w:rsidRPr="00386DF7">
              <w:rPr>
                <w:rFonts w:ascii="Times New Roman" w:hAnsi="Times New Roman"/>
              </w:rPr>
              <w:t>ДЗ және МИ сатып алу рәсімдерін жетілдіру</w:t>
            </w:r>
          </w:p>
        </w:tc>
        <w:tc>
          <w:tcPr>
            <w:tcW w:w="1079" w:type="dxa"/>
            <w:shd w:val="clear" w:color="auto" w:fill="D9D9D9" w:themeFill="background1" w:themeFillShade="D9"/>
            <w:vAlign w:val="center"/>
          </w:tcPr>
          <w:p w:rsidR="00386DF7" w:rsidRPr="00730904" w:rsidRDefault="00386DF7" w:rsidP="00386DF7">
            <w:pPr>
              <w:pStyle w:val="a9"/>
              <w:rPr>
                <w:rFonts w:ascii="Times New Roman" w:hAnsi="Times New Roman"/>
              </w:rPr>
            </w:pPr>
          </w:p>
        </w:tc>
        <w:tc>
          <w:tcPr>
            <w:tcW w:w="1079" w:type="dxa"/>
            <w:shd w:val="clear" w:color="auto" w:fill="D9D9D9" w:themeFill="background1" w:themeFillShade="D9"/>
            <w:vAlign w:val="center"/>
          </w:tcPr>
          <w:p w:rsidR="00386DF7" w:rsidRPr="00730904" w:rsidRDefault="00386DF7" w:rsidP="00386DF7">
            <w:pPr>
              <w:pStyle w:val="a9"/>
              <w:rPr>
                <w:rFonts w:ascii="Times New Roman" w:hAnsi="Times New Roman"/>
              </w:rPr>
            </w:pPr>
          </w:p>
        </w:tc>
        <w:tc>
          <w:tcPr>
            <w:tcW w:w="1079" w:type="dxa"/>
            <w:shd w:val="clear" w:color="auto" w:fill="D9D9D9" w:themeFill="background1" w:themeFillShade="D9"/>
            <w:vAlign w:val="center"/>
          </w:tcPr>
          <w:p w:rsidR="00386DF7" w:rsidRPr="00730904" w:rsidRDefault="00386DF7" w:rsidP="00386DF7">
            <w:pPr>
              <w:pStyle w:val="a9"/>
              <w:rPr>
                <w:rFonts w:ascii="Times New Roman" w:hAnsi="Times New Roman"/>
              </w:rPr>
            </w:pPr>
          </w:p>
        </w:tc>
        <w:tc>
          <w:tcPr>
            <w:tcW w:w="1079" w:type="dxa"/>
            <w:shd w:val="clear" w:color="auto" w:fill="D9D9D9" w:themeFill="background1" w:themeFillShade="D9"/>
            <w:vAlign w:val="center"/>
          </w:tcPr>
          <w:p w:rsidR="00386DF7" w:rsidRPr="00730904" w:rsidRDefault="00386DF7" w:rsidP="00386DF7">
            <w:pPr>
              <w:pStyle w:val="a9"/>
              <w:rPr>
                <w:rFonts w:ascii="Times New Roman" w:hAnsi="Times New Roman"/>
              </w:rPr>
            </w:pPr>
          </w:p>
        </w:tc>
        <w:tc>
          <w:tcPr>
            <w:tcW w:w="1102" w:type="dxa"/>
            <w:shd w:val="clear" w:color="auto" w:fill="D9D9D9" w:themeFill="background1" w:themeFillShade="D9"/>
            <w:vAlign w:val="center"/>
          </w:tcPr>
          <w:p w:rsidR="00386DF7" w:rsidRPr="00730904" w:rsidRDefault="00386DF7" w:rsidP="00386DF7">
            <w:pPr>
              <w:pStyle w:val="a9"/>
              <w:rPr>
                <w:rFonts w:ascii="Times New Roman" w:hAnsi="Times New Roman"/>
              </w:rPr>
            </w:pPr>
          </w:p>
        </w:tc>
      </w:tr>
      <w:tr w:rsidR="00E26694" w:rsidRPr="00730904" w:rsidTr="004B4B5D">
        <w:trPr>
          <w:trHeight w:val="373"/>
        </w:trPr>
        <w:tc>
          <w:tcPr>
            <w:tcW w:w="9820" w:type="dxa"/>
            <w:vAlign w:val="center"/>
          </w:tcPr>
          <w:p w:rsidR="00E26694" w:rsidRPr="00386DF7" w:rsidRDefault="00D6322E" w:rsidP="004B4B5D">
            <w:pPr>
              <w:pStyle w:val="a9"/>
              <w:rPr>
                <w:rFonts w:ascii="Times New Roman" w:hAnsi="Times New Roman"/>
              </w:rPr>
            </w:pPr>
            <w:r w:rsidRPr="00D6322E">
              <w:rPr>
                <w:rFonts w:ascii="Times New Roman" w:hAnsi="Times New Roman"/>
              </w:rPr>
              <w:t>Бірыңғай дистрибьютордың қоймаларында төмендеті</w:t>
            </w:r>
            <w:r>
              <w:rPr>
                <w:rFonts w:ascii="Times New Roman" w:hAnsi="Times New Roman"/>
              </w:rPr>
              <w:t>лмейтін қалдықты қамтамасыз ету</w:t>
            </w:r>
          </w:p>
        </w:tc>
        <w:tc>
          <w:tcPr>
            <w:tcW w:w="1079" w:type="dxa"/>
            <w:shd w:val="clear" w:color="auto" w:fill="D9D9D9" w:themeFill="background1" w:themeFillShade="D9"/>
            <w:vAlign w:val="center"/>
          </w:tcPr>
          <w:p w:rsidR="00E26694" w:rsidRPr="00730904" w:rsidRDefault="00E26694" w:rsidP="00386DF7">
            <w:pPr>
              <w:pStyle w:val="a9"/>
              <w:rPr>
                <w:rFonts w:ascii="Times New Roman" w:hAnsi="Times New Roman"/>
              </w:rPr>
            </w:pPr>
          </w:p>
        </w:tc>
        <w:tc>
          <w:tcPr>
            <w:tcW w:w="1079" w:type="dxa"/>
            <w:shd w:val="clear" w:color="auto" w:fill="D9D9D9" w:themeFill="background1" w:themeFillShade="D9"/>
            <w:vAlign w:val="center"/>
          </w:tcPr>
          <w:p w:rsidR="00E26694" w:rsidRPr="00730904" w:rsidRDefault="00E26694" w:rsidP="00386DF7">
            <w:pPr>
              <w:pStyle w:val="a9"/>
              <w:rPr>
                <w:rFonts w:ascii="Times New Roman" w:hAnsi="Times New Roman"/>
              </w:rPr>
            </w:pPr>
          </w:p>
        </w:tc>
        <w:tc>
          <w:tcPr>
            <w:tcW w:w="1079" w:type="dxa"/>
            <w:shd w:val="clear" w:color="auto" w:fill="D9D9D9" w:themeFill="background1" w:themeFillShade="D9"/>
            <w:vAlign w:val="center"/>
          </w:tcPr>
          <w:p w:rsidR="00E26694" w:rsidRPr="00730904" w:rsidRDefault="00E26694" w:rsidP="00386DF7">
            <w:pPr>
              <w:pStyle w:val="a9"/>
              <w:rPr>
                <w:rFonts w:ascii="Times New Roman" w:hAnsi="Times New Roman"/>
              </w:rPr>
            </w:pPr>
          </w:p>
        </w:tc>
        <w:tc>
          <w:tcPr>
            <w:tcW w:w="1079" w:type="dxa"/>
            <w:shd w:val="clear" w:color="auto" w:fill="D9D9D9" w:themeFill="background1" w:themeFillShade="D9"/>
            <w:vAlign w:val="center"/>
          </w:tcPr>
          <w:p w:rsidR="00E26694" w:rsidRPr="00730904" w:rsidRDefault="00E26694" w:rsidP="00386DF7">
            <w:pPr>
              <w:pStyle w:val="a9"/>
              <w:rPr>
                <w:rFonts w:ascii="Times New Roman" w:hAnsi="Times New Roman"/>
              </w:rPr>
            </w:pPr>
          </w:p>
        </w:tc>
        <w:tc>
          <w:tcPr>
            <w:tcW w:w="1102" w:type="dxa"/>
            <w:shd w:val="clear" w:color="auto" w:fill="D9D9D9" w:themeFill="background1" w:themeFillShade="D9"/>
            <w:vAlign w:val="center"/>
          </w:tcPr>
          <w:p w:rsidR="00E26694" w:rsidRPr="00730904" w:rsidRDefault="00E26694" w:rsidP="00386DF7">
            <w:pPr>
              <w:pStyle w:val="a9"/>
              <w:rPr>
                <w:rFonts w:ascii="Times New Roman" w:hAnsi="Times New Roman"/>
              </w:rPr>
            </w:pPr>
          </w:p>
        </w:tc>
      </w:tr>
      <w:tr w:rsidR="00E512DB" w:rsidRPr="00730904" w:rsidTr="00730904">
        <w:trPr>
          <w:trHeight w:val="373"/>
        </w:trPr>
        <w:tc>
          <w:tcPr>
            <w:tcW w:w="9820" w:type="dxa"/>
            <w:shd w:val="clear" w:color="auto" w:fill="3B3838"/>
            <w:vAlign w:val="center"/>
          </w:tcPr>
          <w:p w:rsidR="00153799" w:rsidRPr="00730904" w:rsidRDefault="00961D08" w:rsidP="00961D08">
            <w:pPr>
              <w:pStyle w:val="a9"/>
              <w:rPr>
                <w:rFonts w:ascii="Times New Roman" w:hAnsi="Times New Roman"/>
                <w:b/>
              </w:rPr>
            </w:pPr>
            <w:r w:rsidRPr="008B432B">
              <w:rPr>
                <w:rFonts w:ascii="Times New Roman" w:hAnsi="Times New Roman"/>
                <w:b/>
                <w:bCs/>
                <w:sz w:val="24"/>
                <w:szCs w:val="28"/>
                <w:lang w:val="kk-KZ"/>
              </w:rPr>
              <w:t>ННК</w:t>
            </w:r>
            <w:r w:rsidRPr="008B432B">
              <w:rPr>
                <w:rFonts w:ascii="Times New Roman" w:hAnsi="Times New Roman"/>
                <w:b/>
                <w:color w:val="FFFFFF" w:themeColor="background1"/>
                <w:sz w:val="24"/>
                <w:szCs w:val="24"/>
                <w:lang w:val="kk-KZ"/>
              </w:rPr>
              <w:t>:</w:t>
            </w:r>
            <w:r>
              <w:rPr>
                <w:rFonts w:ascii="Times New Roman" w:hAnsi="Times New Roman"/>
                <w:b/>
              </w:rPr>
              <w:t xml:space="preserve"> </w:t>
            </w:r>
            <w:r>
              <w:rPr>
                <w:rFonts w:ascii="Times New Roman" w:hAnsi="Times New Roman"/>
                <w:b/>
                <w:lang w:val="kk-KZ"/>
              </w:rPr>
              <w:t>С</w:t>
            </w:r>
            <w:r w:rsidR="00153799" w:rsidRPr="00153799">
              <w:rPr>
                <w:rFonts w:ascii="Times New Roman" w:hAnsi="Times New Roman"/>
                <w:b/>
              </w:rPr>
              <w:t>тационарлық және амбулаториялық дәрілік қамтамасыз ету шеңберінде медициналық ұйымдарға жеткізу кестесін орындау, %</w:t>
            </w:r>
          </w:p>
        </w:tc>
        <w:tc>
          <w:tcPr>
            <w:tcW w:w="1079" w:type="dxa"/>
            <w:shd w:val="clear" w:color="auto" w:fill="3B3838"/>
            <w:vAlign w:val="center"/>
          </w:tcPr>
          <w:p w:rsidR="00E512DB" w:rsidRPr="00730904" w:rsidRDefault="00E512DB" w:rsidP="00730904">
            <w:pPr>
              <w:pStyle w:val="a9"/>
              <w:rPr>
                <w:rFonts w:ascii="Times New Roman" w:hAnsi="Times New Roman"/>
                <w:b/>
              </w:rPr>
            </w:pPr>
            <w:r w:rsidRPr="00730904">
              <w:rPr>
                <w:rFonts w:ascii="Times New Roman" w:hAnsi="Times New Roman"/>
                <w:b/>
              </w:rPr>
              <w:t>100</w:t>
            </w:r>
          </w:p>
        </w:tc>
        <w:tc>
          <w:tcPr>
            <w:tcW w:w="1079" w:type="dxa"/>
            <w:shd w:val="clear" w:color="auto" w:fill="3B3838"/>
            <w:vAlign w:val="center"/>
          </w:tcPr>
          <w:p w:rsidR="00E512DB" w:rsidRPr="00730904" w:rsidRDefault="00E512DB" w:rsidP="00730904">
            <w:pPr>
              <w:pStyle w:val="a9"/>
              <w:rPr>
                <w:rFonts w:ascii="Times New Roman" w:hAnsi="Times New Roman"/>
                <w:b/>
              </w:rPr>
            </w:pPr>
            <w:r w:rsidRPr="00730904">
              <w:rPr>
                <w:rFonts w:ascii="Times New Roman" w:hAnsi="Times New Roman"/>
                <w:b/>
              </w:rPr>
              <w:t>100</w:t>
            </w:r>
          </w:p>
        </w:tc>
        <w:tc>
          <w:tcPr>
            <w:tcW w:w="1079" w:type="dxa"/>
            <w:shd w:val="clear" w:color="auto" w:fill="3B3838"/>
            <w:vAlign w:val="center"/>
          </w:tcPr>
          <w:p w:rsidR="00E512DB" w:rsidRPr="00730904" w:rsidRDefault="00E512DB" w:rsidP="00730904">
            <w:pPr>
              <w:pStyle w:val="a9"/>
              <w:rPr>
                <w:rFonts w:ascii="Times New Roman" w:hAnsi="Times New Roman"/>
                <w:b/>
              </w:rPr>
            </w:pPr>
            <w:r w:rsidRPr="00730904">
              <w:rPr>
                <w:rFonts w:ascii="Times New Roman" w:hAnsi="Times New Roman"/>
                <w:b/>
              </w:rPr>
              <w:t>100</w:t>
            </w:r>
          </w:p>
        </w:tc>
        <w:tc>
          <w:tcPr>
            <w:tcW w:w="1079" w:type="dxa"/>
            <w:shd w:val="clear" w:color="auto" w:fill="3B3838"/>
            <w:vAlign w:val="center"/>
          </w:tcPr>
          <w:p w:rsidR="00E512DB" w:rsidRPr="00730904" w:rsidRDefault="00E512DB" w:rsidP="00730904">
            <w:pPr>
              <w:pStyle w:val="a9"/>
              <w:rPr>
                <w:rFonts w:ascii="Times New Roman" w:hAnsi="Times New Roman"/>
                <w:b/>
              </w:rPr>
            </w:pPr>
            <w:r w:rsidRPr="00730904">
              <w:rPr>
                <w:rFonts w:ascii="Times New Roman" w:hAnsi="Times New Roman"/>
                <w:b/>
              </w:rPr>
              <w:t>100</w:t>
            </w:r>
          </w:p>
        </w:tc>
        <w:tc>
          <w:tcPr>
            <w:tcW w:w="1102" w:type="dxa"/>
            <w:shd w:val="clear" w:color="auto" w:fill="3B3838"/>
            <w:vAlign w:val="center"/>
          </w:tcPr>
          <w:p w:rsidR="00E512DB" w:rsidRPr="00730904" w:rsidRDefault="00E512DB" w:rsidP="00730904">
            <w:pPr>
              <w:pStyle w:val="a9"/>
              <w:rPr>
                <w:rFonts w:ascii="Times New Roman" w:hAnsi="Times New Roman"/>
                <w:b/>
              </w:rPr>
            </w:pPr>
            <w:r w:rsidRPr="00730904">
              <w:rPr>
                <w:rFonts w:ascii="Times New Roman" w:hAnsi="Times New Roman"/>
                <w:b/>
              </w:rPr>
              <w:t>100</w:t>
            </w:r>
          </w:p>
        </w:tc>
      </w:tr>
      <w:tr w:rsidR="00E512DB" w:rsidRPr="00730904" w:rsidTr="00730904">
        <w:trPr>
          <w:trHeight w:val="373"/>
        </w:trPr>
        <w:tc>
          <w:tcPr>
            <w:tcW w:w="9820" w:type="dxa"/>
            <w:shd w:val="clear" w:color="auto" w:fill="3B3838"/>
            <w:vAlign w:val="center"/>
          </w:tcPr>
          <w:p w:rsidR="00153799" w:rsidRPr="00730904" w:rsidRDefault="00961D08" w:rsidP="00961D08">
            <w:pPr>
              <w:pStyle w:val="a9"/>
              <w:rPr>
                <w:rFonts w:ascii="Times New Roman" w:hAnsi="Times New Roman"/>
                <w:b/>
              </w:rPr>
            </w:pPr>
            <w:r w:rsidRPr="008B432B">
              <w:rPr>
                <w:rFonts w:ascii="Times New Roman" w:hAnsi="Times New Roman"/>
                <w:b/>
                <w:bCs/>
                <w:sz w:val="24"/>
                <w:szCs w:val="28"/>
                <w:lang w:val="kk-KZ"/>
              </w:rPr>
              <w:t>ННК</w:t>
            </w:r>
            <w:r w:rsidRPr="008B432B">
              <w:rPr>
                <w:rFonts w:ascii="Times New Roman" w:hAnsi="Times New Roman"/>
                <w:b/>
                <w:color w:val="FFFFFF" w:themeColor="background1"/>
                <w:sz w:val="24"/>
                <w:szCs w:val="24"/>
                <w:lang w:val="kk-KZ"/>
              </w:rPr>
              <w:t>:</w:t>
            </w:r>
            <w:r>
              <w:rPr>
                <w:rFonts w:ascii="Times New Roman" w:hAnsi="Times New Roman"/>
                <w:b/>
              </w:rPr>
              <w:t xml:space="preserve"> </w:t>
            </w:r>
            <w:r>
              <w:rPr>
                <w:rFonts w:ascii="Times New Roman" w:hAnsi="Times New Roman"/>
                <w:b/>
                <w:lang w:val="kk-KZ"/>
              </w:rPr>
              <w:t>М</w:t>
            </w:r>
            <w:r w:rsidR="00153799" w:rsidRPr="00153799">
              <w:rPr>
                <w:rFonts w:ascii="Times New Roman" w:hAnsi="Times New Roman"/>
                <w:b/>
              </w:rPr>
              <w:t>едициналық ұйымдардың өтінімдеріне сәйкес сатып алынған ДЗ және М</w:t>
            </w:r>
            <w:r>
              <w:rPr>
                <w:rFonts w:ascii="Times New Roman" w:hAnsi="Times New Roman"/>
                <w:b/>
                <w:lang w:val="kk-KZ"/>
              </w:rPr>
              <w:t>Б</w:t>
            </w:r>
            <w:r w:rsidR="00153799" w:rsidRPr="00153799">
              <w:rPr>
                <w:rFonts w:ascii="Times New Roman" w:hAnsi="Times New Roman"/>
                <w:b/>
              </w:rPr>
              <w:t xml:space="preserve"> үлесі, %</w:t>
            </w:r>
          </w:p>
        </w:tc>
        <w:tc>
          <w:tcPr>
            <w:tcW w:w="1079" w:type="dxa"/>
            <w:shd w:val="clear" w:color="auto" w:fill="3B3838"/>
            <w:vAlign w:val="center"/>
          </w:tcPr>
          <w:p w:rsidR="00E512DB" w:rsidRPr="00730904" w:rsidRDefault="00E512DB" w:rsidP="00730904">
            <w:pPr>
              <w:pStyle w:val="a9"/>
              <w:rPr>
                <w:rFonts w:ascii="Times New Roman" w:hAnsi="Times New Roman"/>
                <w:b/>
              </w:rPr>
            </w:pPr>
            <w:r w:rsidRPr="00730904">
              <w:rPr>
                <w:rFonts w:ascii="Times New Roman" w:hAnsi="Times New Roman"/>
                <w:b/>
              </w:rPr>
              <w:t>100</w:t>
            </w:r>
          </w:p>
        </w:tc>
        <w:tc>
          <w:tcPr>
            <w:tcW w:w="1079" w:type="dxa"/>
            <w:shd w:val="clear" w:color="auto" w:fill="3B3838"/>
            <w:vAlign w:val="center"/>
          </w:tcPr>
          <w:p w:rsidR="00E512DB" w:rsidRPr="00730904" w:rsidRDefault="00E512DB" w:rsidP="00730904">
            <w:pPr>
              <w:pStyle w:val="a9"/>
              <w:rPr>
                <w:rFonts w:ascii="Times New Roman" w:hAnsi="Times New Roman"/>
                <w:b/>
              </w:rPr>
            </w:pPr>
            <w:r w:rsidRPr="00730904">
              <w:rPr>
                <w:rFonts w:ascii="Times New Roman" w:hAnsi="Times New Roman"/>
                <w:b/>
              </w:rPr>
              <w:t>100</w:t>
            </w:r>
          </w:p>
        </w:tc>
        <w:tc>
          <w:tcPr>
            <w:tcW w:w="1079" w:type="dxa"/>
            <w:shd w:val="clear" w:color="auto" w:fill="3B3838"/>
            <w:vAlign w:val="center"/>
          </w:tcPr>
          <w:p w:rsidR="00E512DB" w:rsidRPr="00730904" w:rsidRDefault="00E512DB" w:rsidP="00730904">
            <w:pPr>
              <w:pStyle w:val="a9"/>
              <w:rPr>
                <w:rFonts w:ascii="Times New Roman" w:hAnsi="Times New Roman"/>
                <w:b/>
              </w:rPr>
            </w:pPr>
            <w:r w:rsidRPr="00730904">
              <w:rPr>
                <w:rFonts w:ascii="Times New Roman" w:hAnsi="Times New Roman"/>
                <w:b/>
              </w:rPr>
              <w:t>100</w:t>
            </w:r>
          </w:p>
        </w:tc>
        <w:tc>
          <w:tcPr>
            <w:tcW w:w="1079" w:type="dxa"/>
            <w:shd w:val="clear" w:color="auto" w:fill="3B3838"/>
            <w:vAlign w:val="center"/>
          </w:tcPr>
          <w:p w:rsidR="00E512DB" w:rsidRPr="00730904" w:rsidRDefault="00E512DB" w:rsidP="00730904">
            <w:pPr>
              <w:pStyle w:val="a9"/>
              <w:rPr>
                <w:rFonts w:ascii="Times New Roman" w:hAnsi="Times New Roman"/>
                <w:b/>
              </w:rPr>
            </w:pPr>
            <w:r w:rsidRPr="00730904">
              <w:rPr>
                <w:rFonts w:ascii="Times New Roman" w:hAnsi="Times New Roman"/>
                <w:b/>
              </w:rPr>
              <w:t>100</w:t>
            </w:r>
          </w:p>
        </w:tc>
        <w:tc>
          <w:tcPr>
            <w:tcW w:w="1102" w:type="dxa"/>
            <w:shd w:val="clear" w:color="auto" w:fill="3B3838"/>
            <w:vAlign w:val="center"/>
          </w:tcPr>
          <w:p w:rsidR="00E512DB" w:rsidRPr="00730904" w:rsidRDefault="00E512DB" w:rsidP="00730904">
            <w:pPr>
              <w:pStyle w:val="a9"/>
              <w:rPr>
                <w:rFonts w:ascii="Times New Roman" w:hAnsi="Times New Roman"/>
                <w:b/>
              </w:rPr>
            </w:pPr>
            <w:r w:rsidRPr="00730904">
              <w:rPr>
                <w:rFonts w:ascii="Times New Roman" w:hAnsi="Times New Roman"/>
                <w:b/>
              </w:rPr>
              <w:t>100</w:t>
            </w:r>
          </w:p>
        </w:tc>
      </w:tr>
      <w:tr w:rsidR="00E26694" w:rsidRPr="00730904" w:rsidTr="00730904">
        <w:trPr>
          <w:trHeight w:val="373"/>
        </w:trPr>
        <w:tc>
          <w:tcPr>
            <w:tcW w:w="9820" w:type="dxa"/>
            <w:shd w:val="clear" w:color="auto" w:fill="3B3838"/>
            <w:vAlign w:val="center"/>
          </w:tcPr>
          <w:p w:rsidR="00E26694" w:rsidRPr="008B432B" w:rsidRDefault="00E066FB" w:rsidP="00E26694">
            <w:pPr>
              <w:pStyle w:val="a9"/>
              <w:rPr>
                <w:rFonts w:ascii="Times New Roman" w:hAnsi="Times New Roman"/>
                <w:b/>
                <w:bCs/>
                <w:sz w:val="24"/>
                <w:szCs w:val="28"/>
                <w:lang w:val="kk-KZ"/>
              </w:rPr>
            </w:pPr>
            <w:r w:rsidRPr="00E066FB">
              <w:rPr>
                <w:rFonts w:ascii="Times New Roman" w:hAnsi="Times New Roman"/>
                <w:b/>
                <w:bCs/>
                <w:sz w:val="24"/>
                <w:szCs w:val="28"/>
                <w:lang w:val="kk-KZ"/>
              </w:rPr>
              <w:t>ННК: Бірыңғай дистрибьютордың қоймаларындағы төмендетілмейтін қалдықтың ДЗ және МБ үлесі, %</w:t>
            </w:r>
          </w:p>
        </w:tc>
        <w:tc>
          <w:tcPr>
            <w:tcW w:w="1079" w:type="dxa"/>
            <w:shd w:val="clear" w:color="auto" w:fill="3B3838"/>
            <w:vAlign w:val="center"/>
          </w:tcPr>
          <w:p w:rsidR="00E26694" w:rsidRPr="00730904" w:rsidRDefault="00E26694" w:rsidP="00E26694">
            <w:pPr>
              <w:pStyle w:val="a9"/>
              <w:rPr>
                <w:rFonts w:ascii="Times New Roman" w:hAnsi="Times New Roman"/>
                <w:b/>
              </w:rPr>
            </w:pPr>
            <w:r w:rsidRPr="00730904">
              <w:rPr>
                <w:rFonts w:ascii="Times New Roman" w:hAnsi="Times New Roman"/>
                <w:b/>
              </w:rPr>
              <w:t>100</w:t>
            </w:r>
          </w:p>
        </w:tc>
        <w:tc>
          <w:tcPr>
            <w:tcW w:w="1079" w:type="dxa"/>
            <w:shd w:val="clear" w:color="auto" w:fill="3B3838"/>
            <w:vAlign w:val="center"/>
          </w:tcPr>
          <w:p w:rsidR="00E26694" w:rsidRPr="00730904" w:rsidRDefault="00E26694" w:rsidP="00E26694">
            <w:pPr>
              <w:pStyle w:val="a9"/>
              <w:rPr>
                <w:rFonts w:ascii="Times New Roman" w:hAnsi="Times New Roman"/>
                <w:b/>
              </w:rPr>
            </w:pPr>
            <w:r w:rsidRPr="00730904">
              <w:rPr>
                <w:rFonts w:ascii="Times New Roman" w:hAnsi="Times New Roman"/>
                <w:b/>
              </w:rPr>
              <w:t>100</w:t>
            </w:r>
          </w:p>
        </w:tc>
        <w:tc>
          <w:tcPr>
            <w:tcW w:w="1079" w:type="dxa"/>
            <w:shd w:val="clear" w:color="auto" w:fill="3B3838"/>
            <w:vAlign w:val="center"/>
          </w:tcPr>
          <w:p w:rsidR="00E26694" w:rsidRPr="00730904" w:rsidRDefault="00E26694" w:rsidP="00E26694">
            <w:pPr>
              <w:pStyle w:val="a9"/>
              <w:rPr>
                <w:rFonts w:ascii="Times New Roman" w:hAnsi="Times New Roman"/>
                <w:b/>
              </w:rPr>
            </w:pPr>
            <w:r w:rsidRPr="00730904">
              <w:rPr>
                <w:rFonts w:ascii="Times New Roman" w:hAnsi="Times New Roman"/>
                <w:b/>
              </w:rPr>
              <w:t>100</w:t>
            </w:r>
          </w:p>
        </w:tc>
        <w:tc>
          <w:tcPr>
            <w:tcW w:w="1079" w:type="dxa"/>
            <w:shd w:val="clear" w:color="auto" w:fill="3B3838"/>
            <w:vAlign w:val="center"/>
          </w:tcPr>
          <w:p w:rsidR="00E26694" w:rsidRPr="00730904" w:rsidRDefault="00E26694" w:rsidP="00E26694">
            <w:pPr>
              <w:pStyle w:val="a9"/>
              <w:rPr>
                <w:rFonts w:ascii="Times New Roman" w:hAnsi="Times New Roman"/>
                <w:b/>
              </w:rPr>
            </w:pPr>
            <w:r w:rsidRPr="00730904">
              <w:rPr>
                <w:rFonts w:ascii="Times New Roman" w:hAnsi="Times New Roman"/>
                <w:b/>
              </w:rPr>
              <w:t>100</w:t>
            </w:r>
          </w:p>
        </w:tc>
        <w:tc>
          <w:tcPr>
            <w:tcW w:w="1102" w:type="dxa"/>
            <w:shd w:val="clear" w:color="auto" w:fill="3B3838"/>
            <w:vAlign w:val="center"/>
          </w:tcPr>
          <w:p w:rsidR="00E26694" w:rsidRPr="00730904" w:rsidRDefault="00E26694" w:rsidP="00E26694">
            <w:pPr>
              <w:pStyle w:val="a9"/>
              <w:rPr>
                <w:rFonts w:ascii="Times New Roman" w:hAnsi="Times New Roman"/>
                <w:b/>
              </w:rPr>
            </w:pPr>
            <w:r w:rsidRPr="00730904">
              <w:rPr>
                <w:rFonts w:ascii="Times New Roman" w:hAnsi="Times New Roman"/>
                <w:b/>
              </w:rPr>
              <w:t>100</w:t>
            </w:r>
          </w:p>
        </w:tc>
      </w:tr>
      <w:tr w:rsidR="00E512DB" w:rsidRPr="00730904" w:rsidTr="0062185E">
        <w:trPr>
          <w:trHeight w:val="373"/>
        </w:trPr>
        <w:tc>
          <w:tcPr>
            <w:tcW w:w="15238" w:type="dxa"/>
            <w:gridSpan w:val="6"/>
            <w:shd w:val="clear" w:color="auto" w:fill="D9D9D9" w:themeFill="background1" w:themeFillShade="D9"/>
            <w:vAlign w:val="center"/>
          </w:tcPr>
          <w:p w:rsidR="00322E41" w:rsidRPr="00730904" w:rsidRDefault="005B5621" w:rsidP="00386DF7">
            <w:pPr>
              <w:pStyle w:val="a9"/>
              <w:rPr>
                <w:rFonts w:ascii="Times New Roman" w:hAnsi="Times New Roman"/>
                <w:b/>
              </w:rPr>
            </w:pPr>
            <w:r>
              <w:rPr>
                <w:rFonts w:ascii="Times New Roman" w:hAnsi="Times New Roman"/>
                <w:b/>
              </w:rPr>
              <w:t>1.4</w:t>
            </w:r>
            <w:r w:rsidR="00322E41" w:rsidRPr="00322E41">
              <w:rPr>
                <w:rFonts w:ascii="Times New Roman" w:hAnsi="Times New Roman"/>
                <w:b/>
              </w:rPr>
              <w:t xml:space="preserve">. </w:t>
            </w:r>
            <w:r w:rsidR="008B432B">
              <w:rPr>
                <w:rFonts w:ascii="Times New Roman" w:hAnsi="Times New Roman"/>
                <w:b/>
                <w:lang w:val="kk-KZ"/>
              </w:rPr>
              <w:t xml:space="preserve">Міндет. </w:t>
            </w:r>
            <w:r w:rsidR="00322E41" w:rsidRPr="00322E41">
              <w:rPr>
                <w:rFonts w:ascii="Times New Roman" w:hAnsi="Times New Roman"/>
                <w:b/>
              </w:rPr>
              <w:t>Шетелдік және отандық инвесторларды тарту, сүйемелдеу жөніндегі институционалдық тетіктерді жетілдіру</w:t>
            </w:r>
          </w:p>
        </w:tc>
      </w:tr>
      <w:tr w:rsidR="00E512DB" w:rsidRPr="00730904" w:rsidTr="0062185E">
        <w:trPr>
          <w:trHeight w:val="373"/>
        </w:trPr>
        <w:tc>
          <w:tcPr>
            <w:tcW w:w="9820" w:type="dxa"/>
            <w:vAlign w:val="center"/>
          </w:tcPr>
          <w:p w:rsidR="00E512DB" w:rsidRPr="00730904" w:rsidRDefault="00322E41" w:rsidP="00730904">
            <w:pPr>
              <w:pStyle w:val="a9"/>
              <w:rPr>
                <w:rFonts w:ascii="Times New Roman" w:hAnsi="Times New Roman"/>
              </w:rPr>
            </w:pPr>
            <w:r w:rsidRPr="00322E41">
              <w:rPr>
                <w:rFonts w:ascii="Times New Roman" w:hAnsi="Times New Roman"/>
              </w:rPr>
              <w:t>Фармацевтика саласындағы инвестициялық ахуалды жақсарту бөлігінде НҚА</w:t>
            </w:r>
            <w:r w:rsidR="002228F3">
              <w:rPr>
                <w:rFonts w:ascii="Times New Roman" w:hAnsi="Times New Roman"/>
                <w:lang w:val="kk-KZ"/>
              </w:rPr>
              <w:t>-ді</w:t>
            </w:r>
            <w:r w:rsidRPr="00322E41">
              <w:rPr>
                <w:rFonts w:ascii="Times New Roman" w:hAnsi="Times New Roman"/>
              </w:rPr>
              <w:t xml:space="preserve"> жетілдіру</w:t>
            </w:r>
            <w:r w:rsidR="00E512DB" w:rsidRPr="00730904">
              <w:rPr>
                <w:rFonts w:ascii="Times New Roman" w:hAnsi="Times New Roman"/>
              </w:rPr>
              <w:t xml:space="preserve"> </w:t>
            </w:r>
            <w:r w:rsidR="005F7B1B" w:rsidRPr="005F7B1B">
              <w:rPr>
                <w:rFonts w:ascii="Times New Roman" w:hAnsi="Times New Roman"/>
              </w:rPr>
              <w:t>жөнінде ұсыныстар әзірлеу</w:t>
            </w:r>
          </w:p>
        </w:tc>
        <w:tc>
          <w:tcPr>
            <w:tcW w:w="1079"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9" w:type="dxa"/>
            <w:shd w:val="clear" w:color="auto" w:fill="auto"/>
            <w:vAlign w:val="center"/>
          </w:tcPr>
          <w:p w:rsidR="00E512DB" w:rsidRPr="00730904" w:rsidRDefault="00E512DB" w:rsidP="00730904">
            <w:pPr>
              <w:pStyle w:val="a9"/>
              <w:rPr>
                <w:rFonts w:ascii="Times New Roman" w:hAnsi="Times New Roman"/>
              </w:rPr>
            </w:pPr>
          </w:p>
        </w:tc>
        <w:tc>
          <w:tcPr>
            <w:tcW w:w="1079" w:type="dxa"/>
            <w:shd w:val="clear" w:color="auto" w:fill="auto"/>
            <w:vAlign w:val="center"/>
          </w:tcPr>
          <w:p w:rsidR="00E512DB" w:rsidRPr="00730904" w:rsidRDefault="00E512DB" w:rsidP="00730904">
            <w:pPr>
              <w:pStyle w:val="a9"/>
              <w:rPr>
                <w:rFonts w:ascii="Times New Roman" w:hAnsi="Times New Roman"/>
              </w:rPr>
            </w:pPr>
          </w:p>
        </w:tc>
        <w:tc>
          <w:tcPr>
            <w:tcW w:w="1102" w:type="dxa"/>
            <w:shd w:val="clear" w:color="auto" w:fill="auto"/>
            <w:vAlign w:val="center"/>
          </w:tcPr>
          <w:p w:rsidR="00E512DB" w:rsidRPr="00730904" w:rsidRDefault="00E512DB" w:rsidP="00730904">
            <w:pPr>
              <w:pStyle w:val="a9"/>
              <w:rPr>
                <w:rFonts w:ascii="Times New Roman" w:hAnsi="Times New Roman"/>
              </w:rPr>
            </w:pPr>
          </w:p>
        </w:tc>
      </w:tr>
      <w:tr w:rsidR="00E512DB" w:rsidRPr="00730904" w:rsidTr="0062185E">
        <w:trPr>
          <w:trHeight w:val="373"/>
        </w:trPr>
        <w:tc>
          <w:tcPr>
            <w:tcW w:w="9820" w:type="dxa"/>
            <w:vAlign w:val="center"/>
          </w:tcPr>
          <w:p w:rsidR="00322E41" w:rsidRPr="00730904" w:rsidRDefault="00322E41" w:rsidP="00730904">
            <w:pPr>
              <w:pStyle w:val="a9"/>
              <w:rPr>
                <w:rFonts w:ascii="Times New Roman" w:hAnsi="Times New Roman"/>
              </w:rPr>
            </w:pPr>
            <w:r w:rsidRPr="00322E41">
              <w:rPr>
                <w:rFonts w:ascii="Times New Roman" w:hAnsi="Times New Roman"/>
              </w:rPr>
              <w:t>Келісімшарттық өндіріс шеңберінде Big Pharma компанияларымен бизнес-коммуникацияларды дамыту</w:t>
            </w:r>
          </w:p>
        </w:tc>
        <w:tc>
          <w:tcPr>
            <w:tcW w:w="1079"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10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r>
      <w:tr w:rsidR="00E512DB" w:rsidRPr="00730904" w:rsidTr="0062185E">
        <w:trPr>
          <w:trHeight w:val="373"/>
        </w:trPr>
        <w:tc>
          <w:tcPr>
            <w:tcW w:w="9820" w:type="dxa"/>
            <w:vAlign w:val="center"/>
          </w:tcPr>
          <w:p w:rsidR="00E512DB" w:rsidRPr="00730904" w:rsidRDefault="00322E41" w:rsidP="00730904">
            <w:pPr>
              <w:pStyle w:val="a9"/>
              <w:rPr>
                <w:rFonts w:ascii="Times New Roman" w:hAnsi="Times New Roman"/>
              </w:rPr>
            </w:pPr>
            <w:r w:rsidRPr="00322E41">
              <w:rPr>
                <w:rFonts w:ascii="Times New Roman" w:hAnsi="Times New Roman"/>
              </w:rPr>
              <w:t>Инвестициялық жобаларды басқару</w:t>
            </w:r>
          </w:p>
        </w:tc>
        <w:tc>
          <w:tcPr>
            <w:tcW w:w="1079"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c>
          <w:tcPr>
            <w:tcW w:w="1102" w:type="dxa"/>
            <w:shd w:val="clear" w:color="auto" w:fill="D9D9D9" w:themeFill="background1" w:themeFillShade="D9"/>
            <w:vAlign w:val="center"/>
          </w:tcPr>
          <w:p w:rsidR="00E512DB" w:rsidRPr="00730904" w:rsidRDefault="00E512DB" w:rsidP="00730904">
            <w:pPr>
              <w:pStyle w:val="a9"/>
              <w:rPr>
                <w:rFonts w:ascii="Times New Roman" w:hAnsi="Times New Roman"/>
              </w:rPr>
            </w:pPr>
          </w:p>
        </w:tc>
      </w:tr>
      <w:tr w:rsidR="00E512DB" w:rsidRPr="00730904" w:rsidTr="00730904">
        <w:trPr>
          <w:trHeight w:val="373"/>
        </w:trPr>
        <w:tc>
          <w:tcPr>
            <w:tcW w:w="9820" w:type="dxa"/>
            <w:shd w:val="clear" w:color="auto" w:fill="3B3838"/>
            <w:vAlign w:val="center"/>
          </w:tcPr>
          <w:p w:rsidR="00322E41" w:rsidRPr="00730904" w:rsidRDefault="000B5F9F" w:rsidP="008B432B">
            <w:pPr>
              <w:pStyle w:val="a9"/>
              <w:rPr>
                <w:rFonts w:ascii="Times New Roman" w:hAnsi="Times New Roman"/>
                <w:b/>
              </w:rPr>
            </w:pPr>
            <w:r w:rsidRPr="008B432B">
              <w:rPr>
                <w:rFonts w:ascii="Times New Roman" w:hAnsi="Times New Roman"/>
                <w:b/>
                <w:bCs/>
                <w:sz w:val="24"/>
                <w:szCs w:val="28"/>
                <w:lang w:val="kk-KZ"/>
              </w:rPr>
              <w:t>ННК</w:t>
            </w:r>
            <w:r w:rsidR="008B432B" w:rsidRPr="008B432B">
              <w:rPr>
                <w:rFonts w:ascii="Times New Roman" w:hAnsi="Times New Roman"/>
                <w:b/>
              </w:rPr>
              <w:t>:</w:t>
            </w:r>
            <w:r w:rsidR="008B432B">
              <w:rPr>
                <w:rFonts w:ascii="Times New Roman" w:hAnsi="Times New Roman"/>
                <w:b/>
              </w:rPr>
              <w:t xml:space="preserve"> </w:t>
            </w:r>
            <w:r w:rsidR="008B432B">
              <w:rPr>
                <w:rFonts w:ascii="Times New Roman" w:hAnsi="Times New Roman"/>
                <w:b/>
                <w:lang w:val="kk-KZ"/>
              </w:rPr>
              <w:t>С</w:t>
            </w:r>
            <w:r w:rsidR="00322E41" w:rsidRPr="00322E41">
              <w:rPr>
                <w:rFonts w:ascii="Times New Roman" w:hAnsi="Times New Roman"/>
                <w:b/>
              </w:rPr>
              <w:t xml:space="preserve">атып алудың жалпы көлемінен </w:t>
            </w:r>
            <w:r w:rsidR="008B432B" w:rsidRPr="00322E41">
              <w:rPr>
                <w:rFonts w:ascii="Times New Roman" w:hAnsi="Times New Roman"/>
                <w:b/>
              </w:rPr>
              <w:t xml:space="preserve">отандық өндірісті </w:t>
            </w:r>
            <w:r w:rsidR="00322E41" w:rsidRPr="00322E41">
              <w:rPr>
                <w:rFonts w:ascii="Times New Roman" w:hAnsi="Times New Roman"/>
                <w:b/>
              </w:rPr>
              <w:t xml:space="preserve">ДЗ және </w:t>
            </w:r>
            <w:r w:rsidR="008B432B">
              <w:rPr>
                <w:rFonts w:ascii="Times New Roman" w:hAnsi="Times New Roman"/>
                <w:b/>
                <w:lang w:val="kk-KZ"/>
              </w:rPr>
              <w:t xml:space="preserve">МБ-ды </w:t>
            </w:r>
            <w:r w:rsidR="008B432B">
              <w:rPr>
                <w:rFonts w:ascii="Times New Roman" w:hAnsi="Times New Roman"/>
                <w:b/>
              </w:rPr>
              <w:t xml:space="preserve">сатып алу үлесі, </w:t>
            </w:r>
            <w:r w:rsidR="00322E41" w:rsidRPr="00322E41">
              <w:rPr>
                <w:rFonts w:ascii="Times New Roman" w:hAnsi="Times New Roman"/>
                <w:b/>
              </w:rPr>
              <w:t>құндық мәнде, %</w:t>
            </w:r>
          </w:p>
        </w:tc>
        <w:tc>
          <w:tcPr>
            <w:tcW w:w="1079" w:type="dxa"/>
            <w:shd w:val="clear" w:color="auto" w:fill="3B3838"/>
            <w:vAlign w:val="center"/>
          </w:tcPr>
          <w:p w:rsidR="00E512DB" w:rsidRPr="00730904" w:rsidRDefault="003C74A0" w:rsidP="00730904">
            <w:pPr>
              <w:pStyle w:val="a9"/>
              <w:rPr>
                <w:rFonts w:ascii="Times New Roman" w:hAnsi="Times New Roman"/>
                <w:b/>
              </w:rPr>
            </w:pPr>
            <w:r>
              <w:rPr>
                <w:rFonts w:ascii="Times New Roman" w:hAnsi="Times New Roman"/>
                <w:b/>
              </w:rPr>
              <w:t>4</w:t>
            </w:r>
            <w:r w:rsidR="00E512DB" w:rsidRPr="00730904">
              <w:rPr>
                <w:rFonts w:ascii="Times New Roman" w:hAnsi="Times New Roman"/>
                <w:b/>
              </w:rPr>
              <w:t>5</w:t>
            </w:r>
          </w:p>
        </w:tc>
        <w:tc>
          <w:tcPr>
            <w:tcW w:w="1079" w:type="dxa"/>
            <w:shd w:val="clear" w:color="auto" w:fill="3B3838"/>
            <w:vAlign w:val="center"/>
          </w:tcPr>
          <w:p w:rsidR="00E512DB" w:rsidRPr="00730904" w:rsidRDefault="003C74A0" w:rsidP="00730904">
            <w:pPr>
              <w:pStyle w:val="a9"/>
              <w:rPr>
                <w:rFonts w:ascii="Times New Roman" w:hAnsi="Times New Roman"/>
                <w:b/>
              </w:rPr>
            </w:pPr>
            <w:r>
              <w:rPr>
                <w:rFonts w:ascii="Times New Roman" w:hAnsi="Times New Roman"/>
                <w:b/>
                <w:lang w:val="kk-KZ"/>
              </w:rPr>
              <w:t>5</w:t>
            </w:r>
            <w:r w:rsidR="00E512DB" w:rsidRPr="00730904">
              <w:rPr>
                <w:rFonts w:ascii="Times New Roman" w:hAnsi="Times New Roman"/>
                <w:b/>
              </w:rPr>
              <w:t>0</w:t>
            </w:r>
          </w:p>
        </w:tc>
        <w:tc>
          <w:tcPr>
            <w:tcW w:w="1079" w:type="dxa"/>
            <w:shd w:val="clear" w:color="auto" w:fill="3B3838"/>
            <w:vAlign w:val="center"/>
          </w:tcPr>
          <w:p w:rsidR="00E512DB" w:rsidRPr="003C74A0" w:rsidRDefault="005714AD" w:rsidP="00730904">
            <w:pPr>
              <w:pStyle w:val="a9"/>
              <w:rPr>
                <w:rFonts w:ascii="Times New Roman" w:hAnsi="Times New Roman"/>
                <w:b/>
                <w:lang w:val="kk-KZ"/>
              </w:rPr>
            </w:pPr>
            <w:r>
              <w:rPr>
                <w:rFonts w:ascii="Times New Roman" w:hAnsi="Times New Roman"/>
                <w:b/>
              </w:rPr>
              <w:t>5</w:t>
            </w:r>
            <w:r w:rsidR="003C74A0">
              <w:rPr>
                <w:rFonts w:ascii="Times New Roman" w:hAnsi="Times New Roman"/>
                <w:b/>
                <w:lang w:val="kk-KZ"/>
              </w:rPr>
              <w:t>0</w:t>
            </w:r>
          </w:p>
        </w:tc>
        <w:tc>
          <w:tcPr>
            <w:tcW w:w="1079" w:type="dxa"/>
            <w:shd w:val="clear" w:color="auto" w:fill="3B3838"/>
            <w:vAlign w:val="center"/>
          </w:tcPr>
          <w:p w:rsidR="00E512DB" w:rsidRPr="00730904" w:rsidRDefault="00E512DB" w:rsidP="00730904">
            <w:pPr>
              <w:pStyle w:val="a9"/>
              <w:rPr>
                <w:rFonts w:ascii="Times New Roman" w:hAnsi="Times New Roman"/>
                <w:b/>
              </w:rPr>
            </w:pPr>
            <w:r w:rsidRPr="00730904">
              <w:rPr>
                <w:rFonts w:ascii="Times New Roman" w:hAnsi="Times New Roman"/>
                <w:b/>
              </w:rPr>
              <w:t>50</w:t>
            </w:r>
          </w:p>
        </w:tc>
        <w:tc>
          <w:tcPr>
            <w:tcW w:w="1102" w:type="dxa"/>
            <w:shd w:val="clear" w:color="auto" w:fill="3B3838"/>
            <w:vAlign w:val="center"/>
          </w:tcPr>
          <w:p w:rsidR="00E512DB" w:rsidRPr="00730904" w:rsidRDefault="00E512DB" w:rsidP="00730904">
            <w:pPr>
              <w:pStyle w:val="a9"/>
              <w:rPr>
                <w:rFonts w:ascii="Times New Roman" w:hAnsi="Times New Roman"/>
                <w:b/>
              </w:rPr>
            </w:pPr>
            <w:r w:rsidRPr="00730904">
              <w:rPr>
                <w:rFonts w:ascii="Times New Roman" w:hAnsi="Times New Roman"/>
                <w:b/>
              </w:rPr>
              <w:t>50</w:t>
            </w:r>
          </w:p>
        </w:tc>
      </w:tr>
    </w:tbl>
    <w:p w:rsidR="00730904" w:rsidRDefault="00730904" w:rsidP="00730904">
      <w:pPr>
        <w:pStyle w:val="a9"/>
        <w:rPr>
          <w:rFonts w:ascii="Times New Roman" w:eastAsia="Calibri" w:hAnsi="Times New Roman" w:cs="Times New Roman"/>
          <w:i/>
        </w:rPr>
      </w:pPr>
    </w:p>
    <w:p w:rsidR="005714AD" w:rsidRDefault="005714AD" w:rsidP="00730904">
      <w:pPr>
        <w:pStyle w:val="a9"/>
        <w:rPr>
          <w:rFonts w:ascii="Times New Roman" w:eastAsia="Calibri" w:hAnsi="Times New Roman" w:cs="Times New Roman"/>
          <w:i/>
        </w:rPr>
      </w:pPr>
    </w:p>
    <w:p w:rsidR="005714AD" w:rsidRDefault="005714AD" w:rsidP="00730904">
      <w:pPr>
        <w:pStyle w:val="a9"/>
        <w:rPr>
          <w:rFonts w:ascii="Times New Roman" w:eastAsia="Calibri" w:hAnsi="Times New Roman" w:cs="Times New Roman"/>
          <w:i/>
        </w:rPr>
      </w:pPr>
    </w:p>
    <w:p w:rsidR="005F63C2" w:rsidRDefault="005F63C2" w:rsidP="00730904">
      <w:pPr>
        <w:pStyle w:val="a9"/>
        <w:rPr>
          <w:rFonts w:ascii="Times New Roman" w:eastAsia="Calibri" w:hAnsi="Times New Roman" w:cs="Times New Roman"/>
          <w:i/>
        </w:rPr>
      </w:pPr>
    </w:p>
    <w:p w:rsidR="005714AD" w:rsidRDefault="005714AD" w:rsidP="00730904">
      <w:pPr>
        <w:pStyle w:val="a9"/>
        <w:rPr>
          <w:rFonts w:ascii="Times New Roman" w:eastAsia="Calibri" w:hAnsi="Times New Roman" w:cs="Times New Roman"/>
          <w:i/>
        </w:rPr>
      </w:pPr>
    </w:p>
    <w:p w:rsidR="005714AD" w:rsidRDefault="005714AD" w:rsidP="00730904">
      <w:pPr>
        <w:pStyle w:val="a9"/>
        <w:rPr>
          <w:rFonts w:ascii="Times New Roman" w:eastAsia="Calibri" w:hAnsi="Times New Roman" w:cs="Times New Roman"/>
          <w:i/>
        </w:rPr>
      </w:pPr>
    </w:p>
    <w:p w:rsidR="005714AD" w:rsidRDefault="005714AD" w:rsidP="00730904">
      <w:pPr>
        <w:pStyle w:val="a9"/>
        <w:rPr>
          <w:rFonts w:ascii="Times New Roman" w:eastAsia="Calibri" w:hAnsi="Times New Roman" w:cs="Times New Roman"/>
          <w:i/>
        </w:rPr>
      </w:pPr>
    </w:p>
    <w:p w:rsidR="00E512DB" w:rsidRPr="002228F3" w:rsidRDefault="002228F3" w:rsidP="0062185E">
      <w:pPr>
        <w:pStyle w:val="a9"/>
        <w:jc w:val="right"/>
        <w:rPr>
          <w:rFonts w:ascii="Times New Roman" w:eastAsia="Calibri" w:hAnsi="Times New Roman" w:cs="Times New Roman"/>
          <w:i/>
          <w:lang w:val="kk-KZ"/>
        </w:rPr>
      </w:pPr>
      <w:r>
        <w:rPr>
          <w:rFonts w:ascii="Times New Roman" w:eastAsia="Calibri" w:hAnsi="Times New Roman" w:cs="Times New Roman"/>
          <w:i/>
          <w:lang w:val="kk-KZ"/>
        </w:rPr>
        <w:lastRenderedPageBreak/>
        <w:t>Жалғасы</w:t>
      </w:r>
    </w:p>
    <w:tbl>
      <w:tblPr>
        <w:tblStyle w:val="33"/>
        <w:tblW w:w="15135" w:type="dxa"/>
        <w:tblLayout w:type="fixed"/>
        <w:tblLook w:val="04A0" w:firstRow="1" w:lastRow="0" w:firstColumn="1" w:lastColumn="0" w:noHBand="0" w:noVBand="1"/>
      </w:tblPr>
      <w:tblGrid>
        <w:gridCol w:w="9749"/>
        <w:gridCol w:w="1067"/>
        <w:gridCol w:w="1067"/>
        <w:gridCol w:w="1067"/>
        <w:gridCol w:w="1067"/>
        <w:gridCol w:w="1118"/>
      </w:tblGrid>
      <w:tr w:rsidR="00E512DB" w:rsidRPr="00620C61" w:rsidTr="0062185E">
        <w:trPr>
          <w:trHeight w:val="365"/>
        </w:trPr>
        <w:tc>
          <w:tcPr>
            <w:tcW w:w="9749" w:type="dxa"/>
            <w:shd w:val="clear" w:color="auto" w:fill="2591C1"/>
            <w:vAlign w:val="center"/>
          </w:tcPr>
          <w:p w:rsidR="00E512DB" w:rsidRPr="0062185E" w:rsidRDefault="00153799" w:rsidP="00620C61">
            <w:pPr>
              <w:pStyle w:val="a9"/>
              <w:rPr>
                <w:rFonts w:ascii="Times New Roman" w:hAnsi="Times New Roman"/>
                <w:b/>
                <w:color w:val="FFFFFF" w:themeColor="background1"/>
              </w:rPr>
            </w:pPr>
            <w:r w:rsidRPr="00153799">
              <w:rPr>
                <w:rFonts w:ascii="Times New Roman" w:hAnsi="Times New Roman"/>
                <w:b/>
                <w:color w:val="FFFFFF" w:themeColor="background1"/>
              </w:rPr>
              <w:t>ІС-ШАРАЛАР</w:t>
            </w:r>
          </w:p>
        </w:tc>
        <w:tc>
          <w:tcPr>
            <w:tcW w:w="1067" w:type="dxa"/>
            <w:shd w:val="clear" w:color="auto" w:fill="2591C1"/>
            <w:vAlign w:val="center"/>
          </w:tcPr>
          <w:p w:rsidR="00E512DB" w:rsidRPr="0062185E" w:rsidRDefault="00E512DB" w:rsidP="00620C61">
            <w:pPr>
              <w:pStyle w:val="a9"/>
              <w:rPr>
                <w:rFonts w:ascii="Times New Roman" w:hAnsi="Times New Roman"/>
                <w:b/>
                <w:color w:val="FFFFFF" w:themeColor="background1"/>
              </w:rPr>
            </w:pPr>
            <w:r w:rsidRPr="0062185E">
              <w:rPr>
                <w:rFonts w:ascii="Times New Roman" w:hAnsi="Times New Roman"/>
                <w:b/>
                <w:color w:val="FFFFFF" w:themeColor="background1"/>
              </w:rPr>
              <w:t>2024</w:t>
            </w:r>
          </w:p>
        </w:tc>
        <w:tc>
          <w:tcPr>
            <w:tcW w:w="1067" w:type="dxa"/>
            <w:shd w:val="clear" w:color="auto" w:fill="2591C1"/>
            <w:vAlign w:val="center"/>
          </w:tcPr>
          <w:p w:rsidR="00E512DB" w:rsidRPr="0062185E" w:rsidRDefault="00E512DB" w:rsidP="00620C61">
            <w:pPr>
              <w:pStyle w:val="a9"/>
              <w:rPr>
                <w:rFonts w:ascii="Times New Roman" w:hAnsi="Times New Roman"/>
                <w:b/>
                <w:color w:val="FFFFFF" w:themeColor="background1"/>
              </w:rPr>
            </w:pPr>
            <w:r w:rsidRPr="0062185E">
              <w:rPr>
                <w:rFonts w:ascii="Times New Roman" w:hAnsi="Times New Roman"/>
                <w:b/>
                <w:color w:val="FFFFFF" w:themeColor="background1"/>
              </w:rPr>
              <w:t>2025</w:t>
            </w:r>
          </w:p>
        </w:tc>
        <w:tc>
          <w:tcPr>
            <w:tcW w:w="1067" w:type="dxa"/>
            <w:shd w:val="clear" w:color="auto" w:fill="2591C1"/>
            <w:vAlign w:val="center"/>
          </w:tcPr>
          <w:p w:rsidR="00E512DB" w:rsidRPr="0062185E" w:rsidRDefault="00E512DB" w:rsidP="00620C61">
            <w:pPr>
              <w:pStyle w:val="a9"/>
              <w:rPr>
                <w:rFonts w:ascii="Times New Roman" w:hAnsi="Times New Roman"/>
                <w:b/>
                <w:color w:val="FFFFFF" w:themeColor="background1"/>
              </w:rPr>
            </w:pPr>
            <w:r w:rsidRPr="0062185E">
              <w:rPr>
                <w:rFonts w:ascii="Times New Roman" w:hAnsi="Times New Roman"/>
                <w:b/>
                <w:color w:val="FFFFFF" w:themeColor="background1"/>
              </w:rPr>
              <w:t>2026</w:t>
            </w:r>
          </w:p>
        </w:tc>
        <w:tc>
          <w:tcPr>
            <w:tcW w:w="1067" w:type="dxa"/>
            <w:shd w:val="clear" w:color="auto" w:fill="2591C1"/>
            <w:vAlign w:val="center"/>
          </w:tcPr>
          <w:p w:rsidR="00E512DB" w:rsidRPr="0062185E" w:rsidRDefault="00E512DB" w:rsidP="00620C61">
            <w:pPr>
              <w:pStyle w:val="a9"/>
              <w:rPr>
                <w:rFonts w:ascii="Times New Roman" w:hAnsi="Times New Roman"/>
                <w:b/>
                <w:color w:val="FFFFFF" w:themeColor="background1"/>
              </w:rPr>
            </w:pPr>
            <w:r w:rsidRPr="0062185E">
              <w:rPr>
                <w:rFonts w:ascii="Times New Roman" w:hAnsi="Times New Roman"/>
                <w:b/>
                <w:color w:val="FFFFFF" w:themeColor="background1"/>
              </w:rPr>
              <w:t>2027</w:t>
            </w:r>
          </w:p>
        </w:tc>
        <w:tc>
          <w:tcPr>
            <w:tcW w:w="1114" w:type="dxa"/>
            <w:shd w:val="clear" w:color="auto" w:fill="2591C1"/>
            <w:vAlign w:val="center"/>
          </w:tcPr>
          <w:p w:rsidR="00E512DB" w:rsidRPr="0062185E" w:rsidRDefault="00E512DB" w:rsidP="00620C61">
            <w:pPr>
              <w:pStyle w:val="a9"/>
              <w:rPr>
                <w:rFonts w:ascii="Times New Roman" w:hAnsi="Times New Roman"/>
                <w:b/>
                <w:color w:val="FFFFFF" w:themeColor="background1"/>
              </w:rPr>
            </w:pPr>
            <w:r w:rsidRPr="0062185E">
              <w:rPr>
                <w:rFonts w:ascii="Times New Roman" w:hAnsi="Times New Roman"/>
                <w:b/>
                <w:color w:val="FFFFFF" w:themeColor="background1"/>
              </w:rPr>
              <w:t>2028</w:t>
            </w:r>
          </w:p>
        </w:tc>
      </w:tr>
      <w:tr w:rsidR="00E512DB" w:rsidRPr="00620C61" w:rsidTr="0062185E">
        <w:trPr>
          <w:trHeight w:val="365"/>
        </w:trPr>
        <w:tc>
          <w:tcPr>
            <w:tcW w:w="15135" w:type="dxa"/>
            <w:gridSpan w:val="6"/>
            <w:shd w:val="clear" w:color="auto" w:fill="2591C1"/>
            <w:vAlign w:val="center"/>
          </w:tcPr>
          <w:p w:rsidR="00E512DB" w:rsidRPr="0062185E" w:rsidRDefault="00CB6AB4" w:rsidP="003F3938">
            <w:pPr>
              <w:pStyle w:val="a9"/>
              <w:jc w:val="both"/>
              <w:rPr>
                <w:rFonts w:ascii="Times New Roman" w:hAnsi="Times New Roman"/>
                <w:b/>
                <w:color w:val="FFFFFF" w:themeColor="background1"/>
              </w:rPr>
            </w:pPr>
            <w:r w:rsidRPr="005B5621">
              <w:rPr>
                <w:rFonts w:ascii="Times New Roman" w:hAnsi="Times New Roman"/>
                <w:b/>
                <w:color w:val="FFFFFF" w:themeColor="background1"/>
              </w:rPr>
              <w:t xml:space="preserve">МАҚСАТ </w:t>
            </w:r>
            <w:r w:rsidR="005B5621" w:rsidRPr="005B5621">
              <w:rPr>
                <w:rFonts w:ascii="Times New Roman" w:hAnsi="Times New Roman"/>
                <w:b/>
                <w:color w:val="FFFFFF" w:themeColor="background1"/>
              </w:rPr>
              <w:t>2. КОРПОРАТИВТІК БАСҚАРУ ЖҮЙЕСІН ЖЕТІЛДІРУ ЖӘНЕ БІРЫҢҒАЙ ДИСТРИБЬЮТОРДЫҢ ҚАРЖЫЛЫҚ ТҰРАҚТЫЛЫҒЫН ҚАМТАМАСЫЗ ЕТУ</w:t>
            </w:r>
          </w:p>
        </w:tc>
      </w:tr>
      <w:tr w:rsidR="00E512DB" w:rsidRPr="00620C61" w:rsidTr="0062185E">
        <w:trPr>
          <w:trHeight w:val="365"/>
        </w:trPr>
        <w:tc>
          <w:tcPr>
            <w:tcW w:w="15135" w:type="dxa"/>
            <w:gridSpan w:val="6"/>
            <w:shd w:val="clear" w:color="auto" w:fill="D9D9D9" w:themeFill="background1" w:themeFillShade="D9"/>
            <w:vAlign w:val="center"/>
          </w:tcPr>
          <w:p w:rsidR="00E512DB" w:rsidRPr="00620C61" w:rsidRDefault="005B5621" w:rsidP="00620C61">
            <w:pPr>
              <w:pStyle w:val="a9"/>
              <w:rPr>
                <w:rFonts w:ascii="Times New Roman" w:hAnsi="Times New Roman"/>
                <w:b/>
              </w:rPr>
            </w:pPr>
            <w:r>
              <w:rPr>
                <w:rFonts w:ascii="Times New Roman" w:hAnsi="Times New Roman"/>
                <w:b/>
              </w:rPr>
              <w:t>2</w:t>
            </w:r>
            <w:r w:rsidR="00322E41" w:rsidRPr="00322E41">
              <w:rPr>
                <w:rFonts w:ascii="Times New Roman" w:hAnsi="Times New Roman"/>
                <w:b/>
              </w:rPr>
              <w:t>.1.</w:t>
            </w:r>
            <w:r w:rsidR="00322E41">
              <w:rPr>
                <w:rFonts w:ascii="Times New Roman" w:hAnsi="Times New Roman"/>
                <w:b/>
                <w:lang w:val="kk-KZ"/>
              </w:rPr>
              <w:t xml:space="preserve"> Міндет.</w:t>
            </w:r>
            <w:r w:rsidR="00322E41" w:rsidRPr="00322E41">
              <w:rPr>
                <w:rFonts w:ascii="Times New Roman" w:hAnsi="Times New Roman"/>
                <w:b/>
              </w:rPr>
              <w:t xml:space="preserve"> Адами капиталды дамыту және корпоративтік коммуникацияларды басқару</w:t>
            </w:r>
          </w:p>
        </w:tc>
      </w:tr>
      <w:tr w:rsidR="00E512DB" w:rsidRPr="00620C61" w:rsidTr="0062185E">
        <w:trPr>
          <w:trHeight w:val="365"/>
        </w:trPr>
        <w:tc>
          <w:tcPr>
            <w:tcW w:w="9749" w:type="dxa"/>
            <w:vAlign w:val="center"/>
          </w:tcPr>
          <w:p w:rsidR="00322E41" w:rsidRPr="00620C61" w:rsidRDefault="00322E41" w:rsidP="00620C61">
            <w:pPr>
              <w:pStyle w:val="a9"/>
              <w:rPr>
                <w:rFonts w:ascii="Times New Roman" w:hAnsi="Times New Roman"/>
              </w:rPr>
            </w:pPr>
            <w:r w:rsidRPr="00322E41">
              <w:rPr>
                <w:rFonts w:ascii="Times New Roman" w:hAnsi="Times New Roman"/>
              </w:rPr>
              <w:t>Қолайлы жұмыс ортасын құру</w:t>
            </w:r>
            <w:r w:rsidR="008B432B">
              <w:rPr>
                <w:rFonts w:ascii="Times New Roman" w:hAnsi="Times New Roman"/>
                <w:lang w:val="kk-KZ"/>
              </w:rPr>
              <w:t xml:space="preserve"> </w:t>
            </w:r>
            <w:r w:rsidRPr="00322E41">
              <w:rPr>
                <w:rFonts w:ascii="Times New Roman" w:hAnsi="Times New Roman"/>
              </w:rPr>
              <w:t>-</w:t>
            </w:r>
            <w:r w:rsidR="008B432B">
              <w:rPr>
                <w:rFonts w:ascii="Times New Roman" w:hAnsi="Times New Roman"/>
                <w:lang w:val="kk-KZ"/>
              </w:rPr>
              <w:t xml:space="preserve"> </w:t>
            </w:r>
            <w:r w:rsidRPr="00322E41">
              <w:rPr>
                <w:rFonts w:ascii="Times New Roman" w:hAnsi="Times New Roman"/>
              </w:rPr>
              <w:t>мансапты дамыту, кәсіби ұтқырлық және тәжірибе алмасу бағдарламаларын әзірлеу және енгізу. Тиімділік бағдарламасын енгізу</w:t>
            </w: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auto"/>
            <w:vAlign w:val="center"/>
          </w:tcPr>
          <w:p w:rsidR="00E512DB" w:rsidRPr="00620C61" w:rsidRDefault="00E512DB" w:rsidP="00620C61">
            <w:pPr>
              <w:pStyle w:val="a9"/>
              <w:rPr>
                <w:rFonts w:ascii="Times New Roman" w:hAnsi="Times New Roman"/>
              </w:rPr>
            </w:pPr>
          </w:p>
        </w:tc>
        <w:tc>
          <w:tcPr>
            <w:tcW w:w="1067" w:type="dxa"/>
            <w:shd w:val="clear" w:color="auto" w:fill="auto"/>
            <w:vAlign w:val="center"/>
          </w:tcPr>
          <w:p w:rsidR="00E512DB" w:rsidRPr="00620C61" w:rsidRDefault="00E512DB" w:rsidP="00620C61">
            <w:pPr>
              <w:pStyle w:val="a9"/>
              <w:rPr>
                <w:rFonts w:ascii="Times New Roman" w:hAnsi="Times New Roman"/>
              </w:rPr>
            </w:pPr>
          </w:p>
        </w:tc>
        <w:tc>
          <w:tcPr>
            <w:tcW w:w="1114" w:type="dxa"/>
            <w:shd w:val="clear" w:color="auto" w:fill="auto"/>
            <w:vAlign w:val="center"/>
          </w:tcPr>
          <w:p w:rsidR="00E512DB" w:rsidRPr="00620C61" w:rsidRDefault="00E512DB" w:rsidP="00620C61">
            <w:pPr>
              <w:pStyle w:val="a9"/>
              <w:rPr>
                <w:rFonts w:ascii="Times New Roman" w:hAnsi="Times New Roman"/>
              </w:rPr>
            </w:pPr>
          </w:p>
        </w:tc>
      </w:tr>
      <w:tr w:rsidR="00E512DB" w:rsidRPr="00620C61" w:rsidTr="0062185E">
        <w:trPr>
          <w:trHeight w:val="365"/>
        </w:trPr>
        <w:tc>
          <w:tcPr>
            <w:tcW w:w="9749" w:type="dxa"/>
            <w:vAlign w:val="center"/>
          </w:tcPr>
          <w:p w:rsidR="00322E41" w:rsidRPr="00620C61" w:rsidRDefault="00322E41" w:rsidP="00620C61">
            <w:pPr>
              <w:pStyle w:val="a9"/>
              <w:rPr>
                <w:rFonts w:ascii="Times New Roman" w:hAnsi="Times New Roman"/>
              </w:rPr>
            </w:pPr>
            <w:r w:rsidRPr="00322E41">
              <w:rPr>
                <w:rFonts w:ascii="Times New Roman" w:hAnsi="Times New Roman"/>
              </w:rPr>
              <w:t>Персоналды оқыту (тақырыптық тренингтер мен семинарлар), оның ішінде жұмыс орнында оқыту (тәжірибелі қызметкерлерден тәлімгерлік және коучинг)</w:t>
            </w: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114"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r>
      <w:tr w:rsidR="00E512DB" w:rsidRPr="00620C61" w:rsidTr="0062185E">
        <w:trPr>
          <w:trHeight w:val="365"/>
        </w:trPr>
        <w:tc>
          <w:tcPr>
            <w:tcW w:w="9749" w:type="dxa"/>
            <w:vAlign w:val="center"/>
          </w:tcPr>
          <w:p w:rsidR="00322E41" w:rsidRPr="00620C61" w:rsidRDefault="00322E41" w:rsidP="0032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322E41">
              <w:rPr>
                <w:rFonts w:ascii="Times New Roman" w:hAnsi="Times New Roman"/>
              </w:rPr>
              <w:t>Ұйымның оң имиджін және қызметтің ашықтығын нығайтуды және арттыруды қамтамасыз ететін пәрменді тетіктерді әзірлеу және жетілдіру</w:t>
            </w: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auto"/>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auto"/>
            <w:vAlign w:val="center"/>
          </w:tcPr>
          <w:p w:rsidR="00E512DB" w:rsidRPr="00620C61" w:rsidRDefault="00E512DB" w:rsidP="00620C61">
            <w:pPr>
              <w:pStyle w:val="a9"/>
              <w:rPr>
                <w:rFonts w:ascii="Times New Roman" w:hAnsi="Times New Roman"/>
              </w:rPr>
            </w:pPr>
          </w:p>
        </w:tc>
        <w:tc>
          <w:tcPr>
            <w:tcW w:w="1114" w:type="dxa"/>
            <w:shd w:val="clear" w:color="auto" w:fill="auto"/>
            <w:vAlign w:val="center"/>
          </w:tcPr>
          <w:p w:rsidR="00E512DB" w:rsidRPr="00620C61" w:rsidRDefault="00E512DB" w:rsidP="00620C61">
            <w:pPr>
              <w:pStyle w:val="a9"/>
              <w:rPr>
                <w:rFonts w:ascii="Times New Roman" w:hAnsi="Times New Roman"/>
              </w:rPr>
            </w:pPr>
          </w:p>
        </w:tc>
      </w:tr>
      <w:tr w:rsidR="00E512DB" w:rsidRPr="00620C61" w:rsidTr="0062185E">
        <w:trPr>
          <w:trHeight w:val="365"/>
        </w:trPr>
        <w:tc>
          <w:tcPr>
            <w:tcW w:w="9749" w:type="dxa"/>
            <w:vAlign w:val="center"/>
          </w:tcPr>
          <w:p w:rsidR="00322E41" w:rsidRPr="00620C61" w:rsidRDefault="00322E41" w:rsidP="00620C61">
            <w:pPr>
              <w:pStyle w:val="a9"/>
              <w:rPr>
                <w:rFonts w:ascii="Times New Roman" w:hAnsi="Times New Roman"/>
              </w:rPr>
            </w:pPr>
            <w:r w:rsidRPr="00322E41">
              <w:rPr>
                <w:rFonts w:ascii="Times New Roman" w:hAnsi="Times New Roman"/>
              </w:rPr>
              <w:t>Стейкхолдерлер арасындағы өзара іс-қимылдың тиімді жүйесін құру (талдау және адалдықты арттыру, e-medskills жобасын дамыту бойынша ұсыныстар әзірлеу)</w:t>
            </w: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114"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r>
      <w:tr w:rsidR="00E512DB" w:rsidRPr="00620C61" w:rsidTr="00620C61">
        <w:trPr>
          <w:trHeight w:val="365"/>
        </w:trPr>
        <w:tc>
          <w:tcPr>
            <w:tcW w:w="9749" w:type="dxa"/>
            <w:shd w:val="clear" w:color="auto" w:fill="3B3838"/>
            <w:vAlign w:val="center"/>
          </w:tcPr>
          <w:p w:rsidR="00322E41" w:rsidRPr="00620C61" w:rsidRDefault="000B5F9F" w:rsidP="00620C61">
            <w:pPr>
              <w:pStyle w:val="a9"/>
              <w:rPr>
                <w:rFonts w:ascii="Times New Roman" w:hAnsi="Times New Roman"/>
                <w:b/>
              </w:rPr>
            </w:pPr>
            <w:r w:rsidRPr="008B432B">
              <w:rPr>
                <w:rFonts w:ascii="Times New Roman" w:hAnsi="Times New Roman"/>
                <w:b/>
                <w:bCs/>
                <w:sz w:val="24"/>
                <w:szCs w:val="28"/>
                <w:lang w:val="kk-KZ"/>
              </w:rPr>
              <w:t>ННК</w:t>
            </w:r>
            <w:r w:rsidR="008B432B" w:rsidRPr="008B432B">
              <w:rPr>
                <w:rFonts w:ascii="Times New Roman" w:hAnsi="Times New Roman"/>
                <w:b/>
              </w:rPr>
              <w:t>:</w:t>
            </w:r>
            <w:r w:rsidR="008B432B">
              <w:rPr>
                <w:rFonts w:ascii="Times New Roman" w:hAnsi="Times New Roman"/>
                <w:b/>
              </w:rPr>
              <w:t xml:space="preserve"> </w:t>
            </w:r>
            <w:r w:rsidR="008B432B">
              <w:rPr>
                <w:rFonts w:ascii="Times New Roman" w:hAnsi="Times New Roman"/>
                <w:b/>
                <w:lang w:val="kk-KZ"/>
              </w:rPr>
              <w:t>Т</w:t>
            </w:r>
            <w:r w:rsidR="00322E41" w:rsidRPr="00322E41">
              <w:rPr>
                <w:rFonts w:ascii="Times New Roman" w:hAnsi="Times New Roman"/>
                <w:b/>
              </w:rPr>
              <w:t>иімділік бағдарламасын іске асыру шеңберінде орындалған іс-шаралардың үлесі, %</w:t>
            </w:r>
          </w:p>
        </w:tc>
        <w:tc>
          <w:tcPr>
            <w:tcW w:w="1067" w:type="dxa"/>
            <w:shd w:val="clear" w:color="auto" w:fill="3B3838"/>
            <w:vAlign w:val="center"/>
          </w:tcPr>
          <w:p w:rsidR="00E512DB" w:rsidRPr="00620C61" w:rsidRDefault="00E512DB" w:rsidP="00620C61">
            <w:pPr>
              <w:pStyle w:val="a9"/>
              <w:rPr>
                <w:rFonts w:ascii="Times New Roman" w:hAnsi="Times New Roman"/>
                <w:b/>
              </w:rPr>
            </w:pPr>
            <w:r w:rsidRPr="00620C61">
              <w:rPr>
                <w:rFonts w:ascii="Times New Roman" w:hAnsi="Times New Roman"/>
                <w:b/>
              </w:rPr>
              <w:t>80</w:t>
            </w:r>
          </w:p>
        </w:tc>
        <w:tc>
          <w:tcPr>
            <w:tcW w:w="1067" w:type="dxa"/>
            <w:shd w:val="clear" w:color="auto" w:fill="3B3838"/>
            <w:vAlign w:val="center"/>
          </w:tcPr>
          <w:p w:rsidR="00E512DB" w:rsidRPr="00620C61" w:rsidRDefault="00E512DB" w:rsidP="00620C61">
            <w:pPr>
              <w:pStyle w:val="a9"/>
              <w:rPr>
                <w:rFonts w:ascii="Times New Roman" w:hAnsi="Times New Roman"/>
                <w:b/>
              </w:rPr>
            </w:pPr>
            <w:r w:rsidRPr="00620C61">
              <w:rPr>
                <w:rFonts w:ascii="Times New Roman" w:hAnsi="Times New Roman"/>
                <w:b/>
              </w:rPr>
              <w:t>85</w:t>
            </w:r>
          </w:p>
        </w:tc>
        <w:tc>
          <w:tcPr>
            <w:tcW w:w="1067" w:type="dxa"/>
            <w:shd w:val="clear" w:color="auto" w:fill="3B3838"/>
            <w:vAlign w:val="center"/>
          </w:tcPr>
          <w:p w:rsidR="00E512DB" w:rsidRPr="00620C61" w:rsidRDefault="00E512DB" w:rsidP="00620C61">
            <w:pPr>
              <w:pStyle w:val="a9"/>
              <w:rPr>
                <w:rFonts w:ascii="Times New Roman" w:hAnsi="Times New Roman"/>
                <w:b/>
              </w:rPr>
            </w:pPr>
            <w:r w:rsidRPr="00620C61">
              <w:rPr>
                <w:rFonts w:ascii="Times New Roman" w:hAnsi="Times New Roman"/>
                <w:b/>
              </w:rPr>
              <w:t>90</w:t>
            </w:r>
          </w:p>
        </w:tc>
        <w:tc>
          <w:tcPr>
            <w:tcW w:w="1067" w:type="dxa"/>
            <w:shd w:val="clear" w:color="auto" w:fill="3B3838"/>
            <w:vAlign w:val="center"/>
          </w:tcPr>
          <w:p w:rsidR="00E512DB" w:rsidRPr="00620C61" w:rsidRDefault="00E512DB" w:rsidP="00620C61">
            <w:pPr>
              <w:pStyle w:val="a9"/>
              <w:rPr>
                <w:rFonts w:ascii="Times New Roman" w:hAnsi="Times New Roman"/>
                <w:b/>
              </w:rPr>
            </w:pPr>
            <w:r w:rsidRPr="00620C61">
              <w:rPr>
                <w:rFonts w:ascii="Times New Roman" w:hAnsi="Times New Roman"/>
                <w:b/>
              </w:rPr>
              <w:t>95</w:t>
            </w:r>
          </w:p>
        </w:tc>
        <w:tc>
          <w:tcPr>
            <w:tcW w:w="1114" w:type="dxa"/>
            <w:shd w:val="clear" w:color="auto" w:fill="3B3838"/>
            <w:vAlign w:val="center"/>
          </w:tcPr>
          <w:p w:rsidR="00E512DB" w:rsidRPr="00620C61" w:rsidRDefault="00E512DB" w:rsidP="00620C61">
            <w:pPr>
              <w:pStyle w:val="a9"/>
              <w:rPr>
                <w:rFonts w:ascii="Times New Roman" w:hAnsi="Times New Roman"/>
                <w:b/>
              </w:rPr>
            </w:pPr>
            <w:r w:rsidRPr="00620C61">
              <w:rPr>
                <w:rFonts w:ascii="Times New Roman" w:hAnsi="Times New Roman"/>
                <w:b/>
              </w:rPr>
              <w:t>100</w:t>
            </w:r>
          </w:p>
        </w:tc>
      </w:tr>
      <w:tr w:rsidR="00E512DB" w:rsidRPr="00620C61" w:rsidTr="0062185E">
        <w:trPr>
          <w:trHeight w:val="365"/>
        </w:trPr>
        <w:tc>
          <w:tcPr>
            <w:tcW w:w="15135" w:type="dxa"/>
            <w:gridSpan w:val="6"/>
            <w:shd w:val="clear" w:color="auto" w:fill="D9D9D9" w:themeFill="background1" w:themeFillShade="D9"/>
            <w:vAlign w:val="center"/>
          </w:tcPr>
          <w:p w:rsidR="00322E41" w:rsidRPr="00620C61" w:rsidRDefault="005B5621" w:rsidP="00620C61">
            <w:pPr>
              <w:pStyle w:val="a9"/>
              <w:rPr>
                <w:rFonts w:ascii="Times New Roman" w:hAnsi="Times New Roman"/>
                <w:b/>
              </w:rPr>
            </w:pPr>
            <w:r>
              <w:rPr>
                <w:rFonts w:ascii="Times New Roman" w:hAnsi="Times New Roman"/>
                <w:b/>
              </w:rPr>
              <w:t>2</w:t>
            </w:r>
            <w:r w:rsidR="00322E41" w:rsidRPr="00322E41">
              <w:rPr>
                <w:rFonts w:ascii="Times New Roman" w:hAnsi="Times New Roman"/>
                <w:b/>
              </w:rPr>
              <w:t xml:space="preserve">.2. </w:t>
            </w:r>
            <w:r w:rsidR="008B432B">
              <w:rPr>
                <w:rFonts w:ascii="Times New Roman" w:hAnsi="Times New Roman"/>
                <w:b/>
                <w:lang w:val="kk-KZ"/>
              </w:rPr>
              <w:t xml:space="preserve">Міндет. </w:t>
            </w:r>
            <w:r w:rsidR="00322E41" w:rsidRPr="00322E41">
              <w:rPr>
                <w:rFonts w:ascii="Times New Roman" w:hAnsi="Times New Roman"/>
                <w:b/>
              </w:rPr>
              <w:t>Процесті басқару, ішкі бақылау және тәуекелдерді басқару жүйелерін біріктіру</w:t>
            </w:r>
          </w:p>
        </w:tc>
      </w:tr>
      <w:tr w:rsidR="00E512DB" w:rsidRPr="00620C61" w:rsidTr="0062185E">
        <w:trPr>
          <w:trHeight w:val="365"/>
        </w:trPr>
        <w:tc>
          <w:tcPr>
            <w:tcW w:w="9749" w:type="dxa"/>
            <w:vAlign w:val="center"/>
          </w:tcPr>
          <w:p w:rsidR="00322E41" w:rsidRPr="00620C61" w:rsidRDefault="00322E41" w:rsidP="00620C61">
            <w:pPr>
              <w:pStyle w:val="a9"/>
              <w:rPr>
                <w:rFonts w:ascii="Times New Roman" w:hAnsi="Times New Roman"/>
              </w:rPr>
            </w:pPr>
            <w:r w:rsidRPr="00322E41">
              <w:rPr>
                <w:rFonts w:ascii="Times New Roman" w:hAnsi="Times New Roman"/>
              </w:rPr>
              <w:t>Ішкі саясат пен рәсімдердің сақталуын бақылауды қамтамасыз ету, тәуекелдерді талдау және бағалау, сондай-ақ бөлімшелер мен қызметкерлердің қызметіне мониторинг жүргізу</w:t>
            </w: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114"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r>
      <w:tr w:rsidR="00E512DB" w:rsidRPr="00620C61" w:rsidTr="0062185E">
        <w:trPr>
          <w:trHeight w:val="365"/>
        </w:trPr>
        <w:tc>
          <w:tcPr>
            <w:tcW w:w="9749" w:type="dxa"/>
            <w:vAlign w:val="center"/>
          </w:tcPr>
          <w:p w:rsidR="00322E41" w:rsidRPr="00620C61" w:rsidRDefault="008B432B" w:rsidP="008B432B">
            <w:pPr>
              <w:pStyle w:val="a9"/>
              <w:rPr>
                <w:rFonts w:ascii="Times New Roman" w:hAnsi="Times New Roman"/>
              </w:rPr>
            </w:pPr>
            <w:r>
              <w:rPr>
                <w:rFonts w:ascii="Times New Roman" w:hAnsi="Times New Roman"/>
              </w:rPr>
              <w:t xml:space="preserve"> «С</w:t>
            </w:r>
            <w:r>
              <w:rPr>
                <w:rFonts w:ascii="Times New Roman" w:hAnsi="Times New Roman"/>
                <w:lang w:val="kk-KZ"/>
              </w:rPr>
              <w:t>Қ</w:t>
            </w:r>
            <w:r w:rsidR="00322E41" w:rsidRPr="00322E41">
              <w:rPr>
                <w:rFonts w:ascii="Times New Roman" w:hAnsi="Times New Roman"/>
              </w:rPr>
              <w:t>-Фармация</w:t>
            </w:r>
            <w:r>
              <w:rPr>
                <w:rFonts w:ascii="Times New Roman" w:hAnsi="Times New Roman"/>
                <w:lang w:val="kk-KZ"/>
              </w:rPr>
              <w:t xml:space="preserve">» </w:t>
            </w:r>
            <w:r w:rsidR="00322E41" w:rsidRPr="00322E41">
              <w:rPr>
                <w:rFonts w:ascii="Times New Roman" w:hAnsi="Times New Roman"/>
              </w:rPr>
              <w:t>ЖШС</w:t>
            </w:r>
            <w:r>
              <w:rPr>
                <w:rFonts w:ascii="Times New Roman" w:hAnsi="Times New Roman"/>
                <w:lang w:val="kk-KZ"/>
              </w:rPr>
              <w:t>-нің</w:t>
            </w:r>
            <w:r w:rsidR="00322E41" w:rsidRPr="00322E41">
              <w:rPr>
                <w:rFonts w:ascii="Times New Roman" w:hAnsi="Times New Roman"/>
              </w:rPr>
              <w:t xml:space="preserve"> </w:t>
            </w:r>
            <w:r>
              <w:rPr>
                <w:rFonts w:ascii="Times New Roman" w:hAnsi="Times New Roman"/>
                <w:lang w:val="kk-KZ"/>
              </w:rPr>
              <w:t>к</w:t>
            </w:r>
            <w:r w:rsidR="00322E41" w:rsidRPr="00322E41">
              <w:rPr>
                <w:rFonts w:ascii="Times New Roman" w:hAnsi="Times New Roman"/>
              </w:rPr>
              <w:t>орпоративтік басқарудың сыртқы баға</w:t>
            </w:r>
            <w:r>
              <w:rPr>
                <w:rFonts w:ascii="Times New Roman" w:hAnsi="Times New Roman"/>
                <w:lang w:val="kk-KZ"/>
              </w:rPr>
              <w:t>лануы</w:t>
            </w:r>
          </w:p>
        </w:tc>
        <w:tc>
          <w:tcPr>
            <w:tcW w:w="1067" w:type="dxa"/>
            <w:shd w:val="clear" w:color="auto" w:fill="auto"/>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auto"/>
            <w:vAlign w:val="center"/>
          </w:tcPr>
          <w:p w:rsidR="00E512DB" w:rsidRPr="00620C61" w:rsidRDefault="00E512DB" w:rsidP="00620C61">
            <w:pPr>
              <w:pStyle w:val="a9"/>
              <w:rPr>
                <w:rFonts w:ascii="Times New Roman" w:hAnsi="Times New Roman"/>
              </w:rPr>
            </w:pPr>
          </w:p>
        </w:tc>
        <w:tc>
          <w:tcPr>
            <w:tcW w:w="1067" w:type="dxa"/>
            <w:shd w:val="clear" w:color="auto" w:fill="auto"/>
            <w:vAlign w:val="center"/>
          </w:tcPr>
          <w:p w:rsidR="00E512DB" w:rsidRPr="00620C61" w:rsidRDefault="00E512DB" w:rsidP="00620C61">
            <w:pPr>
              <w:pStyle w:val="a9"/>
              <w:rPr>
                <w:rFonts w:ascii="Times New Roman" w:hAnsi="Times New Roman"/>
              </w:rPr>
            </w:pPr>
          </w:p>
        </w:tc>
        <w:tc>
          <w:tcPr>
            <w:tcW w:w="1114"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r>
      <w:tr w:rsidR="00E512DB" w:rsidRPr="00620C61" w:rsidTr="0062185E">
        <w:trPr>
          <w:trHeight w:val="365"/>
        </w:trPr>
        <w:tc>
          <w:tcPr>
            <w:tcW w:w="9749" w:type="dxa"/>
            <w:vAlign w:val="center"/>
          </w:tcPr>
          <w:p w:rsidR="00322E41" w:rsidRPr="00620C61" w:rsidRDefault="00322E41" w:rsidP="00620C61">
            <w:pPr>
              <w:pStyle w:val="a9"/>
              <w:rPr>
                <w:rFonts w:ascii="Times New Roman" w:hAnsi="Times New Roman"/>
              </w:rPr>
            </w:pPr>
            <w:r w:rsidRPr="00322E41">
              <w:rPr>
                <w:rFonts w:ascii="Times New Roman" w:hAnsi="Times New Roman"/>
              </w:rPr>
              <w:t>Процестердің орындалуын басқару және бақылау жүйесін жетілдіру</w:t>
            </w:r>
          </w:p>
        </w:tc>
        <w:tc>
          <w:tcPr>
            <w:tcW w:w="1067" w:type="dxa"/>
            <w:shd w:val="clear" w:color="auto" w:fill="auto"/>
            <w:vAlign w:val="center"/>
          </w:tcPr>
          <w:p w:rsidR="00E512DB" w:rsidRPr="00620C61" w:rsidRDefault="00E512DB" w:rsidP="00620C61">
            <w:pPr>
              <w:pStyle w:val="a9"/>
              <w:rPr>
                <w:rFonts w:ascii="Times New Roman" w:hAnsi="Times New Roman"/>
              </w:rPr>
            </w:pPr>
          </w:p>
        </w:tc>
        <w:tc>
          <w:tcPr>
            <w:tcW w:w="1067" w:type="dxa"/>
            <w:shd w:val="clear" w:color="auto" w:fill="auto"/>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114"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r>
      <w:tr w:rsidR="00E512DB" w:rsidRPr="00620C61" w:rsidTr="0062185E">
        <w:trPr>
          <w:trHeight w:val="365"/>
        </w:trPr>
        <w:tc>
          <w:tcPr>
            <w:tcW w:w="9749" w:type="dxa"/>
            <w:vAlign w:val="center"/>
          </w:tcPr>
          <w:p w:rsidR="00322E41" w:rsidRPr="00620C61" w:rsidRDefault="00322E41" w:rsidP="008B432B">
            <w:pPr>
              <w:pStyle w:val="a9"/>
              <w:rPr>
                <w:rFonts w:ascii="Times New Roman" w:hAnsi="Times New Roman"/>
              </w:rPr>
            </w:pPr>
            <w:r w:rsidRPr="00322E41">
              <w:rPr>
                <w:rFonts w:ascii="Times New Roman" w:hAnsi="Times New Roman"/>
              </w:rPr>
              <w:t xml:space="preserve">Комплаенс жүйесін жетілдіру: монополияға қарсы, санкцияға қарсы және экологиялық комплаенсті енгізу, контрагенттердің </w:t>
            </w:r>
            <w:r w:rsidR="008B432B" w:rsidRPr="00322E41">
              <w:rPr>
                <w:rFonts w:ascii="Times New Roman" w:hAnsi="Times New Roman"/>
              </w:rPr>
              <w:t>(due-diligance)</w:t>
            </w:r>
            <w:r w:rsidR="008B432B">
              <w:rPr>
                <w:rFonts w:ascii="Times New Roman" w:hAnsi="Times New Roman"/>
                <w:lang w:val="kk-KZ"/>
              </w:rPr>
              <w:t xml:space="preserve"> </w:t>
            </w:r>
            <w:r w:rsidRPr="00322E41">
              <w:rPr>
                <w:rFonts w:ascii="Times New Roman" w:hAnsi="Times New Roman"/>
              </w:rPr>
              <w:t xml:space="preserve">сенімділігін кешенді тексеруді жүзеге асыру </w:t>
            </w: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auto"/>
            <w:vAlign w:val="center"/>
          </w:tcPr>
          <w:p w:rsidR="00E512DB" w:rsidRPr="00620C61" w:rsidRDefault="00E512DB" w:rsidP="00620C61">
            <w:pPr>
              <w:pStyle w:val="a9"/>
              <w:rPr>
                <w:rFonts w:ascii="Times New Roman" w:hAnsi="Times New Roman"/>
              </w:rPr>
            </w:pPr>
          </w:p>
        </w:tc>
        <w:tc>
          <w:tcPr>
            <w:tcW w:w="1114" w:type="dxa"/>
            <w:shd w:val="clear" w:color="auto" w:fill="auto"/>
            <w:vAlign w:val="center"/>
          </w:tcPr>
          <w:p w:rsidR="00E512DB" w:rsidRPr="00620C61" w:rsidRDefault="00E512DB" w:rsidP="00620C61">
            <w:pPr>
              <w:pStyle w:val="a9"/>
              <w:rPr>
                <w:rFonts w:ascii="Times New Roman" w:hAnsi="Times New Roman"/>
              </w:rPr>
            </w:pPr>
          </w:p>
        </w:tc>
      </w:tr>
      <w:tr w:rsidR="00E512DB" w:rsidRPr="00620C61" w:rsidTr="00620C61">
        <w:trPr>
          <w:trHeight w:val="365"/>
        </w:trPr>
        <w:tc>
          <w:tcPr>
            <w:tcW w:w="9749" w:type="dxa"/>
            <w:shd w:val="clear" w:color="auto" w:fill="3B3838"/>
            <w:vAlign w:val="center"/>
          </w:tcPr>
          <w:p w:rsidR="00322E41" w:rsidRPr="00620C61" w:rsidRDefault="000B5F9F" w:rsidP="008B432B">
            <w:pPr>
              <w:pStyle w:val="a9"/>
              <w:rPr>
                <w:rFonts w:ascii="Times New Roman" w:hAnsi="Times New Roman"/>
                <w:b/>
              </w:rPr>
            </w:pPr>
            <w:r w:rsidRPr="008B432B">
              <w:rPr>
                <w:rFonts w:ascii="Times New Roman" w:hAnsi="Times New Roman"/>
                <w:b/>
                <w:bCs/>
                <w:sz w:val="24"/>
                <w:szCs w:val="28"/>
                <w:lang w:val="kk-KZ"/>
              </w:rPr>
              <w:t>ННК</w:t>
            </w:r>
            <w:r w:rsidR="008B432B" w:rsidRPr="008B432B">
              <w:rPr>
                <w:rFonts w:ascii="Times New Roman" w:hAnsi="Times New Roman"/>
                <w:b/>
              </w:rPr>
              <w:t>:</w:t>
            </w:r>
            <w:r w:rsidR="008B432B">
              <w:rPr>
                <w:rFonts w:ascii="Times New Roman" w:hAnsi="Times New Roman"/>
                <w:b/>
              </w:rPr>
              <w:t xml:space="preserve"> </w:t>
            </w:r>
            <w:r w:rsidR="008B432B">
              <w:rPr>
                <w:rFonts w:ascii="Times New Roman" w:hAnsi="Times New Roman"/>
                <w:b/>
                <w:lang w:val="kk-KZ"/>
              </w:rPr>
              <w:t>І</w:t>
            </w:r>
            <w:r w:rsidR="00322E41" w:rsidRPr="00322E41">
              <w:rPr>
                <w:rFonts w:ascii="Times New Roman" w:hAnsi="Times New Roman"/>
                <w:b/>
              </w:rPr>
              <w:t>ске ас</w:t>
            </w:r>
            <w:r w:rsidR="008B432B">
              <w:rPr>
                <w:rFonts w:ascii="Times New Roman" w:hAnsi="Times New Roman"/>
                <w:b/>
                <w:lang w:val="kk-KZ"/>
              </w:rPr>
              <w:t xml:space="preserve">қан </w:t>
            </w:r>
            <w:r w:rsidR="00322E41" w:rsidRPr="00322E41">
              <w:rPr>
                <w:rFonts w:ascii="Times New Roman" w:hAnsi="Times New Roman"/>
                <w:b/>
              </w:rPr>
              <w:t>корпоративтік тәуекелдердің үлесі, %</w:t>
            </w:r>
          </w:p>
        </w:tc>
        <w:tc>
          <w:tcPr>
            <w:tcW w:w="1067" w:type="dxa"/>
            <w:shd w:val="clear" w:color="auto" w:fill="3B3838"/>
            <w:vAlign w:val="center"/>
          </w:tcPr>
          <w:p w:rsidR="00E512DB" w:rsidRPr="00620C61" w:rsidRDefault="00E512DB" w:rsidP="00620C61">
            <w:pPr>
              <w:pStyle w:val="a9"/>
              <w:rPr>
                <w:rFonts w:ascii="Times New Roman" w:hAnsi="Times New Roman"/>
                <w:b/>
              </w:rPr>
            </w:pPr>
            <w:r w:rsidRPr="00620C61">
              <w:rPr>
                <w:rFonts w:ascii="Times New Roman" w:hAnsi="Times New Roman"/>
                <w:b/>
              </w:rPr>
              <w:t>11</w:t>
            </w:r>
          </w:p>
        </w:tc>
        <w:tc>
          <w:tcPr>
            <w:tcW w:w="1067" w:type="dxa"/>
            <w:shd w:val="clear" w:color="auto" w:fill="3B3838"/>
            <w:vAlign w:val="center"/>
          </w:tcPr>
          <w:p w:rsidR="00E512DB" w:rsidRPr="00620C61" w:rsidRDefault="00E512DB" w:rsidP="00620C61">
            <w:pPr>
              <w:pStyle w:val="a9"/>
              <w:rPr>
                <w:rFonts w:ascii="Times New Roman" w:hAnsi="Times New Roman"/>
                <w:b/>
              </w:rPr>
            </w:pPr>
            <w:r w:rsidRPr="00620C61">
              <w:rPr>
                <w:rFonts w:ascii="Times New Roman" w:hAnsi="Times New Roman"/>
                <w:b/>
              </w:rPr>
              <w:t>10</w:t>
            </w:r>
          </w:p>
        </w:tc>
        <w:tc>
          <w:tcPr>
            <w:tcW w:w="1067" w:type="dxa"/>
            <w:shd w:val="clear" w:color="auto" w:fill="3B3838"/>
            <w:vAlign w:val="center"/>
          </w:tcPr>
          <w:p w:rsidR="00E512DB" w:rsidRPr="00620C61" w:rsidRDefault="00E512DB" w:rsidP="00620C61">
            <w:pPr>
              <w:pStyle w:val="a9"/>
              <w:rPr>
                <w:rFonts w:ascii="Times New Roman" w:hAnsi="Times New Roman"/>
                <w:b/>
              </w:rPr>
            </w:pPr>
            <w:r w:rsidRPr="00620C61">
              <w:rPr>
                <w:rFonts w:ascii="Times New Roman" w:hAnsi="Times New Roman"/>
                <w:b/>
              </w:rPr>
              <w:t>10</w:t>
            </w:r>
          </w:p>
        </w:tc>
        <w:tc>
          <w:tcPr>
            <w:tcW w:w="1067" w:type="dxa"/>
            <w:shd w:val="clear" w:color="auto" w:fill="3B3838"/>
            <w:vAlign w:val="center"/>
          </w:tcPr>
          <w:p w:rsidR="00E512DB" w:rsidRPr="00620C61" w:rsidRDefault="00E512DB" w:rsidP="00620C61">
            <w:pPr>
              <w:pStyle w:val="a9"/>
              <w:rPr>
                <w:rFonts w:ascii="Times New Roman" w:hAnsi="Times New Roman"/>
                <w:b/>
              </w:rPr>
            </w:pPr>
            <w:r w:rsidRPr="00620C61">
              <w:rPr>
                <w:rFonts w:ascii="Times New Roman" w:hAnsi="Times New Roman"/>
                <w:b/>
              </w:rPr>
              <w:t>9</w:t>
            </w:r>
          </w:p>
        </w:tc>
        <w:tc>
          <w:tcPr>
            <w:tcW w:w="1114" w:type="dxa"/>
            <w:shd w:val="clear" w:color="auto" w:fill="3B3838"/>
            <w:vAlign w:val="center"/>
          </w:tcPr>
          <w:p w:rsidR="00E512DB" w:rsidRPr="00620C61" w:rsidRDefault="00E512DB" w:rsidP="00620C61">
            <w:pPr>
              <w:pStyle w:val="a9"/>
              <w:rPr>
                <w:rFonts w:ascii="Times New Roman" w:hAnsi="Times New Roman"/>
                <w:b/>
              </w:rPr>
            </w:pPr>
            <w:r w:rsidRPr="00620C61">
              <w:rPr>
                <w:rFonts w:ascii="Times New Roman" w:hAnsi="Times New Roman"/>
                <w:b/>
              </w:rPr>
              <w:t>8</w:t>
            </w:r>
          </w:p>
        </w:tc>
      </w:tr>
      <w:tr w:rsidR="00E512DB" w:rsidRPr="00620C61" w:rsidTr="00620C61">
        <w:trPr>
          <w:trHeight w:val="365"/>
        </w:trPr>
        <w:tc>
          <w:tcPr>
            <w:tcW w:w="9749" w:type="dxa"/>
            <w:shd w:val="clear" w:color="auto" w:fill="3B3838"/>
            <w:vAlign w:val="center"/>
          </w:tcPr>
          <w:p w:rsidR="00322E41" w:rsidRPr="00620C61" w:rsidRDefault="000B5F9F" w:rsidP="00620C61">
            <w:pPr>
              <w:pStyle w:val="a9"/>
              <w:rPr>
                <w:rFonts w:ascii="Times New Roman" w:hAnsi="Times New Roman"/>
                <w:b/>
              </w:rPr>
            </w:pPr>
            <w:r w:rsidRPr="008B432B">
              <w:rPr>
                <w:rFonts w:ascii="Times New Roman" w:hAnsi="Times New Roman"/>
                <w:b/>
                <w:bCs/>
                <w:sz w:val="24"/>
                <w:szCs w:val="28"/>
                <w:lang w:val="kk-KZ"/>
              </w:rPr>
              <w:t>ННК</w:t>
            </w:r>
            <w:r w:rsidR="008B432B" w:rsidRPr="008B432B">
              <w:rPr>
                <w:rFonts w:ascii="Times New Roman" w:hAnsi="Times New Roman"/>
                <w:b/>
              </w:rPr>
              <w:t>:</w:t>
            </w:r>
            <w:r w:rsidR="008B432B">
              <w:rPr>
                <w:rFonts w:ascii="Times New Roman" w:hAnsi="Times New Roman"/>
                <w:b/>
              </w:rPr>
              <w:t xml:space="preserve"> </w:t>
            </w:r>
            <w:r w:rsidR="008B432B">
              <w:rPr>
                <w:rFonts w:ascii="Times New Roman" w:hAnsi="Times New Roman"/>
                <w:b/>
                <w:lang w:val="kk-KZ"/>
              </w:rPr>
              <w:t>Н</w:t>
            </w:r>
            <w:r w:rsidR="00322E41" w:rsidRPr="00322E41">
              <w:rPr>
                <w:rFonts w:ascii="Times New Roman" w:hAnsi="Times New Roman"/>
                <w:b/>
              </w:rPr>
              <w:t>егізгі компоненттер бойынша корпоративтік басқару жүйесін қорытынды бағалау,%</w:t>
            </w:r>
          </w:p>
        </w:tc>
        <w:tc>
          <w:tcPr>
            <w:tcW w:w="1067" w:type="dxa"/>
            <w:shd w:val="clear" w:color="auto" w:fill="auto"/>
            <w:vAlign w:val="center"/>
          </w:tcPr>
          <w:p w:rsidR="00E512DB" w:rsidRPr="00620C61" w:rsidRDefault="00E512DB" w:rsidP="00620C61">
            <w:pPr>
              <w:pStyle w:val="a9"/>
              <w:rPr>
                <w:rFonts w:ascii="Times New Roman" w:hAnsi="Times New Roman"/>
                <w:b/>
              </w:rPr>
            </w:pPr>
          </w:p>
        </w:tc>
        <w:tc>
          <w:tcPr>
            <w:tcW w:w="1067" w:type="dxa"/>
            <w:shd w:val="clear" w:color="auto" w:fill="3B3838"/>
            <w:vAlign w:val="center"/>
          </w:tcPr>
          <w:p w:rsidR="00E512DB" w:rsidRPr="00620C61" w:rsidRDefault="00E512DB" w:rsidP="00620C61">
            <w:pPr>
              <w:pStyle w:val="a9"/>
              <w:rPr>
                <w:rFonts w:ascii="Times New Roman" w:hAnsi="Times New Roman"/>
                <w:b/>
              </w:rPr>
            </w:pPr>
            <w:r w:rsidRPr="00620C61">
              <w:rPr>
                <w:rFonts w:ascii="Times New Roman" w:hAnsi="Times New Roman"/>
                <w:b/>
              </w:rPr>
              <w:t>64</w:t>
            </w:r>
          </w:p>
        </w:tc>
        <w:tc>
          <w:tcPr>
            <w:tcW w:w="1067" w:type="dxa"/>
            <w:shd w:val="clear" w:color="auto" w:fill="auto"/>
            <w:vAlign w:val="center"/>
          </w:tcPr>
          <w:p w:rsidR="00E512DB" w:rsidRPr="00620C61" w:rsidRDefault="00E512DB" w:rsidP="00620C61">
            <w:pPr>
              <w:pStyle w:val="a9"/>
              <w:rPr>
                <w:rFonts w:ascii="Times New Roman" w:hAnsi="Times New Roman"/>
                <w:b/>
              </w:rPr>
            </w:pPr>
          </w:p>
        </w:tc>
        <w:tc>
          <w:tcPr>
            <w:tcW w:w="1067" w:type="dxa"/>
            <w:shd w:val="clear" w:color="auto" w:fill="3B3838"/>
            <w:vAlign w:val="center"/>
          </w:tcPr>
          <w:p w:rsidR="00E512DB" w:rsidRPr="00620C61" w:rsidRDefault="00E512DB" w:rsidP="00620C61">
            <w:pPr>
              <w:pStyle w:val="a9"/>
              <w:rPr>
                <w:rFonts w:ascii="Times New Roman" w:hAnsi="Times New Roman"/>
                <w:b/>
              </w:rPr>
            </w:pPr>
            <w:r w:rsidRPr="00620C61">
              <w:rPr>
                <w:rFonts w:ascii="Times New Roman" w:hAnsi="Times New Roman"/>
                <w:b/>
              </w:rPr>
              <w:t>67</w:t>
            </w:r>
          </w:p>
        </w:tc>
        <w:tc>
          <w:tcPr>
            <w:tcW w:w="1114" w:type="dxa"/>
            <w:shd w:val="clear" w:color="auto" w:fill="auto"/>
            <w:vAlign w:val="center"/>
          </w:tcPr>
          <w:p w:rsidR="00E512DB" w:rsidRPr="00620C61" w:rsidRDefault="00E512DB" w:rsidP="00620C61">
            <w:pPr>
              <w:pStyle w:val="a9"/>
              <w:rPr>
                <w:rFonts w:ascii="Times New Roman" w:hAnsi="Times New Roman"/>
                <w:b/>
              </w:rPr>
            </w:pPr>
          </w:p>
        </w:tc>
      </w:tr>
      <w:tr w:rsidR="00E512DB" w:rsidRPr="00620C61" w:rsidTr="0062185E">
        <w:trPr>
          <w:trHeight w:val="365"/>
        </w:trPr>
        <w:tc>
          <w:tcPr>
            <w:tcW w:w="15135" w:type="dxa"/>
            <w:gridSpan w:val="6"/>
            <w:shd w:val="clear" w:color="auto" w:fill="D9D9D9" w:themeFill="background1" w:themeFillShade="D9"/>
            <w:vAlign w:val="center"/>
          </w:tcPr>
          <w:p w:rsidR="00E512DB" w:rsidRPr="00955E02" w:rsidRDefault="005B5621" w:rsidP="005B5621">
            <w:pPr>
              <w:pStyle w:val="a9"/>
              <w:rPr>
                <w:rFonts w:ascii="Times New Roman" w:hAnsi="Times New Roman"/>
                <w:b/>
              </w:rPr>
            </w:pPr>
            <w:r>
              <w:rPr>
                <w:rFonts w:ascii="Times New Roman" w:hAnsi="Times New Roman"/>
                <w:b/>
                <w:lang w:val="kk-KZ"/>
              </w:rPr>
              <w:t>2</w:t>
            </w:r>
            <w:r w:rsidR="00322E41" w:rsidRPr="00322E41">
              <w:rPr>
                <w:rFonts w:ascii="Times New Roman" w:hAnsi="Times New Roman"/>
                <w:b/>
                <w:lang w:val="kk-KZ"/>
              </w:rPr>
              <w:t xml:space="preserve">.3. </w:t>
            </w:r>
            <w:r w:rsidR="008B432B">
              <w:rPr>
                <w:rFonts w:ascii="Times New Roman" w:hAnsi="Times New Roman"/>
                <w:b/>
                <w:lang w:val="kk-KZ"/>
              </w:rPr>
              <w:t xml:space="preserve">МІНДЕТ. </w:t>
            </w:r>
            <w:r>
              <w:rPr>
                <w:rFonts w:ascii="Times New Roman" w:hAnsi="Times New Roman"/>
                <w:b/>
                <w:lang w:val="kk-KZ"/>
              </w:rPr>
              <w:t xml:space="preserve">100 </w:t>
            </w:r>
            <w:r>
              <w:rPr>
                <w:rFonts w:ascii="Times New Roman" w:hAnsi="Times New Roman"/>
                <w:b/>
              </w:rPr>
              <w:t xml:space="preserve">% </w:t>
            </w:r>
            <w:r w:rsidR="00322E41" w:rsidRPr="00322E41">
              <w:rPr>
                <w:rFonts w:ascii="Times New Roman" w:hAnsi="Times New Roman"/>
                <w:b/>
                <w:lang w:val="kk-KZ"/>
              </w:rPr>
              <w:t xml:space="preserve">Қаржылық тиімділік </w:t>
            </w:r>
            <w:r>
              <w:rPr>
                <w:rFonts w:ascii="Times New Roman" w:hAnsi="Times New Roman"/>
                <w:b/>
                <w:lang w:val="kk-KZ"/>
              </w:rPr>
              <w:t>көрсеткіштерін орындау</w:t>
            </w:r>
          </w:p>
        </w:tc>
      </w:tr>
      <w:tr w:rsidR="00E512DB" w:rsidRPr="00620C61" w:rsidTr="0062185E">
        <w:trPr>
          <w:trHeight w:val="365"/>
        </w:trPr>
        <w:tc>
          <w:tcPr>
            <w:tcW w:w="9749" w:type="dxa"/>
            <w:vAlign w:val="center"/>
          </w:tcPr>
          <w:p w:rsidR="00E512DB" w:rsidRPr="00322E41" w:rsidRDefault="00322E41" w:rsidP="00620C61">
            <w:pPr>
              <w:pStyle w:val="a9"/>
              <w:rPr>
                <w:rFonts w:ascii="Times New Roman" w:hAnsi="Times New Roman"/>
                <w:lang w:val="kk-KZ"/>
              </w:rPr>
            </w:pPr>
            <w:r w:rsidRPr="00322E41">
              <w:rPr>
                <w:rFonts w:ascii="Times New Roman" w:hAnsi="Times New Roman"/>
                <w:lang w:val="kk-KZ"/>
              </w:rPr>
              <w:t>ӘМСҚ-мен өзара іс-қимыл тетігін реттеу бөлігінде дивидендтік саясатты және НҚА-ны жетілдіру</w:t>
            </w: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auto"/>
            <w:vAlign w:val="center"/>
          </w:tcPr>
          <w:p w:rsidR="00E512DB" w:rsidRPr="00620C61" w:rsidRDefault="00E512DB" w:rsidP="00620C61">
            <w:pPr>
              <w:pStyle w:val="a9"/>
              <w:rPr>
                <w:rFonts w:ascii="Times New Roman" w:hAnsi="Times New Roman"/>
              </w:rPr>
            </w:pPr>
          </w:p>
        </w:tc>
        <w:tc>
          <w:tcPr>
            <w:tcW w:w="1067" w:type="dxa"/>
            <w:shd w:val="clear" w:color="auto" w:fill="auto"/>
            <w:vAlign w:val="center"/>
          </w:tcPr>
          <w:p w:rsidR="00E512DB" w:rsidRPr="00620C61" w:rsidRDefault="00E512DB" w:rsidP="00620C61">
            <w:pPr>
              <w:pStyle w:val="a9"/>
              <w:rPr>
                <w:rFonts w:ascii="Times New Roman" w:hAnsi="Times New Roman"/>
              </w:rPr>
            </w:pPr>
          </w:p>
        </w:tc>
        <w:tc>
          <w:tcPr>
            <w:tcW w:w="1067" w:type="dxa"/>
            <w:shd w:val="clear" w:color="auto" w:fill="auto"/>
            <w:vAlign w:val="center"/>
          </w:tcPr>
          <w:p w:rsidR="00E512DB" w:rsidRPr="00620C61" w:rsidRDefault="00E512DB" w:rsidP="00620C61">
            <w:pPr>
              <w:pStyle w:val="a9"/>
              <w:rPr>
                <w:rFonts w:ascii="Times New Roman" w:hAnsi="Times New Roman"/>
              </w:rPr>
            </w:pPr>
          </w:p>
        </w:tc>
        <w:tc>
          <w:tcPr>
            <w:tcW w:w="1114" w:type="dxa"/>
            <w:shd w:val="clear" w:color="auto" w:fill="auto"/>
            <w:vAlign w:val="center"/>
          </w:tcPr>
          <w:p w:rsidR="00E512DB" w:rsidRPr="00620C61" w:rsidRDefault="00E512DB" w:rsidP="00620C61">
            <w:pPr>
              <w:pStyle w:val="a9"/>
              <w:rPr>
                <w:rFonts w:ascii="Times New Roman" w:hAnsi="Times New Roman"/>
              </w:rPr>
            </w:pPr>
          </w:p>
        </w:tc>
      </w:tr>
      <w:tr w:rsidR="00E512DB" w:rsidRPr="00620C61" w:rsidTr="0062185E">
        <w:trPr>
          <w:trHeight w:val="365"/>
        </w:trPr>
        <w:tc>
          <w:tcPr>
            <w:tcW w:w="9749" w:type="dxa"/>
            <w:vAlign w:val="center"/>
          </w:tcPr>
          <w:p w:rsidR="00322E41" w:rsidRPr="00620C61" w:rsidRDefault="00322E41" w:rsidP="00620C61">
            <w:pPr>
              <w:pStyle w:val="a9"/>
              <w:rPr>
                <w:rFonts w:ascii="Times New Roman" w:hAnsi="Times New Roman"/>
              </w:rPr>
            </w:pPr>
            <w:r w:rsidRPr="00322E41">
              <w:rPr>
                <w:rFonts w:ascii="Times New Roman" w:hAnsi="Times New Roman"/>
              </w:rPr>
              <w:t>Қаржылық тұрақтылық пен төлем қабілеттілігін бақылау жүйесін құру</w:t>
            </w: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114"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r>
      <w:tr w:rsidR="00E512DB" w:rsidRPr="00620C61" w:rsidTr="0062185E">
        <w:trPr>
          <w:trHeight w:val="365"/>
        </w:trPr>
        <w:tc>
          <w:tcPr>
            <w:tcW w:w="9749" w:type="dxa"/>
            <w:vAlign w:val="center"/>
          </w:tcPr>
          <w:p w:rsidR="00322E41" w:rsidRPr="00620C61" w:rsidRDefault="00322E41" w:rsidP="00620C61">
            <w:pPr>
              <w:pStyle w:val="a9"/>
              <w:rPr>
                <w:rFonts w:ascii="Times New Roman" w:hAnsi="Times New Roman"/>
              </w:rPr>
            </w:pPr>
            <w:r w:rsidRPr="00322E41">
              <w:rPr>
                <w:rFonts w:ascii="Times New Roman" w:hAnsi="Times New Roman"/>
              </w:rPr>
              <w:t>Дебиторлық берешекті талдау және медициналық ұйымдардан ықтимал кешіктірулерді болжау</w:t>
            </w: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114"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r>
      <w:tr w:rsidR="00E512DB" w:rsidRPr="00620C61" w:rsidTr="0062185E">
        <w:trPr>
          <w:trHeight w:val="365"/>
        </w:trPr>
        <w:tc>
          <w:tcPr>
            <w:tcW w:w="9749" w:type="dxa"/>
            <w:vAlign w:val="center"/>
          </w:tcPr>
          <w:p w:rsidR="00322E41" w:rsidRPr="00620C61" w:rsidRDefault="00322E41" w:rsidP="00620C61">
            <w:pPr>
              <w:pStyle w:val="a9"/>
              <w:rPr>
                <w:rFonts w:ascii="Times New Roman" w:hAnsi="Times New Roman"/>
              </w:rPr>
            </w:pPr>
            <w:r w:rsidRPr="00322E41">
              <w:rPr>
                <w:rFonts w:ascii="Times New Roman" w:hAnsi="Times New Roman"/>
              </w:rPr>
              <w:t>Дебиторлық берешекті төмендету бойынша шаралар қабылдау</w:t>
            </w: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c>
          <w:tcPr>
            <w:tcW w:w="1114" w:type="dxa"/>
            <w:shd w:val="clear" w:color="auto" w:fill="D9D9D9" w:themeFill="background1" w:themeFillShade="D9"/>
            <w:vAlign w:val="center"/>
          </w:tcPr>
          <w:p w:rsidR="00E512DB" w:rsidRPr="00620C61" w:rsidRDefault="00E512DB" w:rsidP="00620C61">
            <w:pPr>
              <w:pStyle w:val="a9"/>
              <w:rPr>
                <w:rFonts w:ascii="Times New Roman" w:hAnsi="Times New Roman"/>
              </w:rPr>
            </w:pPr>
          </w:p>
        </w:tc>
      </w:tr>
      <w:tr w:rsidR="00E512DB" w:rsidRPr="00620C61" w:rsidTr="00620C61">
        <w:trPr>
          <w:trHeight w:val="365"/>
        </w:trPr>
        <w:tc>
          <w:tcPr>
            <w:tcW w:w="9749" w:type="dxa"/>
            <w:shd w:val="clear" w:color="auto" w:fill="3B3838"/>
            <w:vAlign w:val="center"/>
          </w:tcPr>
          <w:p w:rsidR="00322E41" w:rsidRPr="00620C61" w:rsidRDefault="000B5F9F" w:rsidP="00620C61">
            <w:pPr>
              <w:pStyle w:val="a9"/>
              <w:rPr>
                <w:rFonts w:ascii="Times New Roman" w:hAnsi="Times New Roman"/>
                <w:b/>
              </w:rPr>
            </w:pPr>
            <w:r w:rsidRPr="00ED2860">
              <w:rPr>
                <w:rFonts w:ascii="Times New Roman" w:hAnsi="Times New Roman"/>
                <w:b/>
                <w:bCs/>
                <w:sz w:val="24"/>
                <w:szCs w:val="28"/>
                <w:lang w:val="kk-KZ"/>
              </w:rPr>
              <w:t>ННК</w:t>
            </w:r>
            <w:r w:rsidR="00322E41" w:rsidRPr="00ED2860">
              <w:rPr>
                <w:rFonts w:ascii="Times New Roman" w:hAnsi="Times New Roman"/>
                <w:b/>
              </w:rPr>
              <w:t>:</w:t>
            </w:r>
            <w:r w:rsidR="00251C6F">
              <w:rPr>
                <w:rFonts w:ascii="Times New Roman" w:hAnsi="Times New Roman"/>
                <w:b/>
              </w:rPr>
              <w:t xml:space="preserve"> </w:t>
            </w:r>
            <w:r w:rsidR="00251C6F">
              <w:rPr>
                <w:rFonts w:ascii="Times New Roman" w:hAnsi="Times New Roman"/>
                <w:b/>
                <w:lang w:val="kk-KZ"/>
              </w:rPr>
              <w:t>Қ</w:t>
            </w:r>
            <w:r w:rsidR="00322E41" w:rsidRPr="00322E41">
              <w:rPr>
                <w:rFonts w:ascii="Times New Roman" w:hAnsi="Times New Roman"/>
                <w:b/>
              </w:rPr>
              <w:t>аржылық тиімділік көрсеткіштерін орындау,%</w:t>
            </w:r>
          </w:p>
        </w:tc>
        <w:tc>
          <w:tcPr>
            <w:tcW w:w="1067" w:type="dxa"/>
            <w:shd w:val="clear" w:color="auto" w:fill="3B3838"/>
            <w:vAlign w:val="center"/>
          </w:tcPr>
          <w:p w:rsidR="00E512DB" w:rsidRPr="00620C61" w:rsidRDefault="00E512DB" w:rsidP="00620C61">
            <w:pPr>
              <w:pStyle w:val="a9"/>
              <w:rPr>
                <w:rFonts w:ascii="Times New Roman" w:hAnsi="Times New Roman"/>
                <w:b/>
              </w:rPr>
            </w:pPr>
            <w:r w:rsidRPr="00620C61">
              <w:rPr>
                <w:rFonts w:ascii="Times New Roman" w:hAnsi="Times New Roman"/>
                <w:b/>
              </w:rPr>
              <w:t>100</w:t>
            </w:r>
          </w:p>
        </w:tc>
        <w:tc>
          <w:tcPr>
            <w:tcW w:w="1067" w:type="dxa"/>
            <w:shd w:val="clear" w:color="auto" w:fill="3B3838"/>
            <w:vAlign w:val="center"/>
          </w:tcPr>
          <w:p w:rsidR="00E512DB" w:rsidRPr="00620C61" w:rsidRDefault="00E512DB" w:rsidP="00620C61">
            <w:pPr>
              <w:pStyle w:val="a9"/>
              <w:rPr>
                <w:rFonts w:ascii="Times New Roman" w:hAnsi="Times New Roman"/>
                <w:b/>
              </w:rPr>
            </w:pPr>
            <w:r w:rsidRPr="00620C61">
              <w:rPr>
                <w:rFonts w:ascii="Times New Roman" w:hAnsi="Times New Roman"/>
                <w:b/>
              </w:rPr>
              <w:t>100</w:t>
            </w:r>
          </w:p>
        </w:tc>
        <w:tc>
          <w:tcPr>
            <w:tcW w:w="1067" w:type="dxa"/>
            <w:shd w:val="clear" w:color="auto" w:fill="3B3838"/>
            <w:vAlign w:val="center"/>
          </w:tcPr>
          <w:p w:rsidR="00E512DB" w:rsidRPr="00620C61" w:rsidRDefault="00E512DB" w:rsidP="00620C61">
            <w:pPr>
              <w:pStyle w:val="a9"/>
              <w:rPr>
                <w:rFonts w:ascii="Times New Roman" w:hAnsi="Times New Roman"/>
                <w:b/>
              </w:rPr>
            </w:pPr>
            <w:r w:rsidRPr="00620C61">
              <w:rPr>
                <w:rFonts w:ascii="Times New Roman" w:hAnsi="Times New Roman"/>
                <w:b/>
              </w:rPr>
              <w:t>100</w:t>
            </w:r>
          </w:p>
        </w:tc>
        <w:tc>
          <w:tcPr>
            <w:tcW w:w="1067" w:type="dxa"/>
            <w:shd w:val="clear" w:color="auto" w:fill="3B3838"/>
            <w:vAlign w:val="center"/>
          </w:tcPr>
          <w:p w:rsidR="00E512DB" w:rsidRPr="00620C61" w:rsidRDefault="00E512DB" w:rsidP="00620C61">
            <w:pPr>
              <w:pStyle w:val="a9"/>
              <w:rPr>
                <w:rFonts w:ascii="Times New Roman" w:hAnsi="Times New Roman"/>
                <w:b/>
              </w:rPr>
            </w:pPr>
            <w:r w:rsidRPr="00620C61">
              <w:rPr>
                <w:rFonts w:ascii="Times New Roman" w:hAnsi="Times New Roman"/>
                <w:b/>
              </w:rPr>
              <w:t>100</w:t>
            </w:r>
          </w:p>
        </w:tc>
        <w:tc>
          <w:tcPr>
            <w:tcW w:w="1114" w:type="dxa"/>
            <w:shd w:val="clear" w:color="auto" w:fill="3B3838"/>
            <w:vAlign w:val="center"/>
          </w:tcPr>
          <w:p w:rsidR="00E512DB" w:rsidRPr="00620C61" w:rsidRDefault="00E512DB" w:rsidP="00620C61">
            <w:pPr>
              <w:pStyle w:val="a9"/>
              <w:rPr>
                <w:rFonts w:ascii="Times New Roman" w:hAnsi="Times New Roman"/>
                <w:b/>
              </w:rPr>
            </w:pPr>
            <w:r w:rsidRPr="00620C61">
              <w:rPr>
                <w:rFonts w:ascii="Times New Roman" w:hAnsi="Times New Roman"/>
                <w:b/>
              </w:rPr>
              <w:t>100</w:t>
            </w:r>
          </w:p>
        </w:tc>
      </w:tr>
    </w:tbl>
    <w:p w:rsidR="009722FA" w:rsidRPr="00730904" w:rsidRDefault="009722FA" w:rsidP="00730904">
      <w:pPr>
        <w:pStyle w:val="a9"/>
        <w:rPr>
          <w:rFonts w:ascii="Times New Roman" w:hAnsi="Times New Roman" w:cs="Times New Roman"/>
          <w:sz w:val="24"/>
          <w:szCs w:val="24"/>
        </w:rPr>
        <w:sectPr w:rsidR="009722FA" w:rsidRPr="00730904" w:rsidSect="00E512DB">
          <w:pgSz w:w="16838" w:h="11906" w:orient="landscape"/>
          <w:pgMar w:top="567" w:right="1219" w:bottom="568" w:left="1134" w:header="130" w:footer="709" w:gutter="0"/>
          <w:cols w:space="708"/>
          <w:titlePg/>
          <w:docGrid w:linePitch="360"/>
        </w:sectPr>
      </w:pPr>
      <w:bookmarkStart w:id="71" w:name="_Toc492900475"/>
    </w:p>
    <w:p w:rsidR="009722FA" w:rsidRPr="00620C61" w:rsidRDefault="001C5DF1" w:rsidP="00895B46">
      <w:pPr>
        <w:pStyle w:val="1"/>
        <w:numPr>
          <w:ilvl w:val="0"/>
          <w:numId w:val="7"/>
        </w:numPr>
        <w:spacing w:before="0"/>
        <w:jc w:val="center"/>
        <w:rPr>
          <w:rFonts w:ascii="Times New Roman" w:hAnsi="Times New Roman" w:cs="Times New Roman"/>
          <w:b/>
          <w:color w:val="auto"/>
          <w:sz w:val="24"/>
          <w:szCs w:val="24"/>
        </w:rPr>
      </w:pPr>
      <w:bookmarkStart w:id="72" w:name="_Toc153205796"/>
      <w:bookmarkStart w:id="73" w:name="_Toc156422567"/>
      <w:bookmarkEnd w:id="71"/>
      <w:r w:rsidRPr="001C5DF1">
        <w:rPr>
          <w:rFonts w:ascii="Times New Roman" w:hAnsi="Times New Roman" w:cs="Times New Roman"/>
          <w:b/>
          <w:color w:val="auto"/>
          <w:sz w:val="24"/>
          <w:szCs w:val="24"/>
        </w:rPr>
        <w:lastRenderedPageBreak/>
        <w:t>ҚЫЗМЕТТІҢ НЕГІЗГІ КӨРСЕТКІШТЕРІН ЕСЕПТЕУ ӘДІСТЕМЕСІ</w:t>
      </w:r>
      <w:bookmarkEnd w:id="72"/>
      <w:bookmarkEnd w:id="73"/>
    </w:p>
    <w:p w:rsidR="00D458AD" w:rsidRDefault="00D458AD" w:rsidP="00D458AD">
      <w:pPr>
        <w:pStyle w:val="a3"/>
        <w:ind w:left="360"/>
        <w:rPr>
          <w:rFonts w:ascii="Times New Roman" w:hAnsi="Times New Roman"/>
          <w:b/>
          <w:szCs w:val="20"/>
        </w:rPr>
      </w:pPr>
    </w:p>
    <w:p w:rsidR="00D458AD" w:rsidRPr="00620C61" w:rsidRDefault="001C5DF1" w:rsidP="00620C61">
      <w:pPr>
        <w:pStyle w:val="a9"/>
        <w:rPr>
          <w:rFonts w:ascii="Times New Roman" w:hAnsi="Times New Roman" w:cs="Times New Roman"/>
          <w:b/>
          <w:sz w:val="24"/>
          <w:szCs w:val="24"/>
        </w:rPr>
      </w:pPr>
      <w:r>
        <w:rPr>
          <w:rFonts w:ascii="Times New Roman" w:hAnsi="Times New Roman" w:cs="Times New Roman"/>
          <w:b/>
          <w:sz w:val="24"/>
          <w:szCs w:val="24"/>
          <w:lang w:val="kk-KZ"/>
        </w:rPr>
        <w:t>ҚНК</w:t>
      </w:r>
      <w:r w:rsidR="00AF5DD8">
        <w:rPr>
          <w:rFonts w:ascii="Times New Roman" w:hAnsi="Times New Roman" w:cs="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183"/>
      </w:tblGrid>
      <w:tr w:rsidR="00D458AD" w:rsidRPr="00620C61" w:rsidTr="0062185E">
        <w:tc>
          <w:tcPr>
            <w:tcW w:w="1848" w:type="dxa"/>
            <w:shd w:val="clear" w:color="auto" w:fill="2591C1"/>
            <w:vAlign w:val="center"/>
          </w:tcPr>
          <w:p w:rsidR="00D458AD" w:rsidRPr="0062185E" w:rsidRDefault="001E6BCD" w:rsidP="00620C61">
            <w:pPr>
              <w:pStyle w:val="a9"/>
              <w:rPr>
                <w:rFonts w:ascii="Times New Roman" w:eastAsia="Calibri" w:hAnsi="Times New Roman" w:cs="Times New Roman"/>
                <w:b/>
                <w:color w:val="FFFFFF" w:themeColor="background1"/>
                <w:sz w:val="24"/>
                <w:szCs w:val="24"/>
              </w:rPr>
            </w:pPr>
            <w:r w:rsidRPr="001E6BCD">
              <w:rPr>
                <w:rFonts w:ascii="Times New Roman" w:eastAsia="Calibri" w:hAnsi="Times New Roman" w:cs="Times New Roman"/>
                <w:b/>
                <w:color w:val="FFFFFF" w:themeColor="background1"/>
                <w:sz w:val="24"/>
                <w:szCs w:val="24"/>
              </w:rPr>
              <w:t>Белгілеу</w:t>
            </w:r>
            <w:r>
              <w:rPr>
                <w:rFonts w:ascii="Times New Roman" w:eastAsia="Calibri" w:hAnsi="Times New Roman" w:cs="Times New Roman"/>
                <w:b/>
                <w:color w:val="FFFFFF" w:themeColor="background1"/>
                <w:sz w:val="24"/>
                <w:szCs w:val="24"/>
                <w:lang w:val="kk-KZ"/>
              </w:rPr>
              <w:t>і</w:t>
            </w:r>
          </w:p>
        </w:tc>
        <w:tc>
          <w:tcPr>
            <w:tcW w:w="8183" w:type="dxa"/>
            <w:shd w:val="clear" w:color="auto" w:fill="2591C1"/>
          </w:tcPr>
          <w:p w:rsidR="00D458AD" w:rsidRPr="0062185E" w:rsidRDefault="001E6BCD" w:rsidP="00620C61">
            <w:pPr>
              <w:pStyle w:val="a9"/>
              <w:rPr>
                <w:rFonts w:ascii="Times New Roman" w:hAnsi="Times New Roman" w:cs="Times New Roman"/>
                <w:b/>
                <w:color w:val="FFFFFF" w:themeColor="background1"/>
                <w:sz w:val="24"/>
                <w:szCs w:val="24"/>
              </w:rPr>
            </w:pPr>
            <w:r w:rsidRPr="001E6BCD">
              <w:rPr>
                <w:rFonts w:ascii="Times New Roman" w:hAnsi="Times New Roman" w:cs="Times New Roman"/>
                <w:b/>
                <w:color w:val="FFFFFF" w:themeColor="background1"/>
                <w:sz w:val="24"/>
                <w:szCs w:val="24"/>
              </w:rPr>
              <w:t>Атауы</w:t>
            </w:r>
          </w:p>
        </w:tc>
      </w:tr>
      <w:tr w:rsidR="00D458AD" w:rsidRPr="00761C3F" w:rsidTr="00D458AD">
        <w:tc>
          <w:tcPr>
            <w:tcW w:w="1848" w:type="dxa"/>
          </w:tcPr>
          <w:p w:rsidR="00D458AD" w:rsidRPr="00620C61" w:rsidRDefault="001E393B" w:rsidP="00620C61">
            <w:pPr>
              <w:pStyle w:val="a9"/>
              <w:rPr>
                <w:rFonts w:ascii="Times New Roman" w:hAnsi="Times New Roman" w:cs="Times New Roman"/>
                <w:sz w:val="24"/>
                <w:szCs w:val="24"/>
                <w:lang w:val="kk-KZ"/>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lang w:val="en-US"/>
                      </w:rPr>
                      <m:t>n</m:t>
                    </m:r>
                  </m:sub>
                </m:sSub>
              </m:oMath>
            </m:oMathPara>
          </w:p>
        </w:tc>
        <w:tc>
          <w:tcPr>
            <w:tcW w:w="8183" w:type="dxa"/>
          </w:tcPr>
          <w:p w:rsidR="00153799" w:rsidRPr="00ED2860" w:rsidRDefault="006445B6" w:rsidP="00620C61">
            <w:pPr>
              <w:pStyle w:val="a9"/>
              <w:rPr>
                <w:rFonts w:ascii="Times New Roman" w:hAnsi="Times New Roman" w:cs="Times New Roman"/>
                <w:b/>
                <w:sz w:val="24"/>
                <w:szCs w:val="24"/>
                <w:lang w:val="kk-KZ"/>
              </w:rPr>
            </w:pPr>
            <w:r w:rsidRPr="006445B6">
              <w:rPr>
                <w:rFonts w:ascii="Times New Roman" w:hAnsi="Times New Roman" w:cs="Times New Roman"/>
                <w:b/>
                <w:sz w:val="24"/>
                <w:szCs w:val="24"/>
                <w:lang w:val="kk-KZ"/>
              </w:rPr>
              <w:t>Жұмылдыру резервін сақтау көлемінің жалпы номенклатурасынан ДЗ және МБ-дың жұмылдыру резервін сатып алу, %</w:t>
            </w:r>
          </w:p>
        </w:tc>
      </w:tr>
      <w:tr w:rsidR="00D458AD" w:rsidRPr="00620C61" w:rsidTr="00D458AD">
        <w:tc>
          <w:tcPr>
            <w:tcW w:w="1848" w:type="dxa"/>
            <w:vAlign w:val="center"/>
          </w:tcPr>
          <w:p w:rsidR="00D458AD" w:rsidRPr="00620C61" w:rsidRDefault="001E393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B</m:t>
                    </m:r>
                  </m:e>
                  <m:sub>
                    <m:r>
                      <m:rPr>
                        <m:sty m:val="bi"/>
                      </m:rPr>
                      <w:rPr>
                        <w:rFonts w:ascii="Cambria Math" w:hAnsi="Cambria Math" w:cs="Times New Roman"/>
                        <w:sz w:val="24"/>
                        <w:szCs w:val="24"/>
                        <w:lang w:val="en-US"/>
                      </w:rPr>
                      <m:t>n</m:t>
                    </m:r>
                  </m:sub>
                </m:sSub>
              </m:oMath>
            </m:oMathPara>
          </w:p>
        </w:tc>
        <w:tc>
          <w:tcPr>
            <w:tcW w:w="8183" w:type="dxa"/>
          </w:tcPr>
          <w:p w:rsidR="00153799" w:rsidRPr="00620C61" w:rsidRDefault="006445B6" w:rsidP="00ED2860">
            <w:pPr>
              <w:pStyle w:val="a9"/>
              <w:rPr>
                <w:rFonts w:ascii="Times New Roman" w:hAnsi="Times New Roman" w:cs="Times New Roman"/>
                <w:sz w:val="24"/>
                <w:szCs w:val="24"/>
              </w:rPr>
            </w:pPr>
            <w:r w:rsidRPr="006445B6">
              <w:rPr>
                <w:rFonts w:ascii="Times New Roman" w:hAnsi="Times New Roman" w:cs="Times New Roman"/>
                <w:sz w:val="24"/>
                <w:szCs w:val="24"/>
              </w:rPr>
              <w:t>ҚБПҮ</w:t>
            </w:r>
          </w:p>
        </w:tc>
      </w:tr>
      <w:tr w:rsidR="00D458AD" w:rsidRPr="005A4800" w:rsidTr="00D458AD">
        <w:tc>
          <w:tcPr>
            <w:tcW w:w="1848" w:type="dxa"/>
            <w:vAlign w:val="center"/>
          </w:tcPr>
          <w:p w:rsidR="00D458AD" w:rsidRPr="007C0EF7" w:rsidRDefault="001E393B" w:rsidP="00620C61">
            <w:pPr>
              <w:pStyle w:val="a9"/>
              <w:rPr>
                <w:rFonts w:ascii="Times New Roman" w:hAnsi="Times New Roman" w:cs="Times New Roman"/>
                <w:b/>
                <w:sz w:val="24"/>
                <w:szCs w:val="24"/>
                <w:lang w:val="en-US"/>
              </w:rPr>
            </w:pPr>
            <m:oMathPara>
              <m:oMathParaPr>
                <m:jc m:val="center"/>
              </m:oMathParaPr>
              <m:oMath>
                <m:sSub>
                  <m:sSubPr>
                    <m:ctrlPr>
                      <w:rPr>
                        <w:rFonts w:ascii="Cambria Math" w:hAnsi="Cambria Math" w:cs="Times New Roman"/>
                        <w:b/>
                        <w:i/>
                        <w:sz w:val="24"/>
                        <w:szCs w:val="24"/>
                      </w:rPr>
                    </m:ctrlPr>
                  </m:sSubPr>
                  <m:e>
                    <m:r>
                      <m:rPr>
                        <m:sty m:val="bi"/>
                      </m:rPr>
                      <w:rPr>
                        <w:rFonts w:ascii="Cambria Math" w:hAnsi="Cambria Math" w:cs="Times New Roman"/>
                        <w:sz w:val="24"/>
                        <w:szCs w:val="24"/>
                        <w:lang w:val="en-US"/>
                      </w:rPr>
                      <m:t>C</m:t>
                    </m:r>
                  </m:e>
                  <m:sub>
                    <m:r>
                      <m:rPr>
                        <m:sty m:val="bi"/>
                      </m:rPr>
                      <w:rPr>
                        <w:rFonts w:ascii="Cambria Math" w:hAnsi="Cambria Math" w:cs="Times New Roman"/>
                        <w:sz w:val="24"/>
                        <w:szCs w:val="24"/>
                        <w:lang w:val="en-US"/>
                      </w:rPr>
                      <m:t>n</m:t>
                    </m:r>
                  </m:sub>
                </m:sSub>
              </m:oMath>
            </m:oMathPara>
          </w:p>
        </w:tc>
        <w:tc>
          <w:tcPr>
            <w:tcW w:w="8183" w:type="dxa"/>
          </w:tcPr>
          <w:p w:rsidR="00153799" w:rsidRPr="00ED2860" w:rsidRDefault="006445B6" w:rsidP="00ED2860">
            <w:pPr>
              <w:pStyle w:val="a9"/>
              <w:rPr>
                <w:rFonts w:ascii="Times New Roman" w:hAnsi="Times New Roman" w:cs="Times New Roman"/>
                <w:sz w:val="24"/>
                <w:szCs w:val="24"/>
                <w:lang w:val="en-US"/>
              </w:rPr>
            </w:pPr>
            <w:r w:rsidRPr="006445B6">
              <w:rPr>
                <w:rFonts w:ascii="Times New Roman" w:hAnsi="Times New Roman" w:cs="Times New Roman"/>
                <w:sz w:val="24"/>
                <w:szCs w:val="24"/>
              </w:rPr>
              <w:t>ҚБПҮ</w:t>
            </w:r>
          </w:p>
        </w:tc>
      </w:tr>
      <w:tr w:rsidR="00D458AD" w:rsidRPr="00620C61" w:rsidTr="00D458AD">
        <w:trPr>
          <w:trHeight w:val="827"/>
        </w:trPr>
        <w:tc>
          <w:tcPr>
            <w:tcW w:w="10031" w:type="dxa"/>
            <w:gridSpan w:val="2"/>
            <w:vAlign w:val="center"/>
          </w:tcPr>
          <w:p w:rsidR="00D458AD" w:rsidRPr="00620C61" w:rsidRDefault="001E393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m:t>
                </m:r>
              </m:oMath>
            </m:oMathPara>
          </w:p>
        </w:tc>
      </w:tr>
    </w:tbl>
    <w:p w:rsidR="00D458AD" w:rsidRPr="00620C61" w:rsidRDefault="00D458AD" w:rsidP="00620C61">
      <w:pPr>
        <w:pStyle w:val="a9"/>
        <w:rPr>
          <w:rFonts w:ascii="Times New Roman" w:hAnsi="Times New Roman" w:cs="Times New Roman"/>
          <w:sz w:val="24"/>
          <w:szCs w:val="24"/>
        </w:rPr>
      </w:pPr>
    </w:p>
    <w:p w:rsidR="00D458AD" w:rsidRPr="00620C61" w:rsidRDefault="00D458AD" w:rsidP="00620C61">
      <w:pPr>
        <w:pStyle w:val="a9"/>
        <w:rPr>
          <w:rFonts w:ascii="Times New Roman" w:hAnsi="Times New Roman" w:cs="Times New Roman"/>
          <w:b/>
          <w:sz w:val="24"/>
          <w:szCs w:val="24"/>
        </w:rPr>
      </w:pPr>
    </w:p>
    <w:p w:rsidR="00D458AD" w:rsidRPr="00620C61" w:rsidRDefault="001C5DF1" w:rsidP="00620C61">
      <w:pPr>
        <w:pStyle w:val="a9"/>
        <w:rPr>
          <w:rFonts w:ascii="Times New Roman" w:hAnsi="Times New Roman" w:cs="Times New Roman"/>
          <w:b/>
          <w:sz w:val="24"/>
          <w:szCs w:val="24"/>
        </w:rPr>
      </w:pPr>
      <w:r>
        <w:rPr>
          <w:rFonts w:ascii="Times New Roman" w:hAnsi="Times New Roman" w:cs="Times New Roman"/>
          <w:b/>
          <w:sz w:val="24"/>
          <w:szCs w:val="24"/>
          <w:lang w:val="kk-KZ"/>
        </w:rPr>
        <w:t>ҚНК</w:t>
      </w:r>
      <w:r w:rsidR="00AF5DD8">
        <w:rPr>
          <w:rFonts w:ascii="Times New Roman" w:hAnsi="Times New Roman" w:cs="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183"/>
      </w:tblGrid>
      <w:tr w:rsidR="00D458AD" w:rsidRPr="00620C61" w:rsidTr="0062185E">
        <w:trPr>
          <w:trHeight w:val="288"/>
        </w:trPr>
        <w:tc>
          <w:tcPr>
            <w:tcW w:w="1848" w:type="dxa"/>
            <w:shd w:val="clear" w:color="auto" w:fill="2591C1"/>
            <w:vAlign w:val="center"/>
          </w:tcPr>
          <w:p w:rsidR="00D458AD" w:rsidRPr="0062185E" w:rsidRDefault="001E6BCD" w:rsidP="00620C61">
            <w:pPr>
              <w:pStyle w:val="a9"/>
              <w:rPr>
                <w:rFonts w:ascii="Times New Roman" w:eastAsia="Calibri" w:hAnsi="Times New Roman" w:cs="Times New Roman"/>
                <w:b/>
                <w:color w:val="FFFFFF" w:themeColor="background1"/>
                <w:sz w:val="24"/>
                <w:szCs w:val="24"/>
              </w:rPr>
            </w:pPr>
            <w:r w:rsidRPr="001E6BCD">
              <w:rPr>
                <w:rFonts w:ascii="Times New Roman" w:eastAsia="Calibri" w:hAnsi="Times New Roman" w:cs="Times New Roman"/>
                <w:b/>
                <w:color w:val="FFFFFF" w:themeColor="background1"/>
                <w:sz w:val="24"/>
                <w:szCs w:val="24"/>
              </w:rPr>
              <w:t>Белгілеу</w:t>
            </w:r>
            <w:r>
              <w:rPr>
                <w:rFonts w:ascii="Times New Roman" w:eastAsia="Calibri" w:hAnsi="Times New Roman" w:cs="Times New Roman"/>
                <w:b/>
                <w:color w:val="FFFFFF" w:themeColor="background1"/>
                <w:sz w:val="24"/>
                <w:szCs w:val="24"/>
                <w:lang w:val="kk-KZ"/>
              </w:rPr>
              <w:t>і</w:t>
            </w:r>
          </w:p>
        </w:tc>
        <w:tc>
          <w:tcPr>
            <w:tcW w:w="8183" w:type="dxa"/>
            <w:shd w:val="clear" w:color="auto" w:fill="2591C1"/>
          </w:tcPr>
          <w:p w:rsidR="00D458AD" w:rsidRPr="0062185E" w:rsidRDefault="001E6BCD" w:rsidP="00620C61">
            <w:pPr>
              <w:pStyle w:val="a9"/>
              <w:rPr>
                <w:rFonts w:ascii="Times New Roman" w:hAnsi="Times New Roman" w:cs="Times New Roman"/>
                <w:b/>
                <w:color w:val="FFFFFF" w:themeColor="background1"/>
                <w:sz w:val="24"/>
                <w:szCs w:val="24"/>
              </w:rPr>
            </w:pPr>
            <w:r w:rsidRPr="001E6BCD">
              <w:rPr>
                <w:rFonts w:ascii="Times New Roman" w:hAnsi="Times New Roman" w:cs="Times New Roman"/>
                <w:b/>
                <w:color w:val="FFFFFF" w:themeColor="background1"/>
                <w:sz w:val="24"/>
                <w:szCs w:val="24"/>
              </w:rPr>
              <w:t>Атауы</w:t>
            </w:r>
          </w:p>
        </w:tc>
      </w:tr>
      <w:tr w:rsidR="00D458AD" w:rsidRPr="00620C61" w:rsidTr="00D458AD">
        <w:trPr>
          <w:trHeight w:val="288"/>
        </w:trPr>
        <w:tc>
          <w:tcPr>
            <w:tcW w:w="1848" w:type="dxa"/>
            <w:vAlign w:val="center"/>
          </w:tcPr>
          <w:p w:rsidR="00D458AD" w:rsidRPr="00620C61" w:rsidRDefault="001E393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lang w:val="en-US"/>
                      </w:rPr>
                      <m:t>n</m:t>
                    </m:r>
                  </m:sub>
                </m:sSub>
              </m:oMath>
            </m:oMathPara>
          </w:p>
        </w:tc>
        <w:tc>
          <w:tcPr>
            <w:tcW w:w="8183" w:type="dxa"/>
          </w:tcPr>
          <w:p w:rsidR="00153799" w:rsidRDefault="00917B7D" w:rsidP="00620C61">
            <w:pPr>
              <w:pStyle w:val="a9"/>
              <w:rPr>
                <w:rFonts w:ascii="Times New Roman" w:hAnsi="Times New Roman" w:cs="Times New Roman"/>
                <w:b/>
                <w:sz w:val="24"/>
                <w:szCs w:val="24"/>
              </w:rPr>
            </w:pPr>
            <w:r>
              <w:rPr>
                <w:rFonts w:ascii="Times New Roman" w:hAnsi="Times New Roman" w:cs="Times New Roman"/>
                <w:b/>
                <w:sz w:val="24"/>
                <w:szCs w:val="24"/>
                <w:lang w:val="kk-KZ"/>
              </w:rPr>
              <w:t>Сатып алынған ДЗ мен МБ медицналық ұйымдарға дейін жеткізу тізбегін қадағалау үлесі</w:t>
            </w:r>
            <w:r w:rsidR="00153799" w:rsidRPr="00153799">
              <w:rPr>
                <w:rFonts w:ascii="Times New Roman" w:hAnsi="Times New Roman" w:cs="Times New Roman"/>
                <w:b/>
                <w:sz w:val="24"/>
                <w:szCs w:val="24"/>
              </w:rPr>
              <w:t>, %</w:t>
            </w:r>
          </w:p>
          <w:p w:rsidR="00917B7D" w:rsidRPr="00620C61" w:rsidRDefault="00917B7D" w:rsidP="00620C61">
            <w:pPr>
              <w:pStyle w:val="a9"/>
              <w:rPr>
                <w:rFonts w:ascii="Times New Roman" w:hAnsi="Times New Roman" w:cs="Times New Roman"/>
                <w:b/>
                <w:sz w:val="24"/>
                <w:szCs w:val="24"/>
              </w:rPr>
            </w:pPr>
          </w:p>
        </w:tc>
      </w:tr>
      <w:tr w:rsidR="00917B7D" w:rsidRPr="00620C61" w:rsidTr="00D458AD">
        <w:tc>
          <w:tcPr>
            <w:tcW w:w="1848" w:type="dxa"/>
            <w:vAlign w:val="center"/>
          </w:tcPr>
          <w:p w:rsidR="00917B7D" w:rsidRPr="00620C61" w:rsidRDefault="001E393B" w:rsidP="00917B7D">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B</m:t>
                    </m:r>
                  </m:e>
                  <m:sub>
                    <m:r>
                      <m:rPr>
                        <m:sty m:val="bi"/>
                      </m:rPr>
                      <w:rPr>
                        <w:rFonts w:ascii="Cambria Math" w:hAnsi="Cambria Math" w:cs="Times New Roman"/>
                        <w:sz w:val="24"/>
                        <w:szCs w:val="24"/>
                        <w:lang w:val="en-US"/>
                      </w:rPr>
                      <m:t>n</m:t>
                    </m:r>
                  </m:sub>
                </m:sSub>
              </m:oMath>
            </m:oMathPara>
          </w:p>
        </w:tc>
        <w:tc>
          <w:tcPr>
            <w:tcW w:w="8183" w:type="dxa"/>
          </w:tcPr>
          <w:p w:rsidR="00917B7D" w:rsidRPr="00917B7D" w:rsidRDefault="00917B7D" w:rsidP="00917B7D">
            <w:pPr>
              <w:pStyle w:val="a9"/>
              <w:rPr>
                <w:rFonts w:ascii="Times New Roman" w:hAnsi="Times New Roman" w:cs="Times New Roman"/>
                <w:sz w:val="24"/>
                <w:szCs w:val="24"/>
              </w:rPr>
            </w:pPr>
            <w:r w:rsidRPr="00917B7D">
              <w:rPr>
                <w:rFonts w:ascii="Times New Roman" w:hAnsi="Times New Roman" w:cs="Times New Roman"/>
                <w:sz w:val="24"/>
                <w:szCs w:val="24"/>
                <w:lang w:val="kk-KZ"/>
              </w:rPr>
              <w:t>Медициналық ұйымға дейін жеткізу тізбегі қадағаланатын ДЗ мен МБ саны</w:t>
            </w:r>
          </w:p>
        </w:tc>
      </w:tr>
      <w:tr w:rsidR="00917B7D" w:rsidRPr="00761C3F" w:rsidTr="00D458AD">
        <w:tc>
          <w:tcPr>
            <w:tcW w:w="1848" w:type="dxa"/>
            <w:vAlign w:val="center"/>
          </w:tcPr>
          <w:p w:rsidR="00917B7D" w:rsidRPr="00620C61" w:rsidRDefault="001E393B" w:rsidP="00917B7D">
            <w:pPr>
              <w:pStyle w:val="a9"/>
              <w:rPr>
                <w:rFonts w:ascii="Times New Roman" w:hAnsi="Times New Roman" w:cs="Times New Roman"/>
                <w:sz w:val="24"/>
                <w:szCs w:val="24"/>
                <w:lang w:val="en-US"/>
              </w:rPr>
            </w:pPr>
            <m:oMathPara>
              <m:oMathParaPr>
                <m:jc m:val="center"/>
              </m:oMathParaPr>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C</m:t>
                    </m:r>
                  </m:e>
                  <m:sub>
                    <m:r>
                      <m:rPr>
                        <m:sty m:val="bi"/>
                      </m:rPr>
                      <w:rPr>
                        <w:rFonts w:ascii="Cambria Math" w:hAnsi="Cambria Math" w:cs="Times New Roman"/>
                        <w:sz w:val="24"/>
                        <w:szCs w:val="24"/>
                        <w:lang w:val="en-US"/>
                      </w:rPr>
                      <m:t>n</m:t>
                    </m:r>
                  </m:sub>
                </m:sSub>
              </m:oMath>
            </m:oMathPara>
          </w:p>
        </w:tc>
        <w:tc>
          <w:tcPr>
            <w:tcW w:w="8183" w:type="dxa"/>
          </w:tcPr>
          <w:p w:rsidR="00917B7D" w:rsidRPr="00917B7D" w:rsidRDefault="00917B7D" w:rsidP="00917B7D">
            <w:pPr>
              <w:pStyle w:val="a9"/>
              <w:rPr>
                <w:rFonts w:ascii="Times New Roman" w:hAnsi="Times New Roman" w:cs="Times New Roman"/>
                <w:sz w:val="24"/>
                <w:szCs w:val="24"/>
                <w:lang w:val="en-US"/>
              </w:rPr>
            </w:pPr>
            <w:r w:rsidRPr="00917B7D">
              <w:rPr>
                <w:rFonts w:ascii="Times New Roman" w:hAnsi="Times New Roman" w:cs="Times New Roman"/>
                <w:sz w:val="24"/>
                <w:szCs w:val="24"/>
                <w:lang w:val="kk-KZ"/>
              </w:rPr>
              <w:t>Есептілік кезеңде сатып алынған ДЗ мен МБ саны</w:t>
            </w:r>
          </w:p>
        </w:tc>
      </w:tr>
      <w:tr w:rsidR="00D458AD" w:rsidRPr="00620C61" w:rsidTr="00D458AD">
        <w:trPr>
          <w:trHeight w:val="847"/>
        </w:trPr>
        <w:tc>
          <w:tcPr>
            <w:tcW w:w="10031" w:type="dxa"/>
            <w:gridSpan w:val="2"/>
            <w:vAlign w:val="center"/>
          </w:tcPr>
          <w:p w:rsidR="00D458AD" w:rsidRPr="00620C61" w:rsidRDefault="001E393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m:t>
                </m:r>
              </m:oMath>
            </m:oMathPara>
          </w:p>
        </w:tc>
      </w:tr>
    </w:tbl>
    <w:p w:rsidR="00D458AD" w:rsidRDefault="00D458AD" w:rsidP="00620C61">
      <w:pPr>
        <w:pStyle w:val="a9"/>
        <w:rPr>
          <w:rFonts w:ascii="Times New Roman" w:hAnsi="Times New Roman" w:cs="Times New Roman"/>
          <w:sz w:val="24"/>
          <w:szCs w:val="24"/>
          <w:lang w:val="kk-KZ"/>
        </w:rPr>
      </w:pPr>
    </w:p>
    <w:p w:rsidR="00885C4A" w:rsidRPr="00620C61" w:rsidRDefault="001C5DF1" w:rsidP="00620C61">
      <w:pPr>
        <w:pStyle w:val="a9"/>
        <w:rPr>
          <w:rFonts w:ascii="Times New Roman" w:hAnsi="Times New Roman" w:cs="Times New Roman"/>
          <w:b/>
          <w:sz w:val="24"/>
          <w:szCs w:val="24"/>
        </w:rPr>
      </w:pPr>
      <w:r>
        <w:rPr>
          <w:rFonts w:ascii="Times New Roman" w:hAnsi="Times New Roman" w:cs="Times New Roman"/>
          <w:b/>
          <w:sz w:val="24"/>
          <w:szCs w:val="24"/>
          <w:lang w:val="kk-KZ"/>
        </w:rPr>
        <w:t>ҚНК</w:t>
      </w:r>
      <w:r w:rsidR="00885C4A" w:rsidRPr="00620C61">
        <w:rPr>
          <w:rFonts w:ascii="Times New Roman" w:hAnsi="Times New Roman" w:cs="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183"/>
      </w:tblGrid>
      <w:tr w:rsidR="00867781" w:rsidRPr="00620C61" w:rsidTr="0062185E">
        <w:tc>
          <w:tcPr>
            <w:tcW w:w="1848" w:type="dxa"/>
            <w:shd w:val="clear" w:color="auto" w:fill="2591C1"/>
            <w:vAlign w:val="center"/>
          </w:tcPr>
          <w:p w:rsidR="00867781" w:rsidRPr="0062185E" w:rsidRDefault="001E6BCD" w:rsidP="00620C61">
            <w:pPr>
              <w:pStyle w:val="a9"/>
              <w:rPr>
                <w:rFonts w:ascii="Times New Roman" w:eastAsia="Calibri" w:hAnsi="Times New Roman" w:cs="Times New Roman"/>
                <w:b/>
                <w:color w:val="FFFFFF" w:themeColor="background1"/>
                <w:sz w:val="24"/>
                <w:szCs w:val="24"/>
              </w:rPr>
            </w:pPr>
            <w:r w:rsidRPr="001E6BCD">
              <w:rPr>
                <w:rFonts w:ascii="Times New Roman" w:eastAsia="Calibri" w:hAnsi="Times New Roman" w:cs="Times New Roman"/>
                <w:b/>
                <w:color w:val="FFFFFF" w:themeColor="background1"/>
                <w:sz w:val="24"/>
                <w:szCs w:val="24"/>
              </w:rPr>
              <w:t>Белгілеу</w:t>
            </w:r>
            <w:r>
              <w:rPr>
                <w:rFonts w:ascii="Times New Roman" w:eastAsia="Calibri" w:hAnsi="Times New Roman" w:cs="Times New Roman"/>
                <w:b/>
                <w:color w:val="FFFFFF" w:themeColor="background1"/>
                <w:sz w:val="24"/>
                <w:szCs w:val="24"/>
                <w:lang w:val="kk-KZ"/>
              </w:rPr>
              <w:t>і</w:t>
            </w:r>
          </w:p>
        </w:tc>
        <w:tc>
          <w:tcPr>
            <w:tcW w:w="8183" w:type="dxa"/>
            <w:shd w:val="clear" w:color="auto" w:fill="2591C1"/>
          </w:tcPr>
          <w:p w:rsidR="00867781" w:rsidRPr="0062185E" w:rsidRDefault="001E6BCD" w:rsidP="00620C61">
            <w:pPr>
              <w:pStyle w:val="a9"/>
              <w:rPr>
                <w:rFonts w:ascii="Times New Roman" w:hAnsi="Times New Roman" w:cs="Times New Roman"/>
                <w:b/>
                <w:color w:val="FFFFFF" w:themeColor="background1"/>
                <w:sz w:val="24"/>
                <w:szCs w:val="24"/>
              </w:rPr>
            </w:pPr>
            <w:r w:rsidRPr="001E6BCD">
              <w:rPr>
                <w:rFonts w:ascii="Times New Roman" w:hAnsi="Times New Roman" w:cs="Times New Roman"/>
                <w:b/>
                <w:color w:val="FFFFFF" w:themeColor="background1"/>
                <w:sz w:val="24"/>
                <w:szCs w:val="24"/>
              </w:rPr>
              <w:t>Атауы</w:t>
            </w:r>
          </w:p>
        </w:tc>
      </w:tr>
      <w:tr w:rsidR="00867781" w:rsidRPr="00761C3F" w:rsidTr="00D458AD">
        <w:tc>
          <w:tcPr>
            <w:tcW w:w="1848" w:type="dxa"/>
          </w:tcPr>
          <w:p w:rsidR="00867781" w:rsidRPr="00620C61" w:rsidRDefault="001E393B" w:rsidP="00620C61">
            <w:pPr>
              <w:pStyle w:val="a9"/>
              <w:rPr>
                <w:rFonts w:ascii="Times New Roman" w:hAnsi="Times New Roman" w:cs="Times New Roman"/>
                <w:sz w:val="24"/>
                <w:szCs w:val="24"/>
                <w:lang w:val="kk-KZ"/>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lang w:val="en-US"/>
                      </w:rPr>
                      <m:t>n</m:t>
                    </m:r>
                  </m:sub>
                </m:sSub>
              </m:oMath>
            </m:oMathPara>
          </w:p>
        </w:tc>
        <w:tc>
          <w:tcPr>
            <w:tcW w:w="8183" w:type="dxa"/>
          </w:tcPr>
          <w:p w:rsidR="00153799" w:rsidRPr="00ED2860" w:rsidRDefault="00153799" w:rsidP="00620C61">
            <w:pPr>
              <w:pStyle w:val="a9"/>
              <w:rPr>
                <w:rFonts w:ascii="Times New Roman" w:hAnsi="Times New Roman" w:cs="Times New Roman"/>
                <w:b/>
                <w:sz w:val="24"/>
                <w:szCs w:val="24"/>
                <w:lang w:val="kk-KZ"/>
              </w:rPr>
            </w:pPr>
            <w:r w:rsidRPr="00ED2860">
              <w:rPr>
                <w:rFonts w:ascii="Times New Roman" w:hAnsi="Times New Roman" w:cs="Times New Roman"/>
                <w:b/>
                <w:sz w:val="24"/>
                <w:szCs w:val="24"/>
                <w:lang w:val="kk-KZ"/>
              </w:rPr>
              <w:t>Стационарлық және амбулаториялық дәрілік қамтамасыз ету шеңберінде медициналық ұйымдарға жеткізу кестесін орындау, %</w:t>
            </w:r>
          </w:p>
        </w:tc>
      </w:tr>
      <w:tr w:rsidR="00867781" w:rsidRPr="00902C29" w:rsidTr="00D458AD">
        <w:tc>
          <w:tcPr>
            <w:tcW w:w="1848" w:type="dxa"/>
            <w:vAlign w:val="center"/>
          </w:tcPr>
          <w:p w:rsidR="00867781" w:rsidRPr="00620C61" w:rsidRDefault="001E393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B</m:t>
                    </m:r>
                  </m:e>
                  <m:sub>
                    <m:r>
                      <m:rPr>
                        <m:sty m:val="bi"/>
                      </m:rPr>
                      <w:rPr>
                        <w:rFonts w:ascii="Cambria Math" w:hAnsi="Cambria Math" w:cs="Times New Roman"/>
                        <w:sz w:val="24"/>
                        <w:szCs w:val="24"/>
                        <w:lang w:val="en-US"/>
                      </w:rPr>
                      <m:t>n</m:t>
                    </m:r>
                  </m:sub>
                </m:sSub>
              </m:oMath>
            </m:oMathPara>
          </w:p>
        </w:tc>
        <w:tc>
          <w:tcPr>
            <w:tcW w:w="8183" w:type="dxa"/>
          </w:tcPr>
          <w:p w:rsidR="00153799" w:rsidRPr="00153799" w:rsidRDefault="00153799" w:rsidP="00ED2860">
            <w:pPr>
              <w:pStyle w:val="a9"/>
              <w:rPr>
                <w:rFonts w:ascii="Times New Roman" w:hAnsi="Times New Roman" w:cs="Times New Roman"/>
                <w:sz w:val="24"/>
                <w:szCs w:val="24"/>
                <w:lang w:val="kk-KZ"/>
              </w:rPr>
            </w:pPr>
            <w:r w:rsidRPr="00153799">
              <w:rPr>
                <w:rFonts w:ascii="Times New Roman" w:hAnsi="Times New Roman" w:cs="Times New Roman"/>
                <w:sz w:val="24"/>
                <w:szCs w:val="24"/>
                <w:lang w:val="kk-KZ"/>
              </w:rPr>
              <w:t>Медициналық ұйымдарға жөнелтілген ДЗ, М</w:t>
            </w:r>
            <w:r w:rsidR="00ED2860">
              <w:rPr>
                <w:rFonts w:ascii="Times New Roman" w:hAnsi="Times New Roman" w:cs="Times New Roman"/>
                <w:sz w:val="24"/>
                <w:szCs w:val="24"/>
                <w:lang w:val="kk-KZ"/>
              </w:rPr>
              <w:t>Б-дың</w:t>
            </w:r>
            <w:r w:rsidRPr="00153799">
              <w:rPr>
                <w:rFonts w:ascii="Times New Roman" w:hAnsi="Times New Roman" w:cs="Times New Roman"/>
                <w:sz w:val="24"/>
                <w:szCs w:val="24"/>
                <w:lang w:val="kk-KZ"/>
              </w:rPr>
              <w:t xml:space="preserve"> атауларының саны (стационарлық дәрілік қамтамасыз ету шеңберінде жеткізу кестесіне сәйкес + амбулаториялық дәрілік қамтамасыз ету шеңберіндегі </w:t>
            </w:r>
            <w:r w:rsidR="00ED2860">
              <w:rPr>
                <w:rFonts w:ascii="Times New Roman" w:hAnsi="Times New Roman" w:cs="Times New Roman"/>
                <w:sz w:val="24"/>
                <w:szCs w:val="24"/>
                <w:lang w:val="kk-KZ"/>
              </w:rPr>
              <w:t xml:space="preserve">өтімхаттарға </w:t>
            </w:r>
            <w:r w:rsidRPr="00153799">
              <w:rPr>
                <w:rFonts w:ascii="Times New Roman" w:hAnsi="Times New Roman" w:cs="Times New Roman"/>
                <w:sz w:val="24"/>
                <w:szCs w:val="24"/>
                <w:lang w:val="kk-KZ"/>
              </w:rPr>
              <w:t>сәйкес)</w:t>
            </w:r>
          </w:p>
        </w:tc>
      </w:tr>
      <w:tr w:rsidR="00867781" w:rsidRPr="00761C3F" w:rsidTr="00D458AD">
        <w:tc>
          <w:tcPr>
            <w:tcW w:w="1848" w:type="dxa"/>
            <w:vAlign w:val="center"/>
          </w:tcPr>
          <w:p w:rsidR="00867781" w:rsidRPr="00ED2860" w:rsidRDefault="001E393B" w:rsidP="00620C61">
            <w:pPr>
              <w:pStyle w:val="a9"/>
              <w:rPr>
                <w:rFonts w:ascii="Times New Roman" w:hAnsi="Times New Roman" w:cs="Times New Roman"/>
                <w:b/>
                <w:sz w:val="24"/>
                <w:szCs w:val="24"/>
                <w:lang w:val="en-US"/>
              </w:rPr>
            </w:pPr>
            <m:oMathPara>
              <m:oMathParaPr>
                <m:jc m:val="center"/>
              </m:oMathParaPr>
              <m:oMath>
                <m:sSub>
                  <m:sSubPr>
                    <m:ctrlPr>
                      <w:rPr>
                        <w:rFonts w:ascii="Cambria Math" w:hAnsi="Cambria Math" w:cs="Times New Roman"/>
                        <w:b/>
                        <w:i/>
                        <w:sz w:val="24"/>
                        <w:szCs w:val="24"/>
                      </w:rPr>
                    </m:ctrlPr>
                  </m:sSubPr>
                  <m:e>
                    <m:r>
                      <m:rPr>
                        <m:sty m:val="bi"/>
                      </m:rPr>
                      <w:rPr>
                        <w:rFonts w:ascii="Cambria Math" w:hAnsi="Cambria Math" w:cs="Times New Roman"/>
                        <w:sz w:val="24"/>
                        <w:szCs w:val="24"/>
                        <w:lang w:val="en-US"/>
                      </w:rPr>
                      <m:t>C</m:t>
                    </m:r>
                  </m:e>
                  <m:sub>
                    <m:r>
                      <m:rPr>
                        <m:sty m:val="bi"/>
                      </m:rPr>
                      <w:rPr>
                        <w:rFonts w:ascii="Cambria Math" w:hAnsi="Cambria Math" w:cs="Times New Roman"/>
                        <w:sz w:val="24"/>
                        <w:szCs w:val="24"/>
                        <w:lang w:val="en-US"/>
                      </w:rPr>
                      <m:t>n</m:t>
                    </m:r>
                  </m:sub>
                </m:sSub>
              </m:oMath>
            </m:oMathPara>
          </w:p>
        </w:tc>
        <w:tc>
          <w:tcPr>
            <w:tcW w:w="8183" w:type="dxa"/>
          </w:tcPr>
          <w:p w:rsidR="008963F8" w:rsidRPr="00ED2860" w:rsidRDefault="00ED2860" w:rsidP="00ED2860">
            <w:pPr>
              <w:pStyle w:val="a9"/>
              <w:rPr>
                <w:rFonts w:ascii="Times New Roman" w:hAnsi="Times New Roman" w:cs="Times New Roman"/>
                <w:sz w:val="24"/>
                <w:szCs w:val="24"/>
                <w:lang w:val="en-US"/>
              </w:rPr>
            </w:pPr>
            <w:r>
              <w:rPr>
                <w:rFonts w:ascii="Times New Roman" w:hAnsi="Times New Roman" w:cs="Times New Roman"/>
                <w:sz w:val="24"/>
                <w:szCs w:val="24"/>
              </w:rPr>
              <w:t>М</w:t>
            </w:r>
            <w:r>
              <w:rPr>
                <w:rFonts w:ascii="Times New Roman" w:hAnsi="Times New Roman" w:cs="Times New Roman"/>
                <w:sz w:val="24"/>
                <w:szCs w:val="24"/>
                <w:lang w:val="kk-KZ"/>
              </w:rPr>
              <w:t>Ұ</w:t>
            </w:r>
            <w:r w:rsidR="008963F8" w:rsidRPr="00ED2860">
              <w:rPr>
                <w:rFonts w:ascii="Times New Roman" w:hAnsi="Times New Roman" w:cs="Times New Roman"/>
                <w:sz w:val="24"/>
                <w:szCs w:val="24"/>
                <w:lang w:val="en-US"/>
              </w:rPr>
              <w:t>-</w:t>
            </w:r>
            <w:r>
              <w:rPr>
                <w:rFonts w:ascii="Times New Roman" w:hAnsi="Times New Roman" w:cs="Times New Roman"/>
                <w:sz w:val="24"/>
                <w:szCs w:val="24"/>
                <w:lang w:val="kk-KZ"/>
              </w:rPr>
              <w:t>д</w:t>
            </w:r>
            <w:r w:rsidR="008963F8" w:rsidRPr="008963F8">
              <w:rPr>
                <w:rFonts w:ascii="Times New Roman" w:hAnsi="Times New Roman" w:cs="Times New Roman"/>
                <w:sz w:val="24"/>
                <w:szCs w:val="24"/>
              </w:rPr>
              <w:t>ың</w:t>
            </w:r>
            <w:r w:rsidR="008963F8" w:rsidRPr="00ED2860">
              <w:rPr>
                <w:rFonts w:ascii="Times New Roman" w:hAnsi="Times New Roman" w:cs="Times New Roman"/>
                <w:sz w:val="24"/>
                <w:szCs w:val="24"/>
                <w:lang w:val="en-US"/>
              </w:rPr>
              <w:t xml:space="preserve"> </w:t>
            </w:r>
            <w:r w:rsidR="008963F8" w:rsidRPr="008963F8">
              <w:rPr>
                <w:rFonts w:ascii="Times New Roman" w:hAnsi="Times New Roman" w:cs="Times New Roman"/>
                <w:sz w:val="24"/>
                <w:szCs w:val="24"/>
              </w:rPr>
              <w:t>мәлімделген</w:t>
            </w:r>
            <w:r w:rsidR="008963F8" w:rsidRPr="00ED2860">
              <w:rPr>
                <w:rFonts w:ascii="Times New Roman" w:hAnsi="Times New Roman" w:cs="Times New Roman"/>
                <w:sz w:val="24"/>
                <w:szCs w:val="24"/>
                <w:lang w:val="en-US"/>
              </w:rPr>
              <w:t xml:space="preserve"> </w:t>
            </w:r>
            <w:r w:rsidR="008963F8" w:rsidRPr="008963F8">
              <w:rPr>
                <w:rFonts w:ascii="Times New Roman" w:hAnsi="Times New Roman" w:cs="Times New Roman"/>
                <w:sz w:val="24"/>
                <w:szCs w:val="24"/>
              </w:rPr>
              <w:t>қажеттілігінің</w:t>
            </w:r>
            <w:r w:rsidR="008963F8" w:rsidRPr="00ED2860">
              <w:rPr>
                <w:rFonts w:ascii="Times New Roman" w:hAnsi="Times New Roman" w:cs="Times New Roman"/>
                <w:sz w:val="24"/>
                <w:szCs w:val="24"/>
                <w:lang w:val="en-US"/>
              </w:rPr>
              <w:t xml:space="preserve"> </w:t>
            </w:r>
            <w:r w:rsidR="008963F8" w:rsidRPr="008963F8">
              <w:rPr>
                <w:rFonts w:ascii="Times New Roman" w:hAnsi="Times New Roman" w:cs="Times New Roman"/>
                <w:sz w:val="24"/>
                <w:szCs w:val="24"/>
              </w:rPr>
              <w:t>жалпы</w:t>
            </w:r>
            <w:r w:rsidR="008963F8" w:rsidRPr="00ED2860">
              <w:rPr>
                <w:rFonts w:ascii="Times New Roman" w:hAnsi="Times New Roman" w:cs="Times New Roman"/>
                <w:sz w:val="24"/>
                <w:szCs w:val="24"/>
                <w:lang w:val="en-US"/>
              </w:rPr>
              <w:t xml:space="preserve"> </w:t>
            </w:r>
            <w:r w:rsidR="008963F8" w:rsidRPr="008963F8">
              <w:rPr>
                <w:rFonts w:ascii="Times New Roman" w:hAnsi="Times New Roman" w:cs="Times New Roman"/>
                <w:sz w:val="24"/>
                <w:szCs w:val="24"/>
              </w:rPr>
              <w:t>саны</w:t>
            </w:r>
            <w:r w:rsidR="008963F8" w:rsidRPr="00ED2860">
              <w:rPr>
                <w:rFonts w:ascii="Times New Roman" w:hAnsi="Times New Roman" w:cs="Times New Roman"/>
                <w:sz w:val="24"/>
                <w:szCs w:val="24"/>
                <w:lang w:val="en-US"/>
              </w:rPr>
              <w:t xml:space="preserve"> (</w:t>
            </w:r>
            <w:r w:rsidR="008963F8" w:rsidRPr="008963F8">
              <w:rPr>
                <w:rFonts w:ascii="Times New Roman" w:hAnsi="Times New Roman" w:cs="Times New Roman"/>
                <w:sz w:val="24"/>
                <w:szCs w:val="24"/>
              </w:rPr>
              <w:t>стационарлық</w:t>
            </w:r>
            <w:r w:rsidR="008963F8" w:rsidRPr="00ED2860">
              <w:rPr>
                <w:rFonts w:ascii="Times New Roman" w:hAnsi="Times New Roman" w:cs="Times New Roman"/>
                <w:sz w:val="24"/>
                <w:szCs w:val="24"/>
                <w:lang w:val="en-US"/>
              </w:rPr>
              <w:t xml:space="preserve"> </w:t>
            </w:r>
            <w:r w:rsidR="008963F8" w:rsidRPr="008963F8">
              <w:rPr>
                <w:rFonts w:ascii="Times New Roman" w:hAnsi="Times New Roman" w:cs="Times New Roman"/>
                <w:sz w:val="24"/>
                <w:szCs w:val="24"/>
              </w:rPr>
              <w:t>дәрілік</w:t>
            </w:r>
            <w:r w:rsidR="008963F8" w:rsidRPr="00ED2860">
              <w:rPr>
                <w:rFonts w:ascii="Times New Roman" w:hAnsi="Times New Roman" w:cs="Times New Roman"/>
                <w:sz w:val="24"/>
                <w:szCs w:val="24"/>
                <w:lang w:val="en-US"/>
              </w:rPr>
              <w:t xml:space="preserve"> </w:t>
            </w:r>
            <w:r w:rsidR="008963F8" w:rsidRPr="008963F8">
              <w:rPr>
                <w:rFonts w:ascii="Times New Roman" w:hAnsi="Times New Roman" w:cs="Times New Roman"/>
                <w:sz w:val="24"/>
                <w:szCs w:val="24"/>
              </w:rPr>
              <w:t>қамтамасыз</w:t>
            </w:r>
            <w:r w:rsidR="008963F8" w:rsidRPr="00ED2860">
              <w:rPr>
                <w:rFonts w:ascii="Times New Roman" w:hAnsi="Times New Roman" w:cs="Times New Roman"/>
                <w:sz w:val="24"/>
                <w:szCs w:val="24"/>
                <w:lang w:val="en-US"/>
              </w:rPr>
              <w:t xml:space="preserve"> </w:t>
            </w:r>
            <w:r w:rsidR="008963F8" w:rsidRPr="008963F8">
              <w:rPr>
                <w:rFonts w:ascii="Times New Roman" w:hAnsi="Times New Roman" w:cs="Times New Roman"/>
                <w:sz w:val="24"/>
                <w:szCs w:val="24"/>
              </w:rPr>
              <w:t>ету</w:t>
            </w:r>
            <w:r w:rsidR="008963F8" w:rsidRPr="00ED2860">
              <w:rPr>
                <w:rFonts w:ascii="Times New Roman" w:hAnsi="Times New Roman" w:cs="Times New Roman"/>
                <w:sz w:val="24"/>
                <w:szCs w:val="24"/>
                <w:lang w:val="en-US"/>
              </w:rPr>
              <w:t xml:space="preserve"> </w:t>
            </w:r>
            <w:r w:rsidR="008963F8" w:rsidRPr="008963F8">
              <w:rPr>
                <w:rFonts w:ascii="Times New Roman" w:hAnsi="Times New Roman" w:cs="Times New Roman"/>
                <w:sz w:val="24"/>
                <w:szCs w:val="24"/>
              </w:rPr>
              <w:t>шеңберінде</w:t>
            </w:r>
            <w:r w:rsidR="008963F8" w:rsidRPr="00ED2860">
              <w:rPr>
                <w:rFonts w:ascii="Times New Roman" w:hAnsi="Times New Roman" w:cs="Times New Roman"/>
                <w:sz w:val="24"/>
                <w:szCs w:val="24"/>
                <w:lang w:val="en-US"/>
              </w:rPr>
              <w:t xml:space="preserve"> </w:t>
            </w:r>
            <w:r w:rsidR="008963F8" w:rsidRPr="008963F8">
              <w:rPr>
                <w:rFonts w:ascii="Times New Roman" w:hAnsi="Times New Roman" w:cs="Times New Roman"/>
                <w:sz w:val="24"/>
                <w:szCs w:val="24"/>
              </w:rPr>
              <w:t>жеткізу</w:t>
            </w:r>
            <w:r w:rsidR="008963F8" w:rsidRPr="00ED2860">
              <w:rPr>
                <w:rFonts w:ascii="Times New Roman" w:hAnsi="Times New Roman" w:cs="Times New Roman"/>
                <w:sz w:val="24"/>
                <w:szCs w:val="24"/>
                <w:lang w:val="en-US"/>
              </w:rPr>
              <w:t xml:space="preserve"> </w:t>
            </w:r>
            <w:r w:rsidR="008963F8" w:rsidRPr="008963F8">
              <w:rPr>
                <w:rFonts w:ascii="Times New Roman" w:hAnsi="Times New Roman" w:cs="Times New Roman"/>
                <w:sz w:val="24"/>
                <w:szCs w:val="24"/>
              </w:rPr>
              <w:t>кестесіне</w:t>
            </w:r>
            <w:r w:rsidR="008963F8" w:rsidRPr="00ED2860">
              <w:rPr>
                <w:rFonts w:ascii="Times New Roman" w:hAnsi="Times New Roman" w:cs="Times New Roman"/>
                <w:sz w:val="24"/>
                <w:szCs w:val="24"/>
                <w:lang w:val="en-US"/>
              </w:rPr>
              <w:t xml:space="preserve"> </w:t>
            </w:r>
            <w:r w:rsidR="008963F8" w:rsidRPr="008963F8">
              <w:rPr>
                <w:rFonts w:ascii="Times New Roman" w:hAnsi="Times New Roman" w:cs="Times New Roman"/>
                <w:sz w:val="24"/>
                <w:szCs w:val="24"/>
              </w:rPr>
              <w:t>сәйкес</w:t>
            </w:r>
            <w:r w:rsidR="008963F8" w:rsidRPr="00ED2860">
              <w:rPr>
                <w:rFonts w:ascii="Times New Roman" w:hAnsi="Times New Roman" w:cs="Times New Roman"/>
                <w:sz w:val="24"/>
                <w:szCs w:val="24"/>
                <w:lang w:val="en-US"/>
              </w:rPr>
              <w:t xml:space="preserve"> + </w:t>
            </w:r>
            <w:r w:rsidR="008963F8" w:rsidRPr="008963F8">
              <w:rPr>
                <w:rFonts w:ascii="Times New Roman" w:hAnsi="Times New Roman" w:cs="Times New Roman"/>
                <w:sz w:val="24"/>
                <w:szCs w:val="24"/>
              </w:rPr>
              <w:t>амбулаториялық</w:t>
            </w:r>
            <w:r w:rsidR="008963F8" w:rsidRPr="00ED2860">
              <w:rPr>
                <w:rFonts w:ascii="Times New Roman" w:hAnsi="Times New Roman" w:cs="Times New Roman"/>
                <w:sz w:val="24"/>
                <w:szCs w:val="24"/>
                <w:lang w:val="en-US"/>
              </w:rPr>
              <w:t xml:space="preserve"> </w:t>
            </w:r>
            <w:r w:rsidR="008963F8" w:rsidRPr="008963F8">
              <w:rPr>
                <w:rFonts w:ascii="Times New Roman" w:hAnsi="Times New Roman" w:cs="Times New Roman"/>
                <w:sz w:val="24"/>
                <w:szCs w:val="24"/>
              </w:rPr>
              <w:t>дәрілік</w:t>
            </w:r>
            <w:r w:rsidR="008963F8" w:rsidRPr="00ED2860">
              <w:rPr>
                <w:rFonts w:ascii="Times New Roman" w:hAnsi="Times New Roman" w:cs="Times New Roman"/>
                <w:sz w:val="24"/>
                <w:szCs w:val="24"/>
                <w:lang w:val="en-US"/>
              </w:rPr>
              <w:t xml:space="preserve"> </w:t>
            </w:r>
            <w:r w:rsidR="008963F8" w:rsidRPr="008963F8">
              <w:rPr>
                <w:rFonts w:ascii="Times New Roman" w:hAnsi="Times New Roman" w:cs="Times New Roman"/>
                <w:sz w:val="24"/>
                <w:szCs w:val="24"/>
              </w:rPr>
              <w:t>қамтамасыз</w:t>
            </w:r>
            <w:r w:rsidR="008963F8" w:rsidRPr="00ED2860">
              <w:rPr>
                <w:rFonts w:ascii="Times New Roman" w:hAnsi="Times New Roman" w:cs="Times New Roman"/>
                <w:sz w:val="24"/>
                <w:szCs w:val="24"/>
                <w:lang w:val="en-US"/>
              </w:rPr>
              <w:t xml:space="preserve"> </w:t>
            </w:r>
            <w:r w:rsidR="008963F8" w:rsidRPr="008963F8">
              <w:rPr>
                <w:rFonts w:ascii="Times New Roman" w:hAnsi="Times New Roman" w:cs="Times New Roman"/>
                <w:sz w:val="24"/>
                <w:szCs w:val="24"/>
              </w:rPr>
              <w:t>ету</w:t>
            </w:r>
            <w:r w:rsidR="008963F8" w:rsidRPr="00ED2860">
              <w:rPr>
                <w:rFonts w:ascii="Times New Roman" w:hAnsi="Times New Roman" w:cs="Times New Roman"/>
                <w:sz w:val="24"/>
                <w:szCs w:val="24"/>
                <w:lang w:val="en-US"/>
              </w:rPr>
              <w:t xml:space="preserve"> </w:t>
            </w:r>
            <w:r w:rsidR="008963F8" w:rsidRPr="008963F8">
              <w:rPr>
                <w:rFonts w:ascii="Times New Roman" w:hAnsi="Times New Roman" w:cs="Times New Roman"/>
                <w:sz w:val="24"/>
                <w:szCs w:val="24"/>
              </w:rPr>
              <w:t>шеңберіндегі</w:t>
            </w:r>
            <w:r w:rsidR="008963F8" w:rsidRPr="00ED2860">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өтімхаттарға </w:t>
            </w:r>
            <w:r w:rsidR="008963F8" w:rsidRPr="008963F8">
              <w:rPr>
                <w:rFonts w:ascii="Times New Roman" w:hAnsi="Times New Roman" w:cs="Times New Roman"/>
                <w:sz w:val="24"/>
                <w:szCs w:val="24"/>
              </w:rPr>
              <w:t>сәйкес</w:t>
            </w:r>
            <w:r w:rsidR="008963F8" w:rsidRPr="00ED2860">
              <w:rPr>
                <w:rFonts w:ascii="Times New Roman" w:hAnsi="Times New Roman" w:cs="Times New Roman"/>
                <w:sz w:val="24"/>
                <w:szCs w:val="24"/>
                <w:lang w:val="en-US"/>
              </w:rPr>
              <w:t>)</w:t>
            </w:r>
          </w:p>
        </w:tc>
      </w:tr>
      <w:tr w:rsidR="00867781" w:rsidRPr="00620C61" w:rsidTr="00D458AD">
        <w:trPr>
          <w:trHeight w:val="827"/>
        </w:trPr>
        <w:tc>
          <w:tcPr>
            <w:tcW w:w="10031" w:type="dxa"/>
            <w:gridSpan w:val="2"/>
            <w:vAlign w:val="center"/>
          </w:tcPr>
          <w:p w:rsidR="00867781" w:rsidRPr="00620C61" w:rsidRDefault="001E393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m:t>
                </m:r>
              </m:oMath>
            </m:oMathPara>
          </w:p>
        </w:tc>
      </w:tr>
    </w:tbl>
    <w:p w:rsidR="00867781" w:rsidRDefault="00867781" w:rsidP="00620C61">
      <w:pPr>
        <w:pStyle w:val="a9"/>
        <w:rPr>
          <w:rFonts w:ascii="Times New Roman" w:hAnsi="Times New Roman" w:cs="Times New Roman"/>
          <w:sz w:val="24"/>
          <w:szCs w:val="24"/>
        </w:rPr>
      </w:pPr>
    </w:p>
    <w:p w:rsidR="00885C4A" w:rsidRPr="00620C61" w:rsidRDefault="001C5DF1" w:rsidP="00620C61">
      <w:pPr>
        <w:pStyle w:val="a9"/>
        <w:rPr>
          <w:rFonts w:ascii="Times New Roman" w:hAnsi="Times New Roman" w:cs="Times New Roman"/>
          <w:b/>
          <w:sz w:val="24"/>
          <w:szCs w:val="24"/>
        </w:rPr>
      </w:pPr>
      <w:r>
        <w:rPr>
          <w:rFonts w:ascii="Times New Roman" w:hAnsi="Times New Roman" w:cs="Times New Roman"/>
          <w:b/>
          <w:sz w:val="24"/>
          <w:szCs w:val="24"/>
          <w:lang w:val="kk-KZ"/>
        </w:rPr>
        <w:t>ҚНК</w:t>
      </w:r>
      <w:r w:rsidR="00AF5DD8">
        <w:rPr>
          <w:rFonts w:ascii="Times New Roman" w:hAnsi="Times New Roman" w:cs="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183"/>
      </w:tblGrid>
      <w:tr w:rsidR="00D458AD" w:rsidRPr="00620C61" w:rsidTr="0062185E">
        <w:trPr>
          <w:trHeight w:val="288"/>
        </w:trPr>
        <w:tc>
          <w:tcPr>
            <w:tcW w:w="1848" w:type="dxa"/>
            <w:shd w:val="clear" w:color="auto" w:fill="2591C1"/>
            <w:vAlign w:val="center"/>
          </w:tcPr>
          <w:p w:rsidR="00D458AD" w:rsidRPr="0062185E" w:rsidRDefault="001E6BCD" w:rsidP="00620C61">
            <w:pPr>
              <w:pStyle w:val="a9"/>
              <w:rPr>
                <w:rFonts w:ascii="Times New Roman" w:eastAsia="Calibri" w:hAnsi="Times New Roman" w:cs="Times New Roman"/>
                <w:b/>
                <w:color w:val="FFFFFF" w:themeColor="background1"/>
                <w:sz w:val="24"/>
                <w:szCs w:val="24"/>
              </w:rPr>
            </w:pPr>
            <w:r w:rsidRPr="001E6BCD">
              <w:rPr>
                <w:rFonts w:ascii="Times New Roman" w:eastAsia="Calibri" w:hAnsi="Times New Roman" w:cs="Times New Roman"/>
                <w:b/>
                <w:color w:val="FFFFFF" w:themeColor="background1"/>
                <w:sz w:val="24"/>
                <w:szCs w:val="24"/>
              </w:rPr>
              <w:t>Белгілеу</w:t>
            </w:r>
            <w:r>
              <w:rPr>
                <w:rFonts w:ascii="Times New Roman" w:eastAsia="Calibri" w:hAnsi="Times New Roman" w:cs="Times New Roman"/>
                <w:b/>
                <w:color w:val="FFFFFF" w:themeColor="background1"/>
                <w:sz w:val="24"/>
                <w:szCs w:val="24"/>
                <w:lang w:val="kk-KZ"/>
              </w:rPr>
              <w:t>і</w:t>
            </w:r>
          </w:p>
        </w:tc>
        <w:tc>
          <w:tcPr>
            <w:tcW w:w="8183" w:type="dxa"/>
            <w:shd w:val="clear" w:color="auto" w:fill="2591C1"/>
          </w:tcPr>
          <w:p w:rsidR="00D458AD" w:rsidRPr="0062185E" w:rsidRDefault="001E6BCD" w:rsidP="00620C61">
            <w:pPr>
              <w:pStyle w:val="a9"/>
              <w:rPr>
                <w:rFonts w:ascii="Times New Roman" w:hAnsi="Times New Roman" w:cs="Times New Roman"/>
                <w:b/>
                <w:color w:val="FFFFFF" w:themeColor="background1"/>
                <w:sz w:val="24"/>
                <w:szCs w:val="24"/>
              </w:rPr>
            </w:pPr>
            <w:r w:rsidRPr="001E6BCD">
              <w:rPr>
                <w:rFonts w:ascii="Times New Roman" w:hAnsi="Times New Roman" w:cs="Times New Roman"/>
                <w:b/>
                <w:color w:val="FFFFFF" w:themeColor="background1"/>
                <w:sz w:val="24"/>
                <w:szCs w:val="24"/>
              </w:rPr>
              <w:t>Атауы</w:t>
            </w:r>
          </w:p>
        </w:tc>
      </w:tr>
      <w:tr w:rsidR="00D458AD" w:rsidRPr="00620C61" w:rsidTr="00D458AD">
        <w:trPr>
          <w:trHeight w:val="288"/>
        </w:trPr>
        <w:tc>
          <w:tcPr>
            <w:tcW w:w="1848" w:type="dxa"/>
            <w:vAlign w:val="center"/>
          </w:tcPr>
          <w:p w:rsidR="00D458AD" w:rsidRPr="00620C61" w:rsidRDefault="001E393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lang w:val="en-US"/>
                      </w:rPr>
                      <m:t>n</m:t>
                    </m:r>
                  </m:sub>
                </m:sSub>
              </m:oMath>
            </m:oMathPara>
          </w:p>
        </w:tc>
        <w:tc>
          <w:tcPr>
            <w:tcW w:w="8183" w:type="dxa"/>
          </w:tcPr>
          <w:p w:rsidR="008963F8" w:rsidRPr="008963F8" w:rsidRDefault="008963F8" w:rsidP="00620C61">
            <w:pPr>
              <w:pStyle w:val="a9"/>
              <w:rPr>
                <w:rFonts w:ascii="Times New Roman" w:hAnsi="Times New Roman" w:cs="Times New Roman"/>
                <w:b/>
                <w:sz w:val="24"/>
                <w:szCs w:val="24"/>
                <w:lang w:val="kk-KZ"/>
              </w:rPr>
            </w:pPr>
            <w:r w:rsidRPr="008963F8">
              <w:rPr>
                <w:rFonts w:ascii="Times New Roman" w:hAnsi="Times New Roman" w:cs="Times New Roman"/>
                <w:b/>
                <w:sz w:val="24"/>
                <w:szCs w:val="24"/>
              </w:rPr>
              <w:t>Медициналық ұйымдардың өтінімдеріне</w:t>
            </w:r>
            <w:r w:rsidR="00ED2860">
              <w:rPr>
                <w:rFonts w:ascii="Times New Roman" w:hAnsi="Times New Roman" w:cs="Times New Roman"/>
                <w:b/>
                <w:sz w:val="24"/>
                <w:szCs w:val="24"/>
              </w:rPr>
              <w:t xml:space="preserve"> сәйкес сатып алынған ДЗ және М</w:t>
            </w:r>
            <w:r w:rsidR="00ED2860">
              <w:rPr>
                <w:rFonts w:ascii="Times New Roman" w:hAnsi="Times New Roman" w:cs="Times New Roman"/>
                <w:b/>
                <w:sz w:val="24"/>
                <w:szCs w:val="24"/>
                <w:lang w:val="kk-KZ"/>
              </w:rPr>
              <w:t>Б-дың</w:t>
            </w:r>
            <w:r w:rsidRPr="008963F8">
              <w:rPr>
                <w:rFonts w:ascii="Times New Roman" w:hAnsi="Times New Roman" w:cs="Times New Roman"/>
                <w:b/>
                <w:sz w:val="24"/>
                <w:szCs w:val="24"/>
              </w:rPr>
              <w:t xml:space="preserve"> үлесі, %</w:t>
            </w:r>
          </w:p>
        </w:tc>
      </w:tr>
      <w:tr w:rsidR="00D458AD" w:rsidRPr="00902C29" w:rsidTr="00D458AD">
        <w:tc>
          <w:tcPr>
            <w:tcW w:w="1848" w:type="dxa"/>
            <w:vAlign w:val="center"/>
          </w:tcPr>
          <w:p w:rsidR="00D458AD" w:rsidRPr="00620C61" w:rsidRDefault="001E393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B</m:t>
                    </m:r>
                  </m:e>
                  <m:sub>
                    <m:r>
                      <m:rPr>
                        <m:sty m:val="bi"/>
                      </m:rPr>
                      <w:rPr>
                        <w:rFonts w:ascii="Cambria Math" w:hAnsi="Cambria Math" w:cs="Times New Roman"/>
                        <w:sz w:val="24"/>
                        <w:szCs w:val="24"/>
                        <w:lang w:val="en-US"/>
                      </w:rPr>
                      <m:t>n</m:t>
                    </m:r>
                  </m:sub>
                </m:sSub>
              </m:oMath>
            </m:oMathPara>
          </w:p>
        </w:tc>
        <w:tc>
          <w:tcPr>
            <w:tcW w:w="8183" w:type="dxa"/>
          </w:tcPr>
          <w:p w:rsidR="008963F8" w:rsidRPr="00065271" w:rsidRDefault="00830D44" w:rsidP="00830D44">
            <w:pPr>
              <w:pStyle w:val="a9"/>
              <w:rPr>
                <w:rFonts w:ascii="Times New Roman" w:hAnsi="Times New Roman" w:cs="Times New Roman"/>
                <w:sz w:val="24"/>
                <w:szCs w:val="24"/>
                <w:lang w:val="kk-KZ"/>
              </w:rPr>
            </w:pPr>
            <w:r>
              <w:rPr>
                <w:rFonts w:ascii="Times New Roman" w:hAnsi="Times New Roman" w:cs="Times New Roman"/>
                <w:sz w:val="24"/>
                <w:szCs w:val="24"/>
                <w:lang w:val="kk-KZ"/>
              </w:rPr>
              <w:t>МҰ-дың</w:t>
            </w:r>
            <w:r w:rsidR="008963F8" w:rsidRPr="008963F8">
              <w:rPr>
                <w:rFonts w:ascii="Times New Roman" w:hAnsi="Times New Roman" w:cs="Times New Roman"/>
                <w:sz w:val="24"/>
                <w:szCs w:val="24"/>
                <w:lang w:val="kk-KZ"/>
              </w:rPr>
              <w:t xml:space="preserve"> қажеттіліктері бойынша заттай көріністе сатып алынған ДЗ және М</w:t>
            </w:r>
            <w:r>
              <w:rPr>
                <w:rFonts w:ascii="Times New Roman" w:hAnsi="Times New Roman" w:cs="Times New Roman"/>
                <w:sz w:val="24"/>
                <w:szCs w:val="24"/>
                <w:lang w:val="kk-KZ"/>
              </w:rPr>
              <w:t>Б-дың</w:t>
            </w:r>
            <w:r w:rsidR="008963F8" w:rsidRPr="008963F8">
              <w:rPr>
                <w:rFonts w:ascii="Times New Roman" w:hAnsi="Times New Roman" w:cs="Times New Roman"/>
                <w:sz w:val="24"/>
                <w:szCs w:val="24"/>
                <w:lang w:val="kk-KZ"/>
              </w:rPr>
              <w:t xml:space="preserve"> көлемі</w:t>
            </w:r>
          </w:p>
        </w:tc>
      </w:tr>
      <w:tr w:rsidR="00D458AD" w:rsidRPr="00761C3F" w:rsidTr="00D458AD">
        <w:tc>
          <w:tcPr>
            <w:tcW w:w="1848" w:type="dxa"/>
            <w:vAlign w:val="center"/>
          </w:tcPr>
          <w:p w:rsidR="00D458AD" w:rsidRPr="00620C61" w:rsidRDefault="001E393B" w:rsidP="00620C61">
            <w:pPr>
              <w:pStyle w:val="a9"/>
              <w:rPr>
                <w:rFonts w:ascii="Times New Roman" w:hAnsi="Times New Roman" w:cs="Times New Roman"/>
                <w:sz w:val="24"/>
                <w:szCs w:val="24"/>
                <w:lang w:val="en-US"/>
              </w:rPr>
            </w:pPr>
            <m:oMathPara>
              <m:oMathParaPr>
                <m:jc m:val="center"/>
              </m:oMathParaPr>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C</m:t>
                    </m:r>
                  </m:e>
                  <m:sub>
                    <m:r>
                      <m:rPr>
                        <m:sty m:val="bi"/>
                      </m:rPr>
                      <w:rPr>
                        <w:rFonts w:ascii="Cambria Math" w:hAnsi="Cambria Math" w:cs="Times New Roman"/>
                        <w:sz w:val="24"/>
                        <w:szCs w:val="24"/>
                        <w:lang w:val="en-US"/>
                      </w:rPr>
                      <m:t>n</m:t>
                    </m:r>
                  </m:sub>
                </m:sSub>
              </m:oMath>
            </m:oMathPara>
          </w:p>
        </w:tc>
        <w:tc>
          <w:tcPr>
            <w:tcW w:w="8183" w:type="dxa"/>
          </w:tcPr>
          <w:p w:rsidR="008963F8" w:rsidRPr="00830D44" w:rsidRDefault="008963F8" w:rsidP="00830D44">
            <w:pPr>
              <w:pStyle w:val="a9"/>
              <w:rPr>
                <w:rFonts w:ascii="Times New Roman" w:hAnsi="Times New Roman" w:cs="Times New Roman"/>
                <w:sz w:val="24"/>
                <w:szCs w:val="24"/>
                <w:lang w:val="en-US"/>
              </w:rPr>
            </w:pPr>
            <w:r w:rsidRPr="008963F8">
              <w:rPr>
                <w:rFonts w:ascii="Times New Roman" w:hAnsi="Times New Roman" w:cs="Times New Roman"/>
                <w:sz w:val="24"/>
                <w:szCs w:val="24"/>
              </w:rPr>
              <w:t>Дәл</w:t>
            </w:r>
            <w:r w:rsidRPr="00830D44">
              <w:rPr>
                <w:rFonts w:ascii="Times New Roman" w:hAnsi="Times New Roman" w:cs="Times New Roman"/>
                <w:sz w:val="24"/>
                <w:szCs w:val="24"/>
                <w:lang w:val="en-US"/>
              </w:rPr>
              <w:t xml:space="preserve"> </w:t>
            </w:r>
            <w:r w:rsidRPr="008963F8">
              <w:rPr>
                <w:rFonts w:ascii="Times New Roman" w:hAnsi="Times New Roman" w:cs="Times New Roman"/>
                <w:sz w:val="24"/>
                <w:szCs w:val="24"/>
              </w:rPr>
              <w:t>осы</w:t>
            </w:r>
            <w:r w:rsidRPr="00830D44">
              <w:rPr>
                <w:rFonts w:ascii="Times New Roman" w:hAnsi="Times New Roman" w:cs="Times New Roman"/>
                <w:sz w:val="24"/>
                <w:szCs w:val="24"/>
                <w:lang w:val="en-US"/>
              </w:rPr>
              <w:t xml:space="preserve"> </w:t>
            </w:r>
            <w:r w:rsidRPr="008963F8">
              <w:rPr>
                <w:rFonts w:ascii="Times New Roman" w:hAnsi="Times New Roman" w:cs="Times New Roman"/>
                <w:sz w:val="24"/>
                <w:szCs w:val="24"/>
              </w:rPr>
              <w:t>кезеңде</w:t>
            </w:r>
            <w:r w:rsidRPr="00830D44">
              <w:rPr>
                <w:rFonts w:ascii="Times New Roman" w:hAnsi="Times New Roman" w:cs="Times New Roman"/>
                <w:sz w:val="24"/>
                <w:szCs w:val="24"/>
                <w:lang w:val="en-US"/>
              </w:rPr>
              <w:t xml:space="preserve"> </w:t>
            </w:r>
            <w:r w:rsidR="00830D44">
              <w:rPr>
                <w:rFonts w:ascii="Times New Roman" w:hAnsi="Times New Roman" w:cs="Times New Roman"/>
                <w:sz w:val="24"/>
                <w:szCs w:val="24"/>
                <w:lang w:val="kk-KZ"/>
              </w:rPr>
              <w:t>МҰ-дың</w:t>
            </w:r>
            <w:r w:rsidRPr="00830D44">
              <w:rPr>
                <w:rFonts w:ascii="Times New Roman" w:hAnsi="Times New Roman" w:cs="Times New Roman"/>
                <w:sz w:val="24"/>
                <w:szCs w:val="24"/>
                <w:lang w:val="en-US"/>
              </w:rPr>
              <w:t xml:space="preserve"> </w:t>
            </w:r>
            <w:r w:rsidRPr="008963F8">
              <w:rPr>
                <w:rFonts w:ascii="Times New Roman" w:hAnsi="Times New Roman" w:cs="Times New Roman"/>
                <w:sz w:val="24"/>
                <w:szCs w:val="24"/>
              </w:rPr>
              <w:t>заттай</w:t>
            </w:r>
            <w:r w:rsidRPr="00830D44">
              <w:rPr>
                <w:rFonts w:ascii="Times New Roman" w:hAnsi="Times New Roman" w:cs="Times New Roman"/>
                <w:sz w:val="24"/>
                <w:szCs w:val="24"/>
                <w:lang w:val="en-US"/>
              </w:rPr>
              <w:t xml:space="preserve"> </w:t>
            </w:r>
            <w:r w:rsidRPr="008963F8">
              <w:rPr>
                <w:rFonts w:ascii="Times New Roman" w:hAnsi="Times New Roman" w:cs="Times New Roman"/>
                <w:sz w:val="24"/>
                <w:szCs w:val="24"/>
              </w:rPr>
              <w:t>түрде</w:t>
            </w:r>
            <w:r w:rsidRPr="00830D44">
              <w:rPr>
                <w:rFonts w:ascii="Times New Roman" w:hAnsi="Times New Roman" w:cs="Times New Roman"/>
                <w:sz w:val="24"/>
                <w:szCs w:val="24"/>
                <w:lang w:val="en-US"/>
              </w:rPr>
              <w:t xml:space="preserve"> </w:t>
            </w:r>
            <w:r w:rsidRPr="008963F8">
              <w:rPr>
                <w:rFonts w:ascii="Times New Roman" w:hAnsi="Times New Roman" w:cs="Times New Roman"/>
                <w:sz w:val="24"/>
                <w:szCs w:val="24"/>
              </w:rPr>
              <w:t>мәлімдеген</w:t>
            </w:r>
            <w:r w:rsidRPr="00830D44">
              <w:rPr>
                <w:rFonts w:ascii="Times New Roman" w:hAnsi="Times New Roman" w:cs="Times New Roman"/>
                <w:sz w:val="24"/>
                <w:szCs w:val="24"/>
                <w:lang w:val="en-US"/>
              </w:rPr>
              <w:t xml:space="preserve"> </w:t>
            </w:r>
            <w:r w:rsidRPr="008963F8">
              <w:rPr>
                <w:rFonts w:ascii="Times New Roman" w:hAnsi="Times New Roman" w:cs="Times New Roman"/>
                <w:sz w:val="24"/>
                <w:szCs w:val="24"/>
              </w:rPr>
              <w:t>ДЗ</w:t>
            </w:r>
            <w:r w:rsidRPr="00830D44">
              <w:rPr>
                <w:rFonts w:ascii="Times New Roman" w:hAnsi="Times New Roman" w:cs="Times New Roman"/>
                <w:sz w:val="24"/>
                <w:szCs w:val="24"/>
                <w:lang w:val="en-US"/>
              </w:rPr>
              <w:t xml:space="preserve"> </w:t>
            </w:r>
            <w:r w:rsidRPr="008963F8">
              <w:rPr>
                <w:rFonts w:ascii="Times New Roman" w:hAnsi="Times New Roman" w:cs="Times New Roman"/>
                <w:sz w:val="24"/>
                <w:szCs w:val="24"/>
              </w:rPr>
              <w:t>және</w:t>
            </w:r>
            <w:r w:rsidRPr="00830D44">
              <w:rPr>
                <w:rFonts w:ascii="Times New Roman" w:hAnsi="Times New Roman" w:cs="Times New Roman"/>
                <w:sz w:val="24"/>
                <w:szCs w:val="24"/>
                <w:lang w:val="en-US"/>
              </w:rPr>
              <w:t xml:space="preserve"> </w:t>
            </w:r>
            <w:r w:rsidRPr="008963F8">
              <w:rPr>
                <w:rFonts w:ascii="Times New Roman" w:hAnsi="Times New Roman" w:cs="Times New Roman"/>
                <w:sz w:val="24"/>
                <w:szCs w:val="24"/>
              </w:rPr>
              <w:t>М</w:t>
            </w:r>
            <w:r w:rsidR="00830D44">
              <w:rPr>
                <w:rFonts w:ascii="Times New Roman" w:hAnsi="Times New Roman" w:cs="Times New Roman"/>
                <w:sz w:val="24"/>
                <w:szCs w:val="24"/>
                <w:lang w:val="kk-KZ"/>
              </w:rPr>
              <w:t>Б-дың</w:t>
            </w:r>
            <w:r w:rsidRPr="00830D44">
              <w:rPr>
                <w:rFonts w:ascii="Times New Roman" w:hAnsi="Times New Roman" w:cs="Times New Roman"/>
                <w:sz w:val="24"/>
                <w:szCs w:val="24"/>
                <w:lang w:val="en-US"/>
              </w:rPr>
              <w:t xml:space="preserve"> </w:t>
            </w:r>
            <w:r w:rsidRPr="008963F8">
              <w:rPr>
                <w:rFonts w:ascii="Times New Roman" w:hAnsi="Times New Roman" w:cs="Times New Roman"/>
                <w:sz w:val="24"/>
                <w:szCs w:val="24"/>
              </w:rPr>
              <w:t>қажеттілігінің</w:t>
            </w:r>
            <w:r w:rsidRPr="00830D44">
              <w:rPr>
                <w:rFonts w:ascii="Times New Roman" w:hAnsi="Times New Roman" w:cs="Times New Roman"/>
                <w:sz w:val="24"/>
                <w:szCs w:val="24"/>
                <w:lang w:val="en-US"/>
              </w:rPr>
              <w:t xml:space="preserve"> </w:t>
            </w:r>
            <w:r w:rsidRPr="008963F8">
              <w:rPr>
                <w:rFonts w:ascii="Times New Roman" w:hAnsi="Times New Roman" w:cs="Times New Roman"/>
                <w:sz w:val="24"/>
                <w:szCs w:val="24"/>
              </w:rPr>
              <w:t>жалпы</w:t>
            </w:r>
            <w:r w:rsidRPr="00830D44">
              <w:rPr>
                <w:rFonts w:ascii="Times New Roman" w:hAnsi="Times New Roman" w:cs="Times New Roman"/>
                <w:sz w:val="24"/>
                <w:szCs w:val="24"/>
                <w:lang w:val="en-US"/>
              </w:rPr>
              <w:t xml:space="preserve"> </w:t>
            </w:r>
            <w:r w:rsidRPr="008963F8">
              <w:rPr>
                <w:rFonts w:ascii="Times New Roman" w:hAnsi="Times New Roman" w:cs="Times New Roman"/>
                <w:sz w:val="24"/>
                <w:szCs w:val="24"/>
              </w:rPr>
              <w:t>көлемі</w:t>
            </w:r>
          </w:p>
        </w:tc>
      </w:tr>
      <w:tr w:rsidR="00D458AD" w:rsidRPr="00620C61" w:rsidTr="00D458AD">
        <w:trPr>
          <w:trHeight w:val="847"/>
        </w:trPr>
        <w:tc>
          <w:tcPr>
            <w:tcW w:w="10031" w:type="dxa"/>
            <w:gridSpan w:val="2"/>
            <w:vAlign w:val="center"/>
          </w:tcPr>
          <w:p w:rsidR="00D458AD" w:rsidRPr="00620C61" w:rsidRDefault="001E393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m:t>
                </m:r>
              </m:oMath>
            </m:oMathPara>
          </w:p>
        </w:tc>
      </w:tr>
    </w:tbl>
    <w:p w:rsidR="00620C61" w:rsidRDefault="00D458AD" w:rsidP="00620C61">
      <w:pPr>
        <w:pStyle w:val="a9"/>
        <w:rPr>
          <w:rFonts w:ascii="Times New Roman" w:hAnsi="Times New Roman" w:cs="Times New Roman"/>
          <w:sz w:val="24"/>
          <w:szCs w:val="24"/>
          <w:lang w:val="kk-KZ"/>
        </w:rPr>
      </w:pPr>
      <w:r w:rsidRPr="00620C61">
        <w:rPr>
          <w:rFonts w:ascii="Times New Roman" w:hAnsi="Times New Roman" w:cs="Times New Roman"/>
          <w:sz w:val="24"/>
          <w:szCs w:val="24"/>
          <w:lang w:val="kk-KZ"/>
        </w:rPr>
        <w:t xml:space="preserve"> </w:t>
      </w:r>
    </w:p>
    <w:p w:rsidR="006E05C9" w:rsidRPr="00620C61" w:rsidRDefault="006E05C9" w:rsidP="006E05C9">
      <w:pPr>
        <w:pStyle w:val="a9"/>
        <w:rPr>
          <w:rFonts w:ascii="Times New Roman" w:hAnsi="Times New Roman" w:cs="Times New Roman"/>
          <w:b/>
          <w:sz w:val="24"/>
          <w:szCs w:val="24"/>
        </w:rPr>
      </w:pPr>
      <w:r>
        <w:rPr>
          <w:rFonts w:ascii="Times New Roman" w:hAnsi="Times New Roman" w:cs="Times New Roman"/>
          <w:b/>
          <w:sz w:val="24"/>
          <w:szCs w:val="24"/>
          <w:lang w:val="kk-KZ"/>
        </w:rPr>
        <w:lastRenderedPageBreak/>
        <w:t>ҚНК</w:t>
      </w:r>
      <w:r>
        <w:rPr>
          <w:rFonts w:ascii="Times New Roman" w:hAnsi="Times New Roman" w:cs="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183"/>
      </w:tblGrid>
      <w:tr w:rsidR="006E05C9" w:rsidRPr="00620C61" w:rsidTr="00627C5E">
        <w:trPr>
          <w:trHeight w:val="288"/>
        </w:trPr>
        <w:tc>
          <w:tcPr>
            <w:tcW w:w="1848" w:type="dxa"/>
            <w:shd w:val="clear" w:color="auto" w:fill="2591C1"/>
            <w:vAlign w:val="center"/>
          </w:tcPr>
          <w:p w:rsidR="006E05C9" w:rsidRPr="0062185E" w:rsidRDefault="006E05C9" w:rsidP="00627C5E">
            <w:pPr>
              <w:pStyle w:val="a9"/>
              <w:rPr>
                <w:rFonts w:ascii="Times New Roman" w:eastAsia="Calibri" w:hAnsi="Times New Roman" w:cs="Times New Roman"/>
                <w:b/>
                <w:color w:val="FFFFFF" w:themeColor="background1"/>
                <w:sz w:val="24"/>
                <w:szCs w:val="24"/>
              </w:rPr>
            </w:pPr>
            <w:r w:rsidRPr="001E6BCD">
              <w:rPr>
                <w:rFonts w:ascii="Times New Roman" w:eastAsia="Calibri" w:hAnsi="Times New Roman" w:cs="Times New Roman"/>
                <w:b/>
                <w:color w:val="FFFFFF" w:themeColor="background1"/>
                <w:sz w:val="24"/>
                <w:szCs w:val="24"/>
              </w:rPr>
              <w:t>Белгілеу</w:t>
            </w:r>
            <w:r>
              <w:rPr>
                <w:rFonts w:ascii="Times New Roman" w:eastAsia="Calibri" w:hAnsi="Times New Roman" w:cs="Times New Roman"/>
                <w:b/>
                <w:color w:val="FFFFFF" w:themeColor="background1"/>
                <w:sz w:val="24"/>
                <w:szCs w:val="24"/>
                <w:lang w:val="kk-KZ"/>
              </w:rPr>
              <w:t>і</w:t>
            </w:r>
          </w:p>
        </w:tc>
        <w:tc>
          <w:tcPr>
            <w:tcW w:w="8183" w:type="dxa"/>
            <w:shd w:val="clear" w:color="auto" w:fill="2591C1"/>
          </w:tcPr>
          <w:p w:rsidR="006E05C9" w:rsidRPr="0062185E" w:rsidRDefault="006E05C9" w:rsidP="00627C5E">
            <w:pPr>
              <w:pStyle w:val="a9"/>
              <w:rPr>
                <w:rFonts w:ascii="Times New Roman" w:hAnsi="Times New Roman" w:cs="Times New Roman"/>
                <w:b/>
                <w:color w:val="FFFFFF" w:themeColor="background1"/>
                <w:sz w:val="24"/>
                <w:szCs w:val="24"/>
              </w:rPr>
            </w:pPr>
            <w:r w:rsidRPr="001E6BCD">
              <w:rPr>
                <w:rFonts w:ascii="Times New Roman" w:hAnsi="Times New Roman" w:cs="Times New Roman"/>
                <w:b/>
                <w:color w:val="FFFFFF" w:themeColor="background1"/>
                <w:sz w:val="24"/>
                <w:szCs w:val="24"/>
              </w:rPr>
              <w:t>Атауы</w:t>
            </w:r>
          </w:p>
        </w:tc>
      </w:tr>
      <w:tr w:rsidR="006E05C9" w:rsidRPr="00620C61" w:rsidTr="00627C5E">
        <w:trPr>
          <w:trHeight w:val="288"/>
        </w:trPr>
        <w:tc>
          <w:tcPr>
            <w:tcW w:w="1848" w:type="dxa"/>
            <w:vAlign w:val="center"/>
          </w:tcPr>
          <w:p w:rsidR="006E05C9" w:rsidRPr="00620C61" w:rsidRDefault="001E393B" w:rsidP="00627C5E">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lang w:val="en-US"/>
                      </w:rPr>
                      <m:t>n</m:t>
                    </m:r>
                  </m:sub>
                </m:sSub>
              </m:oMath>
            </m:oMathPara>
          </w:p>
        </w:tc>
        <w:tc>
          <w:tcPr>
            <w:tcW w:w="8183" w:type="dxa"/>
          </w:tcPr>
          <w:p w:rsidR="006E05C9" w:rsidRPr="008963F8" w:rsidRDefault="00146690" w:rsidP="00627C5E">
            <w:pPr>
              <w:pStyle w:val="a9"/>
              <w:rPr>
                <w:rFonts w:ascii="Times New Roman" w:hAnsi="Times New Roman" w:cs="Times New Roman"/>
                <w:b/>
                <w:sz w:val="24"/>
                <w:szCs w:val="24"/>
                <w:lang w:val="kk-KZ"/>
              </w:rPr>
            </w:pPr>
            <w:r w:rsidRPr="00146690">
              <w:rPr>
                <w:rFonts w:ascii="Times New Roman" w:hAnsi="Times New Roman" w:cs="Times New Roman"/>
                <w:b/>
                <w:sz w:val="24"/>
                <w:szCs w:val="24"/>
              </w:rPr>
              <w:t>Бірыңғай дистрибьютордың қоймаларындағы төмендетілмейтін қалдықтың ДЗ және МБ үлесі, %</w:t>
            </w:r>
          </w:p>
        </w:tc>
      </w:tr>
      <w:tr w:rsidR="006E05C9" w:rsidRPr="00971F04" w:rsidTr="00627C5E">
        <w:tc>
          <w:tcPr>
            <w:tcW w:w="1848" w:type="dxa"/>
            <w:vAlign w:val="center"/>
          </w:tcPr>
          <w:p w:rsidR="006E05C9" w:rsidRPr="00620C61" w:rsidRDefault="001E393B" w:rsidP="00627C5E">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B</m:t>
                    </m:r>
                  </m:e>
                  <m:sub>
                    <m:r>
                      <m:rPr>
                        <m:sty m:val="bi"/>
                      </m:rPr>
                      <w:rPr>
                        <w:rFonts w:ascii="Cambria Math" w:hAnsi="Cambria Math" w:cs="Times New Roman"/>
                        <w:sz w:val="24"/>
                        <w:szCs w:val="24"/>
                        <w:lang w:val="en-US"/>
                      </w:rPr>
                      <m:t>n</m:t>
                    </m:r>
                  </m:sub>
                </m:sSub>
              </m:oMath>
            </m:oMathPara>
          </w:p>
        </w:tc>
        <w:tc>
          <w:tcPr>
            <w:tcW w:w="8183" w:type="dxa"/>
          </w:tcPr>
          <w:p w:rsidR="00971F04" w:rsidRPr="00065271" w:rsidRDefault="00971F04" w:rsidP="00971F04">
            <w:pPr>
              <w:pStyle w:val="a9"/>
              <w:rPr>
                <w:rFonts w:ascii="Times New Roman" w:hAnsi="Times New Roman" w:cs="Times New Roman"/>
                <w:sz w:val="24"/>
                <w:szCs w:val="24"/>
                <w:lang w:val="kk-KZ"/>
              </w:rPr>
            </w:pPr>
            <w:r w:rsidRPr="00971F04">
              <w:rPr>
                <w:rFonts w:ascii="Times New Roman" w:hAnsi="Times New Roman" w:cs="Times New Roman"/>
                <w:sz w:val="24"/>
                <w:szCs w:val="24"/>
                <w:lang w:val="kk-KZ"/>
              </w:rPr>
              <w:t>Бірыңғай дистрибьютордың қоймаларындағы ДЗ және М</w:t>
            </w:r>
            <w:r>
              <w:rPr>
                <w:rFonts w:ascii="Times New Roman" w:hAnsi="Times New Roman" w:cs="Times New Roman"/>
                <w:sz w:val="24"/>
                <w:szCs w:val="24"/>
                <w:lang w:val="kk-KZ"/>
              </w:rPr>
              <w:t>Б</w:t>
            </w:r>
            <w:r w:rsidRPr="00971F04">
              <w:rPr>
                <w:rFonts w:ascii="Times New Roman" w:hAnsi="Times New Roman" w:cs="Times New Roman"/>
                <w:sz w:val="24"/>
                <w:szCs w:val="24"/>
                <w:lang w:val="kk-KZ"/>
              </w:rPr>
              <w:t xml:space="preserve"> саны</w:t>
            </w:r>
          </w:p>
        </w:tc>
      </w:tr>
      <w:tr w:rsidR="006E05C9" w:rsidRPr="00761C3F" w:rsidTr="00627C5E">
        <w:tc>
          <w:tcPr>
            <w:tcW w:w="1848" w:type="dxa"/>
            <w:vAlign w:val="center"/>
          </w:tcPr>
          <w:p w:rsidR="006E05C9" w:rsidRPr="00620C61" w:rsidRDefault="001E393B" w:rsidP="00627C5E">
            <w:pPr>
              <w:pStyle w:val="a9"/>
              <w:rPr>
                <w:rFonts w:ascii="Times New Roman" w:hAnsi="Times New Roman" w:cs="Times New Roman"/>
                <w:sz w:val="24"/>
                <w:szCs w:val="24"/>
                <w:lang w:val="en-US"/>
              </w:rPr>
            </w:pPr>
            <m:oMathPara>
              <m:oMathParaPr>
                <m:jc m:val="center"/>
              </m:oMathParaPr>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C</m:t>
                    </m:r>
                  </m:e>
                  <m:sub>
                    <m:r>
                      <m:rPr>
                        <m:sty m:val="bi"/>
                      </m:rPr>
                      <w:rPr>
                        <w:rFonts w:ascii="Cambria Math" w:hAnsi="Cambria Math" w:cs="Times New Roman"/>
                        <w:sz w:val="24"/>
                        <w:szCs w:val="24"/>
                        <w:lang w:val="en-US"/>
                      </w:rPr>
                      <m:t>n</m:t>
                    </m:r>
                  </m:sub>
                </m:sSub>
              </m:oMath>
            </m:oMathPara>
          </w:p>
        </w:tc>
        <w:tc>
          <w:tcPr>
            <w:tcW w:w="8183" w:type="dxa"/>
          </w:tcPr>
          <w:p w:rsidR="006E05C9" w:rsidRPr="00830D44" w:rsidRDefault="00971F04" w:rsidP="00971F04">
            <w:pPr>
              <w:pStyle w:val="a9"/>
              <w:rPr>
                <w:rFonts w:ascii="Times New Roman" w:hAnsi="Times New Roman" w:cs="Times New Roman"/>
                <w:sz w:val="24"/>
                <w:szCs w:val="24"/>
                <w:lang w:val="en-US"/>
              </w:rPr>
            </w:pPr>
            <w:r w:rsidRPr="00971F04">
              <w:rPr>
                <w:rFonts w:ascii="Times New Roman" w:hAnsi="Times New Roman" w:cs="Times New Roman"/>
                <w:sz w:val="24"/>
                <w:szCs w:val="24"/>
              </w:rPr>
              <w:t>Төмендетілмейтін</w:t>
            </w:r>
            <w:r w:rsidRPr="00971F04">
              <w:rPr>
                <w:rFonts w:ascii="Times New Roman" w:hAnsi="Times New Roman" w:cs="Times New Roman"/>
                <w:sz w:val="24"/>
                <w:szCs w:val="24"/>
                <w:lang w:val="en-US"/>
              </w:rPr>
              <w:t xml:space="preserve"> </w:t>
            </w:r>
            <w:r>
              <w:rPr>
                <w:rFonts w:ascii="Times New Roman" w:hAnsi="Times New Roman" w:cs="Times New Roman"/>
                <w:sz w:val="24"/>
                <w:szCs w:val="24"/>
                <w:lang w:val="kk-KZ"/>
              </w:rPr>
              <w:t>қ</w:t>
            </w:r>
            <w:r w:rsidRPr="00971F04">
              <w:rPr>
                <w:rFonts w:ascii="Times New Roman" w:hAnsi="Times New Roman" w:cs="Times New Roman"/>
                <w:sz w:val="24"/>
                <w:szCs w:val="24"/>
              </w:rPr>
              <w:t>ор</w:t>
            </w:r>
            <w:r w:rsidRPr="00971F04">
              <w:rPr>
                <w:rFonts w:ascii="Times New Roman" w:hAnsi="Times New Roman" w:cs="Times New Roman"/>
                <w:sz w:val="24"/>
                <w:szCs w:val="24"/>
                <w:lang w:val="en-US"/>
              </w:rPr>
              <w:t xml:space="preserve"> </w:t>
            </w:r>
            <w:r w:rsidRPr="00971F04">
              <w:rPr>
                <w:rFonts w:ascii="Times New Roman" w:hAnsi="Times New Roman" w:cs="Times New Roman"/>
                <w:sz w:val="24"/>
                <w:szCs w:val="24"/>
              </w:rPr>
              <w:t>үшін</w:t>
            </w:r>
            <w:r w:rsidRPr="00971F04">
              <w:rPr>
                <w:rFonts w:ascii="Times New Roman" w:hAnsi="Times New Roman" w:cs="Times New Roman"/>
                <w:sz w:val="24"/>
                <w:szCs w:val="24"/>
                <w:lang w:val="en-US"/>
              </w:rPr>
              <w:t xml:space="preserve"> </w:t>
            </w:r>
            <w:r w:rsidRPr="00971F04">
              <w:rPr>
                <w:rFonts w:ascii="Times New Roman" w:hAnsi="Times New Roman" w:cs="Times New Roman"/>
                <w:sz w:val="24"/>
                <w:szCs w:val="24"/>
              </w:rPr>
              <w:t>сатып</w:t>
            </w:r>
            <w:r w:rsidRPr="00971F04">
              <w:rPr>
                <w:rFonts w:ascii="Times New Roman" w:hAnsi="Times New Roman" w:cs="Times New Roman"/>
                <w:sz w:val="24"/>
                <w:szCs w:val="24"/>
                <w:lang w:val="en-US"/>
              </w:rPr>
              <w:t xml:space="preserve"> </w:t>
            </w:r>
            <w:r w:rsidRPr="00971F04">
              <w:rPr>
                <w:rFonts w:ascii="Times New Roman" w:hAnsi="Times New Roman" w:cs="Times New Roman"/>
                <w:sz w:val="24"/>
                <w:szCs w:val="24"/>
              </w:rPr>
              <w:t>алуға</w:t>
            </w:r>
            <w:r w:rsidRPr="00971F04">
              <w:rPr>
                <w:rFonts w:ascii="Times New Roman" w:hAnsi="Times New Roman" w:cs="Times New Roman"/>
                <w:sz w:val="24"/>
                <w:szCs w:val="24"/>
                <w:lang w:val="en-US"/>
              </w:rPr>
              <w:t xml:space="preserve"> </w:t>
            </w:r>
            <w:r w:rsidRPr="00971F04">
              <w:rPr>
                <w:rFonts w:ascii="Times New Roman" w:hAnsi="Times New Roman" w:cs="Times New Roman"/>
                <w:sz w:val="24"/>
                <w:szCs w:val="24"/>
              </w:rPr>
              <w:t>бекітілген</w:t>
            </w:r>
            <w:r w:rsidRPr="00971F04">
              <w:rPr>
                <w:rFonts w:ascii="Times New Roman" w:hAnsi="Times New Roman" w:cs="Times New Roman"/>
                <w:sz w:val="24"/>
                <w:szCs w:val="24"/>
                <w:lang w:val="en-US"/>
              </w:rPr>
              <w:t xml:space="preserve"> </w:t>
            </w:r>
            <w:r w:rsidRPr="00971F04">
              <w:rPr>
                <w:rFonts w:ascii="Times New Roman" w:hAnsi="Times New Roman" w:cs="Times New Roman"/>
                <w:sz w:val="24"/>
                <w:szCs w:val="24"/>
              </w:rPr>
              <w:t>ДЗ</w:t>
            </w:r>
            <w:r w:rsidRPr="00971F04">
              <w:rPr>
                <w:rFonts w:ascii="Times New Roman" w:hAnsi="Times New Roman" w:cs="Times New Roman"/>
                <w:sz w:val="24"/>
                <w:szCs w:val="24"/>
                <w:lang w:val="en-US"/>
              </w:rPr>
              <w:t xml:space="preserve"> </w:t>
            </w:r>
            <w:r w:rsidRPr="00971F04">
              <w:rPr>
                <w:rFonts w:ascii="Times New Roman" w:hAnsi="Times New Roman" w:cs="Times New Roman"/>
                <w:sz w:val="24"/>
                <w:szCs w:val="24"/>
              </w:rPr>
              <w:t>және</w:t>
            </w:r>
            <w:r w:rsidRPr="00971F04">
              <w:rPr>
                <w:rFonts w:ascii="Times New Roman" w:hAnsi="Times New Roman" w:cs="Times New Roman"/>
                <w:sz w:val="24"/>
                <w:szCs w:val="24"/>
                <w:lang w:val="en-US"/>
              </w:rPr>
              <w:t xml:space="preserve"> </w:t>
            </w:r>
            <w:r w:rsidRPr="00971F04">
              <w:rPr>
                <w:rFonts w:ascii="Times New Roman" w:hAnsi="Times New Roman" w:cs="Times New Roman"/>
                <w:sz w:val="24"/>
                <w:szCs w:val="24"/>
              </w:rPr>
              <w:t>МИ</w:t>
            </w:r>
            <w:r w:rsidRPr="00971F04">
              <w:rPr>
                <w:rFonts w:ascii="Times New Roman" w:hAnsi="Times New Roman" w:cs="Times New Roman"/>
                <w:sz w:val="24"/>
                <w:szCs w:val="24"/>
                <w:lang w:val="en-US"/>
              </w:rPr>
              <w:t xml:space="preserve"> </w:t>
            </w:r>
            <w:r w:rsidRPr="00971F04">
              <w:rPr>
                <w:rFonts w:ascii="Times New Roman" w:hAnsi="Times New Roman" w:cs="Times New Roman"/>
                <w:sz w:val="24"/>
                <w:szCs w:val="24"/>
              </w:rPr>
              <w:t>саны</w:t>
            </w:r>
          </w:p>
        </w:tc>
      </w:tr>
      <w:tr w:rsidR="006E05C9" w:rsidRPr="00620C61" w:rsidTr="00627C5E">
        <w:trPr>
          <w:trHeight w:val="847"/>
        </w:trPr>
        <w:tc>
          <w:tcPr>
            <w:tcW w:w="10031" w:type="dxa"/>
            <w:gridSpan w:val="2"/>
            <w:vAlign w:val="center"/>
          </w:tcPr>
          <w:p w:rsidR="006E05C9" w:rsidRPr="00620C61" w:rsidRDefault="001E393B" w:rsidP="00627C5E">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m:t>
                </m:r>
              </m:oMath>
            </m:oMathPara>
          </w:p>
        </w:tc>
      </w:tr>
    </w:tbl>
    <w:p w:rsidR="006E05C9" w:rsidRPr="00620C61" w:rsidRDefault="006E05C9" w:rsidP="006E05C9">
      <w:pPr>
        <w:pStyle w:val="a9"/>
        <w:rPr>
          <w:rFonts w:ascii="Times New Roman" w:hAnsi="Times New Roman" w:cs="Times New Roman"/>
          <w:sz w:val="24"/>
          <w:szCs w:val="24"/>
          <w:lang w:val="kk-KZ"/>
        </w:rPr>
      </w:pPr>
      <w:r w:rsidRPr="00620C61">
        <w:rPr>
          <w:rFonts w:ascii="Times New Roman" w:hAnsi="Times New Roman" w:cs="Times New Roman"/>
          <w:sz w:val="24"/>
          <w:szCs w:val="24"/>
          <w:lang w:val="kk-KZ"/>
        </w:rPr>
        <w:t xml:space="preserve"> </w:t>
      </w:r>
    </w:p>
    <w:p w:rsidR="00D458AD" w:rsidRPr="00620C61" w:rsidRDefault="001C5DF1" w:rsidP="00620C61">
      <w:pPr>
        <w:pStyle w:val="a9"/>
        <w:rPr>
          <w:rFonts w:ascii="Times New Roman" w:hAnsi="Times New Roman" w:cs="Times New Roman"/>
          <w:b/>
          <w:sz w:val="24"/>
          <w:szCs w:val="24"/>
          <w:lang w:val="kk-KZ"/>
        </w:rPr>
      </w:pPr>
      <w:r>
        <w:rPr>
          <w:rFonts w:ascii="Times New Roman" w:hAnsi="Times New Roman" w:cs="Times New Roman"/>
          <w:b/>
          <w:sz w:val="24"/>
          <w:szCs w:val="24"/>
          <w:lang w:val="kk-KZ"/>
        </w:rPr>
        <w:t>ҚНК</w:t>
      </w:r>
      <w:r w:rsidR="00AF5DD8">
        <w:rPr>
          <w:rFonts w:ascii="Times New Roman" w:hAnsi="Times New Roman" w:cs="Times New Roman"/>
          <w:b/>
          <w:sz w:val="24"/>
          <w:szCs w:val="24"/>
          <w:lang w:val="kk-KZ"/>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183"/>
      </w:tblGrid>
      <w:tr w:rsidR="00D458AD" w:rsidRPr="00620C61" w:rsidTr="0062185E">
        <w:trPr>
          <w:trHeight w:val="288"/>
        </w:trPr>
        <w:tc>
          <w:tcPr>
            <w:tcW w:w="1848" w:type="dxa"/>
            <w:shd w:val="clear" w:color="auto" w:fill="2591C1"/>
            <w:vAlign w:val="center"/>
          </w:tcPr>
          <w:p w:rsidR="00D458AD" w:rsidRPr="0062185E" w:rsidRDefault="001E6BCD" w:rsidP="00620C61">
            <w:pPr>
              <w:pStyle w:val="a9"/>
              <w:rPr>
                <w:rFonts w:ascii="Times New Roman" w:eastAsia="Calibri" w:hAnsi="Times New Roman" w:cs="Times New Roman"/>
                <w:b/>
                <w:color w:val="FFFFFF" w:themeColor="background1"/>
                <w:sz w:val="24"/>
                <w:szCs w:val="24"/>
              </w:rPr>
            </w:pPr>
            <w:r w:rsidRPr="001E6BCD">
              <w:rPr>
                <w:rFonts w:ascii="Times New Roman" w:eastAsia="Calibri" w:hAnsi="Times New Roman" w:cs="Times New Roman"/>
                <w:b/>
                <w:color w:val="FFFFFF" w:themeColor="background1"/>
                <w:sz w:val="24"/>
                <w:szCs w:val="24"/>
              </w:rPr>
              <w:t>Белгілеу</w:t>
            </w:r>
            <w:r>
              <w:rPr>
                <w:rFonts w:ascii="Times New Roman" w:eastAsia="Calibri" w:hAnsi="Times New Roman" w:cs="Times New Roman"/>
                <w:b/>
                <w:color w:val="FFFFFF" w:themeColor="background1"/>
                <w:sz w:val="24"/>
                <w:szCs w:val="24"/>
                <w:lang w:val="kk-KZ"/>
              </w:rPr>
              <w:t>і</w:t>
            </w:r>
          </w:p>
        </w:tc>
        <w:tc>
          <w:tcPr>
            <w:tcW w:w="8183" w:type="dxa"/>
            <w:shd w:val="clear" w:color="auto" w:fill="2591C1"/>
          </w:tcPr>
          <w:p w:rsidR="00D458AD" w:rsidRPr="0062185E" w:rsidRDefault="001E6BCD" w:rsidP="00620C61">
            <w:pPr>
              <w:pStyle w:val="a9"/>
              <w:rPr>
                <w:rFonts w:ascii="Times New Roman" w:hAnsi="Times New Roman" w:cs="Times New Roman"/>
                <w:b/>
                <w:color w:val="FFFFFF" w:themeColor="background1"/>
                <w:sz w:val="24"/>
                <w:szCs w:val="24"/>
              </w:rPr>
            </w:pPr>
            <w:r w:rsidRPr="001E6BCD">
              <w:rPr>
                <w:rFonts w:ascii="Times New Roman" w:hAnsi="Times New Roman" w:cs="Times New Roman"/>
                <w:b/>
                <w:color w:val="FFFFFF" w:themeColor="background1"/>
                <w:sz w:val="24"/>
                <w:szCs w:val="24"/>
              </w:rPr>
              <w:t>Атауы</w:t>
            </w:r>
          </w:p>
        </w:tc>
      </w:tr>
      <w:tr w:rsidR="00D458AD" w:rsidRPr="00620C61" w:rsidTr="00D458AD">
        <w:trPr>
          <w:trHeight w:val="288"/>
        </w:trPr>
        <w:tc>
          <w:tcPr>
            <w:tcW w:w="1848" w:type="dxa"/>
            <w:vAlign w:val="center"/>
          </w:tcPr>
          <w:p w:rsidR="00D458AD" w:rsidRPr="00620C61" w:rsidRDefault="001E393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lang w:val="en-US"/>
                      </w:rPr>
                      <m:t>n</m:t>
                    </m:r>
                  </m:sub>
                </m:sSub>
              </m:oMath>
            </m:oMathPara>
          </w:p>
        </w:tc>
        <w:tc>
          <w:tcPr>
            <w:tcW w:w="8183" w:type="dxa"/>
          </w:tcPr>
          <w:p w:rsidR="008963F8" w:rsidRPr="00620C61" w:rsidRDefault="008963F8" w:rsidP="000B5F9F">
            <w:pPr>
              <w:pStyle w:val="a9"/>
              <w:rPr>
                <w:rFonts w:ascii="Times New Roman" w:hAnsi="Times New Roman" w:cs="Times New Roman"/>
                <w:b/>
                <w:sz w:val="24"/>
                <w:szCs w:val="24"/>
              </w:rPr>
            </w:pPr>
            <w:r w:rsidRPr="008963F8">
              <w:rPr>
                <w:rFonts w:ascii="Times New Roman" w:hAnsi="Times New Roman" w:cs="Times New Roman"/>
                <w:b/>
                <w:sz w:val="24"/>
                <w:szCs w:val="24"/>
              </w:rPr>
              <w:t xml:space="preserve">Сатып алудың жалпы көлемінен отандық өндірісті </w:t>
            </w:r>
            <w:r w:rsidR="000B5F9F" w:rsidRPr="008963F8">
              <w:rPr>
                <w:rFonts w:ascii="Times New Roman" w:hAnsi="Times New Roman" w:cs="Times New Roman"/>
                <w:b/>
                <w:sz w:val="24"/>
                <w:szCs w:val="24"/>
              </w:rPr>
              <w:t xml:space="preserve">ДЗ және </w:t>
            </w:r>
            <w:r w:rsidR="000B5F9F">
              <w:rPr>
                <w:rFonts w:ascii="Times New Roman" w:hAnsi="Times New Roman" w:cs="Times New Roman"/>
                <w:b/>
                <w:sz w:val="24"/>
                <w:szCs w:val="24"/>
                <w:lang w:val="kk-KZ"/>
              </w:rPr>
              <w:t xml:space="preserve">МБ-ды </w:t>
            </w:r>
            <w:r w:rsidRPr="008963F8">
              <w:rPr>
                <w:rFonts w:ascii="Times New Roman" w:hAnsi="Times New Roman" w:cs="Times New Roman"/>
                <w:b/>
                <w:sz w:val="24"/>
                <w:szCs w:val="24"/>
              </w:rPr>
              <w:t>сатып алу үлесі</w:t>
            </w:r>
            <w:r w:rsidR="000B5F9F">
              <w:rPr>
                <w:rFonts w:ascii="Times New Roman" w:hAnsi="Times New Roman" w:cs="Times New Roman"/>
                <w:b/>
                <w:sz w:val="24"/>
                <w:szCs w:val="24"/>
                <w:lang w:val="kk-KZ"/>
              </w:rPr>
              <w:t>,</w:t>
            </w:r>
            <w:r w:rsidRPr="008963F8">
              <w:rPr>
                <w:rFonts w:ascii="Times New Roman" w:hAnsi="Times New Roman" w:cs="Times New Roman"/>
                <w:b/>
                <w:sz w:val="24"/>
                <w:szCs w:val="24"/>
              </w:rPr>
              <w:t xml:space="preserve"> құндық мәнде %</w:t>
            </w:r>
          </w:p>
        </w:tc>
      </w:tr>
      <w:tr w:rsidR="00D458AD" w:rsidRPr="00761C3F" w:rsidTr="00D458AD">
        <w:tc>
          <w:tcPr>
            <w:tcW w:w="1848" w:type="dxa"/>
            <w:vAlign w:val="center"/>
          </w:tcPr>
          <w:p w:rsidR="00D458AD" w:rsidRPr="00620C61" w:rsidRDefault="001E393B" w:rsidP="00620C61">
            <w:pPr>
              <w:pStyle w:val="a9"/>
              <w:rPr>
                <w:rFonts w:ascii="Times New Roman" w:hAnsi="Times New Roman" w:cs="Times New Roman"/>
                <w:sz w:val="24"/>
                <w:szCs w:val="24"/>
                <w:lang w:val="en-US"/>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B</m:t>
                    </m:r>
                  </m:e>
                  <m:sub>
                    <m:r>
                      <m:rPr>
                        <m:sty m:val="bi"/>
                      </m:rPr>
                      <w:rPr>
                        <w:rFonts w:ascii="Cambria Math" w:hAnsi="Cambria Math" w:cs="Times New Roman"/>
                        <w:sz w:val="24"/>
                        <w:szCs w:val="24"/>
                        <w:lang w:val="en-US"/>
                      </w:rPr>
                      <m:t>n</m:t>
                    </m:r>
                  </m:sub>
                </m:sSub>
              </m:oMath>
            </m:oMathPara>
          </w:p>
        </w:tc>
        <w:tc>
          <w:tcPr>
            <w:tcW w:w="8183" w:type="dxa"/>
          </w:tcPr>
          <w:p w:rsidR="008963F8" w:rsidRPr="00620C61" w:rsidRDefault="000B5F9F" w:rsidP="000B5F9F">
            <w:pPr>
              <w:pStyle w:val="a9"/>
              <w:rPr>
                <w:rFonts w:ascii="Times New Roman" w:hAnsi="Times New Roman" w:cs="Times New Roman"/>
                <w:sz w:val="24"/>
                <w:szCs w:val="24"/>
                <w:lang w:val="kk-KZ"/>
              </w:rPr>
            </w:pPr>
            <w:r>
              <w:rPr>
                <w:rFonts w:ascii="Times New Roman" w:hAnsi="Times New Roman" w:cs="Times New Roman"/>
                <w:sz w:val="24"/>
                <w:szCs w:val="24"/>
                <w:lang w:val="kk-KZ"/>
              </w:rPr>
              <w:t>Есепті кезеңд</w:t>
            </w:r>
            <w:r w:rsidR="008963F8" w:rsidRPr="008963F8">
              <w:rPr>
                <w:rFonts w:ascii="Times New Roman" w:hAnsi="Times New Roman" w:cs="Times New Roman"/>
                <w:sz w:val="24"/>
                <w:szCs w:val="24"/>
                <w:lang w:val="kk-KZ"/>
              </w:rPr>
              <w:t xml:space="preserve">е сатып алынған отандық өндірістің </w:t>
            </w:r>
            <w:r w:rsidRPr="008963F8">
              <w:rPr>
                <w:rFonts w:ascii="Times New Roman" w:hAnsi="Times New Roman" w:cs="Times New Roman"/>
                <w:sz w:val="24"/>
                <w:szCs w:val="24"/>
                <w:lang w:val="kk-KZ"/>
              </w:rPr>
              <w:t xml:space="preserve">ДЗ және </w:t>
            </w:r>
            <w:r>
              <w:rPr>
                <w:rFonts w:ascii="Times New Roman" w:hAnsi="Times New Roman" w:cs="Times New Roman"/>
                <w:sz w:val="24"/>
                <w:szCs w:val="24"/>
                <w:lang w:val="kk-KZ"/>
              </w:rPr>
              <w:t xml:space="preserve">МБ-ның </w:t>
            </w:r>
            <w:r w:rsidR="008963F8" w:rsidRPr="008963F8">
              <w:rPr>
                <w:rFonts w:ascii="Times New Roman" w:hAnsi="Times New Roman" w:cs="Times New Roman"/>
                <w:sz w:val="24"/>
                <w:szCs w:val="24"/>
                <w:lang w:val="kk-KZ"/>
              </w:rPr>
              <w:t>көлемі (құндық мәнде)</w:t>
            </w:r>
          </w:p>
        </w:tc>
      </w:tr>
      <w:tr w:rsidR="00D458AD" w:rsidRPr="00761C3F" w:rsidTr="00D458AD">
        <w:tc>
          <w:tcPr>
            <w:tcW w:w="1848" w:type="dxa"/>
            <w:vAlign w:val="center"/>
          </w:tcPr>
          <w:p w:rsidR="00D458AD" w:rsidRPr="00620C61" w:rsidRDefault="001E393B" w:rsidP="00620C61">
            <w:pPr>
              <w:pStyle w:val="a9"/>
              <w:rPr>
                <w:rFonts w:ascii="Times New Roman" w:hAnsi="Times New Roman" w:cs="Times New Roman"/>
                <w:sz w:val="24"/>
                <w:szCs w:val="24"/>
                <w:lang w:val="en-US"/>
              </w:rPr>
            </w:pPr>
            <m:oMathPara>
              <m:oMathParaPr>
                <m:jc m:val="center"/>
              </m:oMathParaPr>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C</m:t>
                    </m:r>
                  </m:e>
                  <m:sub>
                    <m:r>
                      <m:rPr>
                        <m:sty m:val="bi"/>
                      </m:rPr>
                      <w:rPr>
                        <w:rFonts w:ascii="Cambria Math" w:hAnsi="Cambria Math" w:cs="Times New Roman"/>
                        <w:sz w:val="24"/>
                        <w:szCs w:val="24"/>
                        <w:lang w:val="en-US"/>
                      </w:rPr>
                      <m:t>n</m:t>
                    </m:r>
                  </m:sub>
                </m:sSub>
              </m:oMath>
            </m:oMathPara>
          </w:p>
        </w:tc>
        <w:tc>
          <w:tcPr>
            <w:tcW w:w="8183" w:type="dxa"/>
          </w:tcPr>
          <w:p w:rsidR="008963F8" w:rsidRPr="008963F8" w:rsidRDefault="008963F8" w:rsidP="000B5F9F">
            <w:pPr>
              <w:pStyle w:val="a9"/>
              <w:rPr>
                <w:rFonts w:ascii="Times New Roman" w:hAnsi="Times New Roman" w:cs="Times New Roman"/>
                <w:sz w:val="24"/>
                <w:szCs w:val="24"/>
                <w:lang w:val="kk-KZ"/>
              </w:rPr>
            </w:pPr>
            <w:r w:rsidRPr="008963F8">
              <w:rPr>
                <w:rFonts w:ascii="Times New Roman" w:hAnsi="Times New Roman" w:cs="Times New Roman"/>
                <w:sz w:val="24"/>
                <w:szCs w:val="24"/>
                <w:lang w:val="kk-KZ"/>
              </w:rPr>
              <w:t>Есепті кезеңге сатып алынған ДЗ және М</w:t>
            </w:r>
            <w:r w:rsidR="000B5F9F">
              <w:rPr>
                <w:rFonts w:ascii="Times New Roman" w:hAnsi="Times New Roman" w:cs="Times New Roman"/>
                <w:sz w:val="24"/>
                <w:szCs w:val="24"/>
                <w:lang w:val="kk-KZ"/>
              </w:rPr>
              <w:t>Б</w:t>
            </w:r>
            <w:r w:rsidRPr="008963F8">
              <w:rPr>
                <w:rFonts w:ascii="Times New Roman" w:hAnsi="Times New Roman" w:cs="Times New Roman"/>
                <w:sz w:val="24"/>
                <w:szCs w:val="24"/>
                <w:lang w:val="kk-KZ"/>
              </w:rPr>
              <w:t xml:space="preserve"> жалпы көлемі (құндық мәнде)</w:t>
            </w:r>
          </w:p>
        </w:tc>
      </w:tr>
      <w:tr w:rsidR="00D458AD" w:rsidRPr="00620C61" w:rsidTr="007C0EF7">
        <w:trPr>
          <w:trHeight w:val="682"/>
        </w:trPr>
        <w:tc>
          <w:tcPr>
            <w:tcW w:w="10031" w:type="dxa"/>
            <w:gridSpan w:val="2"/>
            <w:vAlign w:val="center"/>
          </w:tcPr>
          <w:p w:rsidR="00D458AD" w:rsidRPr="00620C61" w:rsidRDefault="001E393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 </m:t>
                </m:r>
              </m:oMath>
            </m:oMathPara>
          </w:p>
        </w:tc>
      </w:tr>
    </w:tbl>
    <w:p w:rsidR="007C0EF7" w:rsidRDefault="007C0EF7" w:rsidP="00620C61">
      <w:pPr>
        <w:pStyle w:val="a9"/>
        <w:rPr>
          <w:rFonts w:ascii="Times New Roman" w:hAnsi="Times New Roman" w:cs="Times New Roman"/>
          <w:b/>
          <w:sz w:val="24"/>
          <w:szCs w:val="24"/>
          <w:lang w:val="kk-KZ"/>
        </w:rPr>
      </w:pPr>
    </w:p>
    <w:p w:rsidR="00885C4A" w:rsidRPr="00620C61" w:rsidRDefault="001C5DF1" w:rsidP="00620C61">
      <w:pPr>
        <w:pStyle w:val="a9"/>
        <w:rPr>
          <w:rFonts w:ascii="Times New Roman" w:hAnsi="Times New Roman" w:cs="Times New Roman"/>
          <w:b/>
          <w:sz w:val="24"/>
          <w:szCs w:val="24"/>
          <w:lang w:val="kk-KZ"/>
        </w:rPr>
      </w:pPr>
      <w:r>
        <w:rPr>
          <w:rFonts w:ascii="Times New Roman" w:hAnsi="Times New Roman" w:cs="Times New Roman"/>
          <w:b/>
          <w:sz w:val="24"/>
          <w:szCs w:val="24"/>
          <w:lang w:val="kk-KZ"/>
        </w:rPr>
        <w:t>ҚНК</w:t>
      </w:r>
      <w:r w:rsidR="00885C4A" w:rsidRPr="00620C61">
        <w:rPr>
          <w:rFonts w:ascii="Times New Roman" w:hAnsi="Times New Roman" w:cs="Times New Roman"/>
          <w:b/>
          <w:sz w:val="24"/>
          <w:szCs w:val="24"/>
          <w:lang w:val="kk-KZ"/>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183"/>
      </w:tblGrid>
      <w:tr w:rsidR="00885C4A" w:rsidRPr="00620C61" w:rsidTr="0062185E">
        <w:trPr>
          <w:trHeight w:val="288"/>
        </w:trPr>
        <w:tc>
          <w:tcPr>
            <w:tcW w:w="1848" w:type="dxa"/>
            <w:shd w:val="clear" w:color="auto" w:fill="2591C1"/>
            <w:vAlign w:val="center"/>
          </w:tcPr>
          <w:p w:rsidR="00885C4A" w:rsidRPr="0062185E" w:rsidRDefault="001E6BCD" w:rsidP="00620C61">
            <w:pPr>
              <w:pStyle w:val="a9"/>
              <w:rPr>
                <w:rFonts w:ascii="Times New Roman" w:eastAsia="Calibri" w:hAnsi="Times New Roman" w:cs="Times New Roman"/>
                <w:b/>
                <w:color w:val="FFFFFF" w:themeColor="background1"/>
                <w:sz w:val="24"/>
                <w:szCs w:val="24"/>
              </w:rPr>
            </w:pPr>
            <w:r w:rsidRPr="001E6BCD">
              <w:rPr>
                <w:rFonts w:ascii="Times New Roman" w:eastAsia="Calibri" w:hAnsi="Times New Roman" w:cs="Times New Roman"/>
                <w:b/>
                <w:color w:val="FFFFFF" w:themeColor="background1"/>
                <w:sz w:val="24"/>
                <w:szCs w:val="24"/>
              </w:rPr>
              <w:t>Белгілеу</w:t>
            </w:r>
            <w:r>
              <w:rPr>
                <w:rFonts w:ascii="Times New Roman" w:eastAsia="Calibri" w:hAnsi="Times New Roman" w:cs="Times New Roman"/>
                <w:b/>
                <w:color w:val="FFFFFF" w:themeColor="background1"/>
                <w:sz w:val="24"/>
                <w:szCs w:val="24"/>
                <w:lang w:val="kk-KZ"/>
              </w:rPr>
              <w:t>і</w:t>
            </w:r>
          </w:p>
        </w:tc>
        <w:tc>
          <w:tcPr>
            <w:tcW w:w="8183" w:type="dxa"/>
            <w:shd w:val="clear" w:color="auto" w:fill="2591C1"/>
          </w:tcPr>
          <w:p w:rsidR="00885C4A" w:rsidRPr="0062185E" w:rsidRDefault="001E6BCD" w:rsidP="00620C61">
            <w:pPr>
              <w:pStyle w:val="a9"/>
              <w:rPr>
                <w:rFonts w:ascii="Times New Roman" w:hAnsi="Times New Roman" w:cs="Times New Roman"/>
                <w:b/>
                <w:color w:val="FFFFFF" w:themeColor="background1"/>
                <w:sz w:val="24"/>
                <w:szCs w:val="24"/>
              </w:rPr>
            </w:pPr>
            <w:r w:rsidRPr="001E6BCD">
              <w:rPr>
                <w:rFonts w:ascii="Times New Roman" w:hAnsi="Times New Roman" w:cs="Times New Roman"/>
                <w:b/>
                <w:color w:val="FFFFFF" w:themeColor="background1"/>
                <w:sz w:val="24"/>
                <w:szCs w:val="24"/>
              </w:rPr>
              <w:t>Атауы</w:t>
            </w:r>
          </w:p>
        </w:tc>
      </w:tr>
      <w:tr w:rsidR="00885C4A" w:rsidRPr="00620C61" w:rsidTr="000649F8">
        <w:trPr>
          <w:trHeight w:val="288"/>
        </w:trPr>
        <w:tc>
          <w:tcPr>
            <w:tcW w:w="1848" w:type="dxa"/>
            <w:vAlign w:val="center"/>
          </w:tcPr>
          <w:p w:rsidR="00885C4A" w:rsidRPr="00620C61" w:rsidRDefault="001E393B" w:rsidP="00620C61">
            <w:pPr>
              <w:pStyle w:val="a9"/>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lang w:val="en-US"/>
                      </w:rPr>
                      <m:t>n</m:t>
                    </m:r>
                  </m:sub>
                </m:sSub>
              </m:oMath>
            </m:oMathPara>
          </w:p>
        </w:tc>
        <w:tc>
          <w:tcPr>
            <w:tcW w:w="8183" w:type="dxa"/>
          </w:tcPr>
          <w:p w:rsidR="008963F8" w:rsidRPr="00620C61" w:rsidRDefault="008963F8" w:rsidP="00620C61">
            <w:pPr>
              <w:pStyle w:val="a9"/>
              <w:rPr>
                <w:rFonts w:ascii="Times New Roman" w:hAnsi="Times New Roman" w:cs="Times New Roman"/>
                <w:b/>
                <w:sz w:val="24"/>
                <w:szCs w:val="24"/>
              </w:rPr>
            </w:pPr>
            <w:r w:rsidRPr="008963F8">
              <w:rPr>
                <w:rFonts w:ascii="Times New Roman" w:hAnsi="Times New Roman" w:cs="Times New Roman"/>
                <w:b/>
                <w:sz w:val="24"/>
                <w:szCs w:val="24"/>
              </w:rPr>
              <w:t>Тиімділік бағдарламасын іске асыру шеңберінде орындалған іс-шаралардың үлесі, %</w:t>
            </w:r>
          </w:p>
        </w:tc>
      </w:tr>
      <w:tr w:rsidR="007904CD" w:rsidRPr="00761C3F" w:rsidTr="000649F8">
        <w:tc>
          <w:tcPr>
            <w:tcW w:w="1848" w:type="dxa"/>
            <w:vAlign w:val="center"/>
          </w:tcPr>
          <w:p w:rsidR="007904CD" w:rsidRPr="00620C61" w:rsidRDefault="001E393B" w:rsidP="00620C61">
            <w:pPr>
              <w:pStyle w:val="a9"/>
              <w:rPr>
                <w:rFonts w:ascii="Times New Roman" w:hAnsi="Times New Roman" w:cs="Times New Roman"/>
                <w:sz w:val="24"/>
                <w:szCs w:val="24"/>
                <w:lang w:val="en-US"/>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B</m:t>
                    </m:r>
                  </m:e>
                  <m:sub>
                    <m:r>
                      <m:rPr>
                        <m:sty m:val="bi"/>
                      </m:rPr>
                      <w:rPr>
                        <w:rFonts w:ascii="Cambria Math" w:hAnsi="Cambria Math" w:cs="Times New Roman"/>
                        <w:sz w:val="24"/>
                        <w:szCs w:val="24"/>
                        <w:lang w:val="en-US"/>
                      </w:rPr>
                      <m:t>n</m:t>
                    </m:r>
                  </m:sub>
                </m:sSub>
              </m:oMath>
            </m:oMathPara>
          </w:p>
        </w:tc>
        <w:tc>
          <w:tcPr>
            <w:tcW w:w="8183" w:type="dxa"/>
          </w:tcPr>
          <w:p w:rsidR="008963F8" w:rsidRPr="00620C61" w:rsidRDefault="008963F8" w:rsidP="00620C61">
            <w:pPr>
              <w:pStyle w:val="a9"/>
              <w:rPr>
                <w:rFonts w:ascii="Times New Roman" w:hAnsi="Times New Roman" w:cs="Times New Roman"/>
                <w:sz w:val="24"/>
                <w:szCs w:val="24"/>
                <w:lang w:val="kk-KZ"/>
              </w:rPr>
            </w:pPr>
            <w:r w:rsidRPr="008963F8">
              <w:rPr>
                <w:rFonts w:ascii="Times New Roman" w:hAnsi="Times New Roman" w:cs="Times New Roman"/>
                <w:sz w:val="24"/>
                <w:szCs w:val="24"/>
                <w:lang w:val="kk-KZ"/>
              </w:rPr>
              <w:t>Есепті кезеңге тиімділік бағдарламасының орындалған іс-шараларының саны</w:t>
            </w:r>
          </w:p>
        </w:tc>
      </w:tr>
      <w:tr w:rsidR="007904CD" w:rsidRPr="00761C3F" w:rsidTr="000649F8">
        <w:tc>
          <w:tcPr>
            <w:tcW w:w="1848" w:type="dxa"/>
            <w:vAlign w:val="center"/>
          </w:tcPr>
          <w:p w:rsidR="007904CD" w:rsidRPr="00620C61" w:rsidRDefault="001E393B" w:rsidP="00620C61">
            <w:pPr>
              <w:pStyle w:val="a9"/>
              <w:rPr>
                <w:rFonts w:ascii="Times New Roman" w:hAnsi="Times New Roman" w:cs="Times New Roman"/>
                <w:sz w:val="24"/>
                <w:szCs w:val="24"/>
                <w:lang w:val="en-US"/>
              </w:rPr>
            </w:pPr>
            <m:oMathPara>
              <m:oMathParaPr>
                <m:jc m:val="center"/>
              </m:oMathParaPr>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C</m:t>
                    </m:r>
                  </m:e>
                  <m:sub>
                    <m:r>
                      <m:rPr>
                        <m:sty m:val="bi"/>
                      </m:rPr>
                      <w:rPr>
                        <w:rFonts w:ascii="Cambria Math" w:hAnsi="Cambria Math" w:cs="Times New Roman"/>
                        <w:sz w:val="24"/>
                        <w:szCs w:val="24"/>
                        <w:lang w:val="en-US"/>
                      </w:rPr>
                      <m:t>n</m:t>
                    </m:r>
                  </m:sub>
                </m:sSub>
              </m:oMath>
            </m:oMathPara>
          </w:p>
        </w:tc>
        <w:tc>
          <w:tcPr>
            <w:tcW w:w="8183" w:type="dxa"/>
          </w:tcPr>
          <w:p w:rsidR="008963F8" w:rsidRPr="008963F8" w:rsidRDefault="008963F8" w:rsidP="00620C61">
            <w:pPr>
              <w:pStyle w:val="a9"/>
              <w:rPr>
                <w:rFonts w:ascii="Times New Roman" w:hAnsi="Times New Roman" w:cs="Times New Roman"/>
                <w:sz w:val="24"/>
                <w:szCs w:val="24"/>
                <w:lang w:val="kk-KZ"/>
              </w:rPr>
            </w:pPr>
            <w:r w:rsidRPr="008963F8">
              <w:rPr>
                <w:rFonts w:ascii="Times New Roman" w:hAnsi="Times New Roman" w:cs="Times New Roman"/>
                <w:sz w:val="24"/>
                <w:szCs w:val="24"/>
                <w:lang w:val="kk-KZ"/>
              </w:rPr>
              <w:t>Есепті кезеңге арналған тиімділік бағдарламасының жоспарланған іс-шараларының саны</w:t>
            </w:r>
          </w:p>
        </w:tc>
      </w:tr>
      <w:tr w:rsidR="00885C4A" w:rsidRPr="00620C61" w:rsidTr="007C0EF7">
        <w:trPr>
          <w:trHeight w:val="572"/>
        </w:trPr>
        <w:tc>
          <w:tcPr>
            <w:tcW w:w="10031" w:type="dxa"/>
            <w:gridSpan w:val="2"/>
            <w:vAlign w:val="center"/>
          </w:tcPr>
          <w:p w:rsidR="00885C4A" w:rsidRPr="00620C61" w:rsidRDefault="001E393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m:t>
                </m:r>
              </m:oMath>
            </m:oMathPara>
          </w:p>
        </w:tc>
      </w:tr>
    </w:tbl>
    <w:p w:rsidR="00620C61" w:rsidRPr="00620C61" w:rsidRDefault="00885C4A" w:rsidP="00620C61">
      <w:pPr>
        <w:pStyle w:val="a9"/>
        <w:rPr>
          <w:rFonts w:ascii="Times New Roman" w:hAnsi="Times New Roman" w:cs="Times New Roman"/>
          <w:sz w:val="24"/>
          <w:szCs w:val="24"/>
        </w:rPr>
      </w:pPr>
      <w:r w:rsidRPr="00620C61">
        <w:rPr>
          <w:rFonts w:ascii="Times New Roman" w:hAnsi="Times New Roman" w:cs="Times New Roman"/>
          <w:sz w:val="24"/>
          <w:szCs w:val="24"/>
        </w:rPr>
        <w:t xml:space="preserve"> </w:t>
      </w:r>
    </w:p>
    <w:p w:rsidR="00885C4A" w:rsidRPr="00620C61" w:rsidRDefault="001C5DF1" w:rsidP="00620C61">
      <w:pPr>
        <w:pStyle w:val="a9"/>
        <w:rPr>
          <w:rFonts w:ascii="Times New Roman" w:hAnsi="Times New Roman" w:cs="Times New Roman"/>
          <w:b/>
          <w:sz w:val="24"/>
          <w:szCs w:val="24"/>
          <w:lang w:val="kk-KZ"/>
        </w:rPr>
      </w:pPr>
      <w:r>
        <w:rPr>
          <w:rFonts w:ascii="Times New Roman" w:hAnsi="Times New Roman" w:cs="Times New Roman"/>
          <w:b/>
          <w:sz w:val="24"/>
          <w:szCs w:val="24"/>
          <w:lang w:val="kk-KZ"/>
        </w:rPr>
        <w:t>ҚНК</w:t>
      </w:r>
      <w:r w:rsidR="00AF5DD8">
        <w:rPr>
          <w:rFonts w:ascii="Times New Roman" w:hAnsi="Times New Roman" w:cs="Times New Roman"/>
          <w:b/>
          <w:sz w:val="24"/>
          <w:szCs w:val="24"/>
          <w:lang w:val="kk-KZ"/>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183"/>
      </w:tblGrid>
      <w:tr w:rsidR="00885C4A" w:rsidRPr="00620C61" w:rsidTr="0062185E">
        <w:trPr>
          <w:trHeight w:val="288"/>
        </w:trPr>
        <w:tc>
          <w:tcPr>
            <w:tcW w:w="1848" w:type="dxa"/>
            <w:shd w:val="clear" w:color="auto" w:fill="2591C1"/>
            <w:vAlign w:val="center"/>
          </w:tcPr>
          <w:p w:rsidR="00885C4A" w:rsidRPr="0062185E" w:rsidRDefault="001E6BCD" w:rsidP="00620C61">
            <w:pPr>
              <w:pStyle w:val="a9"/>
              <w:rPr>
                <w:rFonts w:ascii="Times New Roman" w:eastAsia="Calibri" w:hAnsi="Times New Roman" w:cs="Times New Roman"/>
                <w:b/>
                <w:color w:val="FFFFFF" w:themeColor="background1"/>
                <w:sz w:val="24"/>
                <w:szCs w:val="24"/>
              </w:rPr>
            </w:pPr>
            <w:r w:rsidRPr="001E6BCD">
              <w:rPr>
                <w:rFonts w:ascii="Times New Roman" w:eastAsia="Calibri" w:hAnsi="Times New Roman" w:cs="Times New Roman"/>
                <w:b/>
                <w:color w:val="FFFFFF" w:themeColor="background1"/>
                <w:sz w:val="24"/>
                <w:szCs w:val="24"/>
              </w:rPr>
              <w:t>Белгілеу</w:t>
            </w:r>
            <w:r>
              <w:rPr>
                <w:rFonts w:ascii="Times New Roman" w:eastAsia="Calibri" w:hAnsi="Times New Roman" w:cs="Times New Roman"/>
                <w:b/>
                <w:color w:val="FFFFFF" w:themeColor="background1"/>
                <w:sz w:val="24"/>
                <w:szCs w:val="24"/>
                <w:lang w:val="kk-KZ"/>
              </w:rPr>
              <w:t>і</w:t>
            </w:r>
          </w:p>
        </w:tc>
        <w:tc>
          <w:tcPr>
            <w:tcW w:w="8183" w:type="dxa"/>
            <w:shd w:val="clear" w:color="auto" w:fill="2591C1"/>
          </w:tcPr>
          <w:p w:rsidR="00885C4A" w:rsidRPr="0062185E" w:rsidRDefault="001E6BCD" w:rsidP="00620C61">
            <w:pPr>
              <w:pStyle w:val="a9"/>
              <w:rPr>
                <w:rFonts w:ascii="Times New Roman" w:hAnsi="Times New Roman" w:cs="Times New Roman"/>
                <w:b/>
                <w:color w:val="FFFFFF" w:themeColor="background1"/>
                <w:sz w:val="24"/>
                <w:szCs w:val="24"/>
              </w:rPr>
            </w:pPr>
            <w:r w:rsidRPr="001E6BCD">
              <w:rPr>
                <w:rFonts w:ascii="Times New Roman" w:hAnsi="Times New Roman" w:cs="Times New Roman"/>
                <w:b/>
                <w:color w:val="FFFFFF" w:themeColor="background1"/>
                <w:sz w:val="24"/>
                <w:szCs w:val="24"/>
              </w:rPr>
              <w:t>Атауы</w:t>
            </w:r>
          </w:p>
        </w:tc>
      </w:tr>
      <w:tr w:rsidR="00885C4A" w:rsidRPr="00620C61" w:rsidTr="000649F8">
        <w:trPr>
          <w:trHeight w:val="288"/>
        </w:trPr>
        <w:tc>
          <w:tcPr>
            <w:tcW w:w="1848" w:type="dxa"/>
            <w:vAlign w:val="center"/>
          </w:tcPr>
          <w:p w:rsidR="00885C4A" w:rsidRPr="00620C61" w:rsidRDefault="001E393B" w:rsidP="00620C61">
            <w:pPr>
              <w:pStyle w:val="a9"/>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lang w:val="en-US"/>
                      </w:rPr>
                      <m:t>n</m:t>
                    </m:r>
                  </m:sub>
                </m:sSub>
              </m:oMath>
            </m:oMathPara>
          </w:p>
        </w:tc>
        <w:tc>
          <w:tcPr>
            <w:tcW w:w="8183" w:type="dxa"/>
          </w:tcPr>
          <w:p w:rsidR="008963F8" w:rsidRPr="00620C61" w:rsidRDefault="008963F8" w:rsidP="00FB50DB">
            <w:pPr>
              <w:pStyle w:val="a9"/>
              <w:rPr>
                <w:rFonts w:ascii="Times New Roman" w:hAnsi="Times New Roman" w:cs="Times New Roman"/>
                <w:b/>
                <w:sz w:val="24"/>
                <w:szCs w:val="24"/>
              </w:rPr>
            </w:pPr>
            <w:r w:rsidRPr="008963F8">
              <w:rPr>
                <w:rFonts w:ascii="Times New Roman" w:hAnsi="Times New Roman" w:cs="Times New Roman"/>
                <w:b/>
                <w:sz w:val="24"/>
                <w:szCs w:val="24"/>
              </w:rPr>
              <w:t>Іске ас</w:t>
            </w:r>
            <w:r w:rsidR="00FB50DB">
              <w:rPr>
                <w:rFonts w:ascii="Times New Roman" w:hAnsi="Times New Roman" w:cs="Times New Roman"/>
                <w:b/>
                <w:sz w:val="24"/>
                <w:szCs w:val="24"/>
                <w:lang w:val="kk-KZ"/>
              </w:rPr>
              <w:t xml:space="preserve">қан </w:t>
            </w:r>
            <w:r w:rsidRPr="008963F8">
              <w:rPr>
                <w:rFonts w:ascii="Times New Roman" w:hAnsi="Times New Roman" w:cs="Times New Roman"/>
                <w:b/>
                <w:sz w:val="24"/>
                <w:szCs w:val="24"/>
              </w:rPr>
              <w:t>корпоративтік тәуекелдердің үлесі, %</w:t>
            </w:r>
          </w:p>
        </w:tc>
      </w:tr>
      <w:tr w:rsidR="00885C4A" w:rsidRPr="00902C29" w:rsidTr="000649F8">
        <w:tc>
          <w:tcPr>
            <w:tcW w:w="1848" w:type="dxa"/>
            <w:vAlign w:val="center"/>
          </w:tcPr>
          <w:p w:rsidR="00885C4A" w:rsidRPr="00620C61" w:rsidRDefault="001E393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B</m:t>
                    </m:r>
                  </m:e>
                  <m:sub>
                    <m:r>
                      <m:rPr>
                        <m:sty m:val="bi"/>
                      </m:rPr>
                      <w:rPr>
                        <w:rFonts w:ascii="Cambria Math" w:hAnsi="Cambria Math" w:cs="Times New Roman"/>
                        <w:sz w:val="24"/>
                        <w:szCs w:val="24"/>
                        <w:lang w:val="en-US"/>
                      </w:rPr>
                      <m:t>n</m:t>
                    </m:r>
                  </m:sub>
                </m:sSub>
              </m:oMath>
            </m:oMathPara>
          </w:p>
        </w:tc>
        <w:tc>
          <w:tcPr>
            <w:tcW w:w="8183" w:type="dxa"/>
          </w:tcPr>
          <w:p w:rsidR="008963F8" w:rsidRPr="0088530E" w:rsidRDefault="000B5F9F" w:rsidP="000B5F9F">
            <w:pPr>
              <w:pStyle w:val="a9"/>
              <w:rPr>
                <w:rFonts w:ascii="Times New Roman" w:hAnsi="Times New Roman" w:cs="Times New Roman"/>
                <w:sz w:val="24"/>
                <w:szCs w:val="24"/>
                <w:lang w:val="kk-KZ"/>
              </w:rPr>
            </w:pPr>
            <w:r>
              <w:rPr>
                <w:rFonts w:ascii="Times New Roman" w:hAnsi="Times New Roman" w:cs="Times New Roman"/>
                <w:sz w:val="24"/>
                <w:szCs w:val="24"/>
                <w:lang w:val="kk-KZ"/>
              </w:rPr>
              <w:t>Есепті кезеңге арналған Т</w:t>
            </w:r>
            <w:r w:rsidR="008963F8" w:rsidRPr="008963F8">
              <w:rPr>
                <w:rFonts w:ascii="Times New Roman" w:hAnsi="Times New Roman" w:cs="Times New Roman"/>
                <w:sz w:val="24"/>
                <w:szCs w:val="24"/>
                <w:lang w:val="kk-KZ"/>
              </w:rPr>
              <w:t>әуекелдер картасына сәйкес і</w:t>
            </w:r>
            <w:r>
              <w:rPr>
                <w:rFonts w:ascii="Times New Roman" w:hAnsi="Times New Roman" w:cs="Times New Roman"/>
                <w:sz w:val="24"/>
                <w:szCs w:val="24"/>
                <w:lang w:val="kk-KZ"/>
              </w:rPr>
              <w:t>ске асырылған (қ</w:t>
            </w:r>
            <w:r w:rsidRPr="008963F8">
              <w:rPr>
                <w:rFonts w:ascii="Times New Roman" w:hAnsi="Times New Roman" w:cs="Times New Roman"/>
                <w:sz w:val="24"/>
                <w:szCs w:val="24"/>
                <w:lang w:val="kk-KZ"/>
              </w:rPr>
              <w:t>ызыл аймаққа өткен)</w:t>
            </w:r>
            <w:r>
              <w:rPr>
                <w:rFonts w:ascii="Times New Roman" w:hAnsi="Times New Roman" w:cs="Times New Roman"/>
                <w:sz w:val="24"/>
                <w:szCs w:val="24"/>
                <w:lang w:val="kk-KZ"/>
              </w:rPr>
              <w:t xml:space="preserve"> тәуекелдер саны </w:t>
            </w:r>
          </w:p>
        </w:tc>
      </w:tr>
      <w:tr w:rsidR="00885C4A" w:rsidRPr="00761C3F" w:rsidTr="000649F8">
        <w:tc>
          <w:tcPr>
            <w:tcW w:w="1848" w:type="dxa"/>
            <w:vAlign w:val="center"/>
          </w:tcPr>
          <w:p w:rsidR="00885C4A" w:rsidRPr="00620C61" w:rsidRDefault="001E393B" w:rsidP="00620C61">
            <w:pPr>
              <w:pStyle w:val="a9"/>
              <w:rPr>
                <w:rFonts w:ascii="Times New Roman" w:hAnsi="Times New Roman" w:cs="Times New Roman"/>
                <w:sz w:val="24"/>
                <w:szCs w:val="24"/>
                <w:lang w:val="en-US"/>
              </w:rPr>
            </w:pPr>
            <m:oMathPara>
              <m:oMathParaPr>
                <m:jc m:val="center"/>
              </m:oMathParaPr>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C</m:t>
                    </m:r>
                  </m:e>
                  <m:sub>
                    <m:r>
                      <m:rPr>
                        <m:sty m:val="bi"/>
                      </m:rPr>
                      <w:rPr>
                        <w:rFonts w:ascii="Cambria Math" w:hAnsi="Cambria Math" w:cs="Times New Roman"/>
                        <w:sz w:val="24"/>
                        <w:szCs w:val="24"/>
                        <w:lang w:val="en-US"/>
                      </w:rPr>
                      <m:t>n</m:t>
                    </m:r>
                  </m:sub>
                </m:sSub>
              </m:oMath>
            </m:oMathPara>
          </w:p>
        </w:tc>
        <w:tc>
          <w:tcPr>
            <w:tcW w:w="8183" w:type="dxa"/>
          </w:tcPr>
          <w:p w:rsidR="008963F8" w:rsidRPr="008963F8" w:rsidRDefault="000B5F9F" w:rsidP="00620C61">
            <w:pPr>
              <w:pStyle w:val="a9"/>
              <w:rPr>
                <w:rFonts w:ascii="Times New Roman" w:hAnsi="Times New Roman" w:cs="Times New Roman"/>
                <w:sz w:val="24"/>
                <w:szCs w:val="24"/>
                <w:lang w:val="kk-KZ"/>
              </w:rPr>
            </w:pPr>
            <w:r>
              <w:rPr>
                <w:rFonts w:ascii="Times New Roman" w:hAnsi="Times New Roman" w:cs="Times New Roman"/>
                <w:sz w:val="24"/>
                <w:szCs w:val="24"/>
                <w:lang w:val="kk-KZ"/>
              </w:rPr>
              <w:t>Есепті кезеңге арналған Т</w:t>
            </w:r>
            <w:r w:rsidR="008963F8" w:rsidRPr="008963F8">
              <w:rPr>
                <w:rFonts w:ascii="Times New Roman" w:hAnsi="Times New Roman" w:cs="Times New Roman"/>
                <w:sz w:val="24"/>
                <w:szCs w:val="24"/>
                <w:lang w:val="kk-KZ"/>
              </w:rPr>
              <w:t>әуекелдер картасына сәйкес тәуекелдердің жалпы саны</w:t>
            </w:r>
          </w:p>
        </w:tc>
      </w:tr>
      <w:tr w:rsidR="00885C4A" w:rsidRPr="00620C61" w:rsidTr="007C0EF7">
        <w:trPr>
          <w:trHeight w:val="700"/>
        </w:trPr>
        <w:tc>
          <w:tcPr>
            <w:tcW w:w="10031" w:type="dxa"/>
            <w:gridSpan w:val="2"/>
            <w:vAlign w:val="center"/>
          </w:tcPr>
          <w:p w:rsidR="00885C4A" w:rsidRPr="00620C61" w:rsidRDefault="001E393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m:t>
                </m:r>
              </m:oMath>
            </m:oMathPara>
          </w:p>
        </w:tc>
      </w:tr>
    </w:tbl>
    <w:p w:rsidR="00620C61" w:rsidRPr="00620C61" w:rsidRDefault="00620C61" w:rsidP="00620C61">
      <w:pPr>
        <w:pStyle w:val="a9"/>
        <w:rPr>
          <w:rFonts w:ascii="Times New Roman" w:hAnsi="Times New Roman" w:cs="Times New Roman"/>
          <w:sz w:val="24"/>
          <w:szCs w:val="24"/>
        </w:rPr>
      </w:pPr>
    </w:p>
    <w:p w:rsidR="00885C4A" w:rsidRPr="00620C61" w:rsidRDefault="001C5DF1" w:rsidP="00620C61">
      <w:pPr>
        <w:pStyle w:val="a9"/>
        <w:rPr>
          <w:rFonts w:ascii="Times New Roman" w:hAnsi="Times New Roman" w:cs="Times New Roman"/>
          <w:b/>
          <w:sz w:val="24"/>
          <w:szCs w:val="24"/>
          <w:lang w:val="kk-KZ"/>
        </w:rPr>
      </w:pPr>
      <w:r>
        <w:rPr>
          <w:rFonts w:ascii="Times New Roman" w:hAnsi="Times New Roman" w:cs="Times New Roman"/>
          <w:b/>
          <w:sz w:val="24"/>
          <w:szCs w:val="24"/>
          <w:lang w:val="kk-KZ"/>
        </w:rPr>
        <w:t>ҚНК</w:t>
      </w:r>
      <w:r w:rsidR="00AF5DD8">
        <w:rPr>
          <w:rFonts w:ascii="Times New Roman" w:hAnsi="Times New Roman" w:cs="Times New Roman"/>
          <w:b/>
          <w:sz w:val="24"/>
          <w:szCs w:val="24"/>
          <w:lang w:val="kk-KZ"/>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183"/>
      </w:tblGrid>
      <w:tr w:rsidR="00885C4A" w:rsidRPr="00620C61" w:rsidTr="0062185E">
        <w:trPr>
          <w:trHeight w:val="288"/>
        </w:trPr>
        <w:tc>
          <w:tcPr>
            <w:tcW w:w="1848" w:type="dxa"/>
            <w:shd w:val="clear" w:color="auto" w:fill="2591C1"/>
            <w:vAlign w:val="center"/>
          </w:tcPr>
          <w:p w:rsidR="00885C4A" w:rsidRPr="0062185E" w:rsidRDefault="001E6BCD" w:rsidP="00620C61">
            <w:pPr>
              <w:pStyle w:val="a9"/>
              <w:rPr>
                <w:rFonts w:ascii="Times New Roman" w:eastAsia="Calibri" w:hAnsi="Times New Roman" w:cs="Times New Roman"/>
                <w:b/>
                <w:color w:val="FFFFFF" w:themeColor="background1"/>
                <w:sz w:val="24"/>
                <w:szCs w:val="24"/>
              </w:rPr>
            </w:pPr>
            <w:r w:rsidRPr="001E6BCD">
              <w:rPr>
                <w:rFonts w:ascii="Times New Roman" w:eastAsia="Calibri" w:hAnsi="Times New Roman" w:cs="Times New Roman"/>
                <w:b/>
                <w:color w:val="FFFFFF" w:themeColor="background1"/>
                <w:sz w:val="24"/>
                <w:szCs w:val="24"/>
              </w:rPr>
              <w:t>Белгілеу</w:t>
            </w:r>
            <w:r>
              <w:rPr>
                <w:rFonts w:ascii="Times New Roman" w:eastAsia="Calibri" w:hAnsi="Times New Roman" w:cs="Times New Roman"/>
                <w:b/>
                <w:color w:val="FFFFFF" w:themeColor="background1"/>
                <w:sz w:val="24"/>
                <w:szCs w:val="24"/>
                <w:lang w:val="kk-KZ"/>
              </w:rPr>
              <w:t>і</w:t>
            </w:r>
          </w:p>
        </w:tc>
        <w:tc>
          <w:tcPr>
            <w:tcW w:w="8183" w:type="dxa"/>
            <w:shd w:val="clear" w:color="auto" w:fill="2591C1"/>
          </w:tcPr>
          <w:p w:rsidR="00885C4A" w:rsidRPr="0062185E" w:rsidRDefault="001E6BCD" w:rsidP="00620C61">
            <w:pPr>
              <w:pStyle w:val="a9"/>
              <w:rPr>
                <w:rFonts w:ascii="Times New Roman" w:hAnsi="Times New Roman" w:cs="Times New Roman"/>
                <w:b/>
                <w:color w:val="FFFFFF" w:themeColor="background1"/>
                <w:sz w:val="24"/>
                <w:szCs w:val="24"/>
              </w:rPr>
            </w:pPr>
            <w:r w:rsidRPr="001E6BCD">
              <w:rPr>
                <w:rFonts w:ascii="Times New Roman" w:hAnsi="Times New Roman" w:cs="Times New Roman"/>
                <w:b/>
                <w:color w:val="FFFFFF" w:themeColor="background1"/>
                <w:sz w:val="24"/>
                <w:szCs w:val="24"/>
              </w:rPr>
              <w:t>Атауы</w:t>
            </w:r>
          </w:p>
        </w:tc>
      </w:tr>
      <w:tr w:rsidR="00885C4A" w:rsidRPr="00620C61" w:rsidTr="000649F8">
        <w:trPr>
          <w:trHeight w:val="288"/>
        </w:trPr>
        <w:tc>
          <w:tcPr>
            <w:tcW w:w="1848" w:type="dxa"/>
            <w:vAlign w:val="center"/>
          </w:tcPr>
          <w:p w:rsidR="00885C4A" w:rsidRPr="00620C61" w:rsidRDefault="001E393B" w:rsidP="00620C61">
            <w:pPr>
              <w:pStyle w:val="a9"/>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lang w:val="en-US"/>
                      </w:rPr>
                      <m:t>n</m:t>
                    </m:r>
                  </m:sub>
                </m:sSub>
              </m:oMath>
            </m:oMathPara>
          </w:p>
        </w:tc>
        <w:tc>
          <w:tcPr>
            <w:tcW w:w="8183" w:type="dxa"/>
          </w:tcPr>
          <w:p w:rsidR="001E6BCD" w:rsidRPr="00620C61" w:rsidRDefault="001E6BCD" w:rsidP="00620C61">
            <w:pPr>
              <w:pStyle w:val="a9"/>
              <w:rPr>
                <w:rFonts w:ascii="Times New Roman" w:hAnsi="Times New Roman" w:cs="Times New Roman"/>
                <w:b/>
                <w:sz w:val="24"/>
                <w:szCs w:val="24"/>
              </w:rPr>
            </w:pPr>
            <w:r w:rsidRPr="001E6BCD">
              <w:rPr>
                <w:rFonts w:ascii="Times New Roman" w:hAnsi="Times New Roman" w:cs="Times New Roman"/>
                <w:b/>
                <w:sz w:val="24"/>
                <w:szCs w:val="24"/>
              </w:rPr>
              <w:t>Негізгі компоненттер бойынша корпоративтік басқару жүйесін қорытынды бағалау,</w:t>
            </w:r>
            <w:r w:rsidR="000B5F9F">
              <w:rPr>
                <w:rFonts w:ascii="Times New Roman" w:hAnsi="Times New Roman" w:cs="Times New Roman"/>
                <w:b/>
                <w:sz w:val="24"/>
                <w:szCs w:val="24"/>
                <w:lang w:val="kk-KZ"/>
              </w:rPr>
              <w:t xml:space="preserve"> </w:t>
            </w:r>
            <w:r w:rsidRPr="001E6BCD">
              <w:rPr>
                <w:rFonts w:ascii="Times New Roman" w:hAnsi="Times New Roman" w:cs="Times New Roman"/>
                <w:b/>
                <w:sz w:val="24"/>
                <w:szCs w:val="24"/>
              </w:rPr>
              <w:t>%</w:t>
            </w:r>
          </w:p>
        </w:tc>
      </w:tr>
      <w:tr w:rsidR="00885C4A" w:rsidRPr="00620C61" w:rsidTr="000649F8">
        <w:trPr>
          <w:trHeight w:val="471"/>
        </w:trPr>
        <w:tc>
          <w:tcPr>
            <w:tcW w:w="10031" w:type="dxa"/>
            <w:gridSpan w:val="2"/>
            <w:vAlign w:val="center"/>
          </w:tcPr>
          <w:p w:rsidR="001E6BCD" w:rsidRPr="00620C61" w:rsidRDefault="001E6BCD" w:rsidP="00620C61">
            <w:pPr>
              <w:pStyle w:val="a9"/>
              <w:jc w:val="center"/>
              <w:rPr>
                <w:rFonts w:ascii="Times New Roman" w:hAnsi="Times New Roman" w:cs="Times New Roman"/>
                <w:b/>
                <w:sz w:val="24"/>
                <w:szCs w:val="24"/>
              </w:rPr>
            </w:pPr>
            <w:r w:rsidRPr="001E6BCD">
              <w:rPr>
                <w:rFonts w:ascii="Times New Roman" w:hAnsi="Times New Roman" w:cs="Times New Roman"/>
                <w:b/>
                <w:sz w:val="24"/>
                <w:szCs w:val="24"/>
              </w:rPr>
              <w:t>Сыртқы бағалау есебіне сәйкес (факт)</w:t>
            </w:r>
          </w:p>
        </w:tc>
      </w:tr>
    </w:tbl>
    <w:p w:rsidR="007C0EF7" w:rsidRPr="00620C61" w:rsidRDefault="007C0EF7" w:rsidP="00620C61">
      <w:pPr>
        <w:pStyle w:val="a9"/>
        <w:rPr>
          <w:rFonts w:ascii="Times New Roman" w:hAnsi="Times New Roman" w:cs="Times New Roman"/>
          <w:sz w:val="24"/>
          <w:szCs w:val="24"/>
          <w:lang w:val="kk-KZ"/>
        </w:rPr>
      </w:pPr>
    </w:p>
    <w:p w:rsidR="007904CD" w:rsidRPr="00620C61" w:rsidRDefault="001C5DF1" w:rsidP="00620C61">
      <w:pPr>
        <w:pStyle w:val="a9"/>
        <w:rPr>
          <w:rFonts w:ascii="Times New Roman" w:hAnsi="Times New Roman" w:cs="Times New Roman"/>
          <w:b/>
          <w:sz w:val="24"/>
          <w:szCs w:val="24"/>
        </w:rPr>
      </w:pPr>
      <w:r>
        <w:rPr>
          <w:rFonts w:ascii="Times New Roman" w:hAnsi="Times New Roman" w:cs="Times New Roman"/>
          <w:b/>
          <w:sz w:val="24"/>
          <w:szCs w:val="24"/>
          <w:lang w:val="kk-KZ"/>
        </w:rPr>
        <w:lastRenderedPageBreak/>
        <w:t>ҚНК</w:t>
      </w:r>
      <w:r w:rsidR="00AF5DD8">
        <w:rPr>
          <w:rFonts w:ascii="Times New Roman" w:hAnsi="Times New Roman" w:cs="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183"/>
      </w:tblGrid>
      <w:tr w:rsidR="00885C4A" w:rsidRPr="00620C61" w:rsidTr="0062185E">
        <w:trPr>
          <w:trHeight w:val="288"/>
        </w:trPr>
        <w:tc>
          <w:tcPr>
            <w:tcW w:w="1848" w:type="dxa"/>
            <w:shd w:val="clear" w:color="auto" w:fill="2591C1"/>
            <w:vAlign w:val="center"/>
          </w:tcPr>
          <w:p w:rsidR="00885C4A" w:rsidRPr="001E6BCD" w:rsidRDefault="001E6BCD" w:rsidP="001E6BCD">
            <w:pPr>
              <w:pStyle w:val="a9"/>
              <w:rPr>
                <w:rFonts w:ascii="Times New Roman" w:eastAsia="Calibri" w:hAnsi="Times New Roman" w:cs="Times New Roman"/>
                <w:b/>
                <w:color w:val="FFFFFF" w:themeColor="background1"/>
                <w:sz w:val="24"/>
                <w:szCs w:val="24"/>
                <w:lang w:val="kk-KZ"/>
              </w:rPr>
            </w:pPr>
            <w:r w:rsidRPr="001E6BCD">
              <w:rPr>
                <w:rFonts w:ascii="Times New Roman" w:eastAsia="Calibri" w:hAnsi="Times New Roman" w:cs="Times New Roman"/>
                <w:b/>
                <w:color w:val="FFFFFF" w:themeColor="background1"/>
                <w:sz w:val="24"/>
                <w:szCs w:val="24"/>
              </w:rPr>
              <w:t>Белгілеу</w:t>
            </w:r>
            <w:r>
              <w:rPr>
                <w:rFonts w:ascii="Times New Roman" w:eastAsia="Calibri" w:hAnsi="Times New Roman" w:cs="Times New Roman"/>
                <w:b/>
                <w:color w:val="FFFFFF" w:themeColor="background1"/>
                <w:sz w:val="24"/>
                <w:szCs w:val="24"/>
                <w:lang w:val="kk-KZ"/>
              </w:rPr>
              <w:t>і</w:t>
            </w:r>
          </w:p>
        </w:tc>
        <w:tc>
          <w:tcPr>
            <w:tcW w:w="8183" w:type="dxa"/>
            <w:shd w:val="clear" w:color="auto" w:fill="2591C1"/>
          </w:tcPr>
          <w:p w:rsidR="00885C4A" w:rsidRPr="0062185E" w:rsidRDefault="001E6BCD" w:rsidP="00620C61">
            <w:pPr>
              <w:pStyle w:val="a9"/>
              <w:rPr>
                <w:rFonts w:ascii="Times New Roman" w:hAnsi="Times New Roman" w:cs="Times New Roman"/>
                <w:b/>
                <w:color w:val="FFFFFF" w:themeColor="background1"/>
                <w:sz w:val="24"/>
                <w:szCs w:val="24"/>
              </w:rPr>
            </w:pPr>
            <w:r w:rsidRPr="001E6BCD">
              <w:rPr>
                <w:rFonts w:ascii="Times New Roman" w:hAnsi="Times New Roman" w:cs="Times New Roman"/>
                <w:b/>
                <w:color w:val="FFFFFF" w:themeColor="background1"/>
                <w:sz w:val="24"/>
                <w:szCs w:val="24"/>
              </w:rPr>
              <w:t>Атауы</w:t>
            </w:r>
          </w:p>
        </w:tc>
      </w:tr>
      <w:tr w:rsidR="00885C4A" w:rsidRPr="00620C61" w:rsidTr="000649F8">
        <w:trPr>
          <w:trHeight w:val="288"/>
        </w:trPr>
        <w:tc>
          <w:tcPr>
            <w:tcW w:w="1848" w:type="dxa"/>
            <w:vAlign w:val="center"/>
          </w:tcPr>
          <w:p w:rsidR="00885C4A" w:rsidRPr="00620C61" w:rsidRDefault="001E393B" w:rsidP="00620C61">
            <w:pPr>
              <w:pStyle w:val="a9"/>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lang w:val="en-US"/>
                      </w:rPr>
                      <m:t>n</m:t>
                    </m:r>
                  </m:sub>
                </m:sSub>
              </m:oMath>
            </m:oMathPara>
          </w:p>
        </w:tc>
        <w:tc>
          <w:tcPr>
            <w:tcW w:w="8183" w:type="dxa"/>
          </w:tcPr>
          <w:p w:rsidR="001E6BCD" w:rsidRPr="00620C61" w:rsidRDefault="001E6BCD" w:rsidP="00620C61">
            <w:pPr>
              <w:pStyle w:val="a9"/>
              <w:rPr>
                <w:rFonts w:ascii="Times New Roman" w:hAnsi="Times New Roman" w:cs="Times New Roman"/>
                <w:b/>
                <w:sz w:val="24"/>
                <w:szCs w:val="24"/>
                <w:lang w:val="kk-KZ"/>
              </w:rPr>
            </w:pPr>
            <w:r w:rsidRPr="001E6BCD">
              <w:rPr>
                <w:rFonts w:ascii="Times New Roman" w:hAnsi="Times New Roman" w:cs="Times New Roman"/>
                <w:b/>
                <w:sz w:val="24"/>
                <w:szCs w:val="24"/>
                <w:lang w:val="kk-KZ"/>
              </w:rPr>
              <w:t>Қаржылық тиімділік көрсеткіштерін</w:t>
            </w:r>
            <w:r w:rsidR="000B5F9F">
              <w:rPr>
                <w:rFonts w:ascii="Times New Roman" w:hAnsi="Times New Roman" w:cs="Times New Roman"/>
                <w:b/>
                <w:sz w:val="24"/>
                <w:szCs w:val="24"/>
                <w:lang w:val="kk-KZ"/>
              </w:rPr>
              <w:t>ің</w:t>
            </w:r>
            <w:r w:rsidRPr="001E6BCD">
              <w:rPr>
                <w:rFonts w:ascii="Times New Roman" w:hAnsi="Times New Roman" w:cs="Times New Roman"/>
                <w:b/>
                <w:sz w:val="24"/>
                <w:szCs w:val="24"/>
                <w:lang w:val="kk-KZ"/>
              </w:rPr>
              <w:t xml:space="preserve"> орындау</w:t>
            </w:r>
            <w:r w:rsidR="000B5F9F">
              <w:rPr>
                <w:rFonts w:ascii="Times New Roman" w:hAnsi="Times New Roman" w:cs="Times New Roman"/>
                <w:b/>
                <w:sz w:val="24"/>
                <w:szCs w:val="24"/>
                <w:lang w:val="kk-KZ"/>
              </w:rPr>
              <w:t>ы</w:t>
            </w:r>
            <w:r w:rsidRPr="001E6BCD">
              <w:rPr>
                <w:rFonts w:ascii="Times New Roman" w:hAnsi="Times New Roman" w:cs="Times New Roman"/>
                <w:b/>
                <w:sz w:val="24"/>
                <w:szCs w:val="24"/>
                <w:lang w:val="kk-KZ"/>
              </w:rPr>
              <w:t>,</w:t>
            </w:r>
            <w:r w:rsidR="000B5F9F">
              <w:rPr>
                <w:rFonts w:ascii="Times New Roman" w:hAnsi="Times New Roman" w:cs="Times New Roman"/>
                <w:b/>
                <w:sz w:val="24"/>
                <w:szCs w:val="24"/>
                <w:lang w:val="kk-KZ"/>
              </w:rPr>
              <w:t xml:space="preserve"> </w:t>
            </w:r>
            <w:r w:rsidRPr="001E6BCD">
              <w:rPr>
                <w:rFonts w:ascii="Times New Roman" w:hAnsi="Times New Roman" w:cs="Times New Roman"/>
                <w:b/>
                <w:sz w:val="24"/>
                <w:szCs w:val="24"/>
                <w:lang w:val="kk-KZ"/>
              </w:rPr>
              <w:t>%</w:t>
            </w:r>
          </w:p>
        </w:tc>
      </w:tr>
      <w:tr w:rsidR="00885C4A" w:rsidRPr="00761C3F" w:rsidTr="000649F8">
        <w:tc>
          <w:tcPr>
            <w:tcW w:w="1848" w:type="dxa"/>
            <w:vAlign w:val="center"/>
          </w:tcPr>
          <w:p w:rsidR="00885C4A" w:rsidRPr="00620C61" w:rsidRDefault="001E393B" w:rsidP="00620C61">
            <w:pPr>
              <w:pStyle w:val="a9"/>
              <w:rPr>
                <w:rFonts w:ascii="Times New Roman" w:hAnsi="Times New Roman" w:cs="Times New Roman"/>
                <w:sz w:val="24"/>
                <w:szCs w:val="24"/>
                <w:lang w:val="en-US"/>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B</m:t>
                    </m:r>
                  </m:e>
                  <m:sub>
                    <m:r>
                      <m:rPr>
                        <m:sty m:val="bi"/>
                      </m:rPr>
                      <w:rPr>
                        <w:rFonts w:ascii="Cambria Math" w:hAnsi="Cambria Math" w:cs="Times New Roman"/>
                        <w:sz w:val="24"/>
                        <w:szCs w:val="24"/>
                        <w:lang w:val="en-US"/>
                      </w:rPr>
                      <m:t>n</m:t>
                    </m:r>
                  </m:sub>
                </m:sSub>
              </m:oMath>
            </m:oMathPara>
          </w:p>
        </w:tc>
        <w:tc>
          <w:tcPr>
            <w:tcW w:w="8183" w:type="dxa"/>
          </w:tcPr>
          <w:p w:rsidR="001E6BCD" w:rsidRPr="00620C61" w:rsidRDefault="001E6BCD" w:rsidP="00620C61">
            <w:pPr>
              <w:pStyle w:val="a9"/>
              <w:rPr>
                <w:rFonts w:ascii="Times New Roman" w:hAnsi="Times New Roman" w:cs="Times New Roman"/>
                <w:sz w:val="24"/>
                <w:szCs w:val="24"/>
                <w:lang w:val="kk-KZ"/>
              </w:rPr>
            </w:pPr>
            <w:r w:rsidRPr="001E6BCD">
              <w:rPr>
                <w:rFonts w:ascii="Times New Roman" w:hAnsi="Times New Roman" w:cs="Times New Roman"/>
                <w:sz w:val="24"/>
                <w:szCs w:val="24"/>
                <w:lang w:val="kk-KZ"/>
              </w:rPr>
              <w:t>Кезеңдегі қаржылық тиімділік көрсеткішінің нақты мәні</w:t>
            </w:r>
          </w:p>
        </w:tc>
      </w:tr>
      <w:tr w:rsidR="00885C4A" w:rsidRPr="00761C3F" w:rsidTr="000649F8">
        <w:tc>
          <w:tcPr>
            <w:tcW w:w="1848" w:type="dxa"/>
            <w:vAlign w:val="center"/>
          </w:tcPr>
          <w:p w:rsidR="00885C4A" w:rsidRPr="00620C61" w:rsidRDefault="001E393B" w:rsidP="00620C61">
            <w:pPr>
              <w:pStyle w:val="a9"/>
              <w:rPr>
                <w:rFonts w:ascii="Times New Roman" w:hAnsi="Times New Roman" w:cs="Times New Roman"/>
                <w:sz w:val="24"/>
                <w:szCs w:val="24"/>
                <w:lang w:val="en-US"/>
              </w:rPr>
            </w:pPr>
            <m:oMathPara>
              <m:oMathParaPr>
                <m:jc m:val="center"/>
              </m:oMathParaPr>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C</m:t>
                    </m:r>
                  </m:e>
                  <m:sub>
                    <m:r>
                      <m:rPr>
                        <m:sty m:val="bi"/>
                      </m:rPr>
                      <w:rPr>
                        <w:rFonts w:ascii="Cambria Math" w:hAnsi="Cambria Math" w:cs="Times New Roman"/>
                        <w:sz w:val="24"/>
                        <w:szCs w:val="24"/>
                        <w:lang w:val="en-US"/>
                      </w:rPr>
                      <m:t>n</m:t>
                    </m:r>
                  </m:sub>
                </m:sSub>
              </m:oMath>
            </m:oMathPara>
          </w:p>
        </w:tc>
        <w:tc>
          <w:tcPr>
            <w:tcW w:w="8183" w:type="dxa"/>
          </w:tcPr>
          <w:p w:rsidR="001E6BCD" w:rsidRPr="000B5F9F" w:rsidRDefault="001E6BCD" w:rsidP="00620C61">
            <w:pPr>
              <w:pStyle w:val="a9"/>
              <w:rPr>
                <w:rFonts w:ascii="Times New Roman" w:hAnsi="Times New Roman" w:cs="Times New Roman"/>
                <w:sz w:val="24"/>
                <w:szCs w:val="24"/>
                <w:lang w:val="en-US"/>
              </w:rPr>
            </w:pPr>
            <w:r w:rsidRPr="001E6BCD">
              <w:rPr>
                <w:rFonts w:ascii="Times New Roman" w:hAnsi="Times New Roman" w:cs="Times New Roman"/>
                <w:sz w:val="24"/>
                <w:szCs w:val="24"/>
              </w:rPr>
              <w:t>Осы</w:t>
            </w:r>
            <w:r w:rsidRPr="000B5F9F">
              <w:rPr>
                <w:rFonts w:ascii="Times New Roman" w:hAnsi="Times New Roman" w:cs="Times New Roman"/>
                <w:sz w:val="24"/>
                <w:szCs w:val="24"/>
                <w:lang w:val="en-US"/>
              </w:rPr>
              <w:t xml:space="preserve"> </w:t>
            </w:r>
            <w:r w:rsidRPr="001E6BCD">
              <w:rPr>
                <w:rFonts w:ascii="Times New Roman" w:hAnsi="Times New Roman" w:cs="Times New Roman"/>
                <w:sz w:val="24"/>
                <w:szCs w:val="24"/>
              </w:rPr>
              <w:t>кезеңдегі</w:t>
            </w:r>
            <w:r w:rsidRPr="000B5F9F">
              <w:rPr>
                <w:rFonts w:ascii="Times New Roman" w:hAnsi="Times New Roman" w:cs="Times New Roman"/>
                <w:sz w:val="24"/>
                <w:szCs w:val="24"/>
                <w:lang w:val="en-US"/>
              </w:rPr>
              <w:t xml:space="preserve"> </w:t>
            </w:r>
            <w:r w:rsidRPr="001E6BCD">
              <w:rPr>
                <w:rFonts w:ascii="Times New Roman" w:hAnsi="Times New Roman" w:cs="Times New Roman"/>
                <w:sz w:val="24"/>
                <w:szCs w:val="24"/>
              </w:rPr>
              <w:t>қаржылық</w:t>
            </w:r>
            <w:r w:rsidRPr="000B5F9F">
              <w:rPr>
                <w:rFonts w:ascii="Times New Roman" w:hAnsi="Times New Roman" w:cs="Times New Roman"/>
                <w:sz w:val="24"/>
                <w:szCs w:val="24"/>
                <w:lang w:val="en-US"/>
              </w:rPr>
              <w:t xml:space="preserve"> </w:t>
            </w:r>
            <w:r w:rsidRPr="001E6BCD">
              <w:rPr>
                <w:rFonts w:ascii="Times New Roman" w:hAnsi="Times New Roman" w:cs="Times New Roman"/>
                <w:sz w:val="24"/>
                <w:szCs w:val="24"/>
              </w:rPr>
              <w:t>көрсеткіштің</w:t>
            </w:r>
            <w:r w:rsidRPr="000B5F9F">
              <w:rPr>
                <w:rFonts w:ascii="Times New Roman" w:hAnsi="Times New Roman" w:cs="Times New Roman"/>
                <w:sz w:val="24"/>
                <w:szCs w:val="24"/>
                <w:lang w:val="en-US"/>
              </w:rPr>
              <w:t xml:space="preserve"> </w:t>
            </w:r>
            <w:r w:rsidRPr="001E6BCD">
              <w:rPr>
                <w:rFonts w:ascii="Times New Roman" w:hAnsi="Times New Roman" w:cs="Times New Roman"/>
                <w:sz w:val="24"/>
                <w:szCs w:val="24"/>
              </w:rPr>
              <w:t>жоспарлы</w:t>
            </w:r>
            <w:r w:rsidRPr="000B5F9F">
              <w:rPr>
                <w:rFonts w:ascii="Times New Roman" w:hAnsi="Times New Roman" w:cs="Times New Roman"/>
                <w:sz w:val="24"/>
                <w:szCs w:val="24"/>
                <w:lang w:val="en-US"/>
              </w:rPr>
              <w:t xml:space="preserve"> </w:t>
            </w:r>
            <w:r w:rsidRPr="001E6BCD">
              <w:rPr>
                <w:rFonts w:ascii="Times New Roman" w:hAnsi="Times New Roman" w:cs="Times New Roman"/>
                <w:sz w:val="24"/>
                <w:szCs w:val="24"/>
              </w:rPr>
              <w:t>мәні</w:t>
            </w:r>
          </w:p>
        </w:tc>
      </w:tr>
      <w:tr w:rsidR="00885C4A" w:rsidRPr="00620C61" w:rsidTr="007C0EF7">
        <w:trPr>
          <w:trHeight w:val="575"/>
        </w:trPr>
        <w:tc>
          <w:tcPr>
            <w:tcW w:w="10031" w:type="dxa"/>
            <w:gridSpan w:val="2"/>
            <w:vAlign w:val="center"/>
          </w:tcPr>
          <w:p w:rsidR="00885C4A" w:rsidRPr="00620C61" w:rsidRDefault="001E393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m:t>
                </m:r>
              </m:oMath>
            </m:oMathPara>
          </w:p>
        </w:tc>
      </w:tr>
      <w:tr w:rsidR="00892337" w:rsidRPr="00620C61" w:rsidTr="007C0EF7">
        <w:trPr>
          <w:trHeight w:val="694"/>
        </w:trPr>
        <w:tc>
          <w:tcPr>
            <w:tcW w:w="10031" w:type="dxa"/>
            <w:gridSpan w:val="2"/>
            <w:vAlign w:val="center"/>
          </w:tcPr>
          <w:p w:rsidR="00892337" w:rsidRPr="00892337" w:rsidRDefault="00892337" w:rsidP="00892337">
            <w:pPr>
              <w:pStyle w:val="a9"/>
              <w:jc w:val="center"/>
              <w:rPr>
                <w:rFonts w:ascii="Times New Roman" w:eastAsia="Times New Roman" w:hAnsi="Times New Roman" w:cs="Times New Roman"/>
                <w:i/>
                <w:sz w:val="24"/>
                <w:szCs w:val="24"/>
              </w:rPr>
            </w:pPr>
            <w:r w:rsidRPr="00892337">
              <w:rPr>
                <w:rFonts w:ascii="Times New Roman" w:eastAsia="Times New Roman" w:hAnsi="Times New Roman" w:cs="Times New Roman"/>
                <w:i/>
                <w:sz w:val="24"/>
                <w:szCs w:val="24"/>
              </w:rPr>
              <w:t>ҚОРЫТЫНДЫ: ROA, ROE, ROI, EBITDA көрсеткіштері</w:t>
            </w:r>
            <w:r>
              <w:rPr>
                <w:rFonts w:ascii="Times New Roman" w:eastAsia="Times New Roman" w:hAnsi="Times New Roman" w:cs="Times New Roman"/>
                <w:i/>
                <w:sz w:val="24"/>
                <w:szCs w:val="24"/>
                <w:lang w:val="kk-KZ"/>
              </w:rPr>
              <w:t>нің</w:t>
            </w:r>
            <w:r w:rsidRPr="00892337">
              <w:rPr>
                <w:rFonts w:ascii="Times New Roman" w:eastAsia="Times New Roman" w:hAnsi="Times New Roman" w:cs="Times New Roman"/>
                <w:i/>
                <w:sz w:val="24"/>
                <w:szCs w:val="24"/>
              </w:rPr>
              <w:t xml:space="preserve"> орындалу үлесінің орташа мәні</w:t>
            </w:r>
          </w:p>
        </w:tc>
      </w:tr>
    </w:tbl>
    <w:p w:rsidR="00ED6E25" w:rsidRPr="007C0EF7" w:rsidRDefault="00ED6E25" w:rsidP="007C0EF7">
      <w:pPr>
        <w:rPr>
          <w:rFonts w:ascii="Times New Roman" w:hAnsi="Times New Roman"/>
          <w:b/>
          <w:sz w:val="18"/>
        </w:rPr>
      </w:pPr>
    </w:p>
    <w:sectPr w:rsidR="00ED6E25" w:rsidRPr="007C0EF7" w:rsidSect="009722FA">
      <w:pgSz w:w="11906" w:h="16838"/>
      <w:pgMar w:top="1219" w:right="851" w:bottom="1134" w:left="1276" w:header="13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93B" w:rsidRDefault="001E393B" w:rsidP="007E3CEE">
      <w:r>
        <w:separator/>
      </w:r>
    </w:p>
  </w:endnote>
  <w:endnote w:type="continuationSeparator" w:id="0">
    <w:p w:rsidR="001E393B" w:rsidRDefault="001E393B" w:rsidP="007E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Noto Sans">
    <w:altName w:val="Times New Roman"/>
    <w:charset w:val="00"/>
    <w:family w:val="swiss"/>
    <w:pitch w:val="variable"/>
    <w:sig w:usb0="E00082FF" w:usb1="400078F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074056"/>
      <w:docPartObj>
        <w:docPartGallery w:val="Page Numbers (Bottom of Page)"/>
        <w:docPartUnique/>
      </w:docPartObj>
    </w:sdtPr>
    <w:sdtEndPr/>
    <w:sdtContent>
      <w:p w:rsidR="0024689F" w:rsidRDefault="0024689F">
        <w:pPr>
          <w:pStyle w:val="ad"/>
          <w:jc w:val="center"/>
        </w:pPr>
        <w:r>
          <w:fldChar w:fldCharType="begin"/>
        </w:r>
        <w:r>
          <w:instrText>PAGE   \* MERGEFORMAT</w:instrText>
        </w:r>
        <w:r>
          <w:fldChar w:fldCharType="separate"/>
        </w:r>
        <w:r w:rsidR="00761C3F">
          <w:rPr>
            <w:noProof/>
          </w:rPr>
          <w:t>56</w:t>
        </w:r>
        <w:r>
          <w:fldChar w:fldCharType="end"/>
        </w:r>
      </w:p>
    </w:sdtContent>
  </w:sdt>
  <w:p w:rsidR="0024689F" w:rsidRDefault="0024689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93B" w:rsidRDefault="001E393B" w:rsidP="007E3CEE">
      <w:r>
        <w:separator/>
      </w:r>
    </w:p>
  </w:footnote>
  <w:footnote w:type="continuationSeparator" w:id="0">
    <w:p w:rsidR="001E393B" w:rsidRDefault="001E393B" w:rsidP="007E3C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752"/>
    <w:multiLevelType w:val="hybridMultilevel"/>
    <w:tmpl w:val="47D04FC4"/>
    <w:lvl w:ilvl="0" w:tplc="E9B8FE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C93039B"/>
    <w:multiLevelType w:val="multilevel"/>
    <w:tmpl w:val="1EB6719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6840420"/>
    <w:multiLevelType w:val="hybridMultilevel"/>
    <w:tmpl w:val="08307D86"/>
    <w:lvl w:ilvl="0" w:tplc="EB941B08">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D80AC2"/>
    <w:multiLevelType w:val="hybridMultilevel"/>
    <w:tmpl w:val="EA16CEF0"/>
    <w:lvl w:ilvl="0" w:tplc="2D824EF8">
      <w:start w:val="202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BB11C9A"/>
    <w:multiLevelType w:val="hybridMultilevel"/>
    <w:tmpl w:val="109A36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3A76B9F"/>
    <w:multiLevelType w:val="hybridMultilevel"/>
    <w:tmpl w:val="055C0B70"/>
    <w:lvl w:ilvl="0" w:tplc="2D824EF8">
      <w:start w:val="202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DB5EAD"/>
    <w:multiLevelType w:val="hybridMultilevel"/>
    <w:tmpl w:val="B2BC5C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550551"/>
    <w:multiLevelType w:val="hybridMultilevel"/>
    <w:tmpl w:val="684EE7BC"/>
    <w:lvl w:ilvl="0" w:tplc="2D824EF8">
      <w:start w:val="202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A346BD"/>
    <w:multiLevelType w:val="hybridMultilevel"/>
    <w:tmpl w:val="E66C62DA"/>
    <w:lvl w:ilvl="0" w:tplc="040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664998"/>
    <w:multiLevelType w:val="hybridMultilevel"/>
    <w:tmpl w:val="542C725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BD3BEF"/>
    <w:multiLevelType w:val="hybridMultilevel"/>
    <w:tmpl w:val="18A83C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C633A8"/>
    <w:multiLevelType w:val="hybridMultilevel"/>
    <w:tmpl w:val="A606AC20"/>
    <w:lvl w:ilvl="0" w:tplc="CF081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A8754A"/>
    <w:multiLevelType w:val="hybridMultilevel"/>
    <w:tmpl w:val="C15EDB82"/>
    <w:lvl w:ilvl="0" w:tplc="CCA8C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2045EEE"/>
    <w:multiLevelType w:val="hybridMultilevel"/>
    <w:tmpl w:val="97A638EC"/>
    <w:lvl w:ilvl="0" w:tplc="AE128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6777998"/>
    <w:multiLevelType w:val="hybridMultilevel"/>
    <w:tmpl w:val="A9C209D0"/>
    <w:lvl w:ilvl="0" w:tplc="7F8219D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6ED33EB"/>
    <w:multiLevelType w:val="hybridMultilevel"/>
    <w:tmpl w:val="8BF475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BA100F"/>
    <w:multiLevelType w:val="hybridMultilevel"/>
    <w:tmpl w:val="A0267E56"/>
    <w:lvl w:ilvl="0" w:tplc="CCA8C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A94FBB"/>
    <w:multiLevelType w:val="hybridMultilevel"/>
    <w:tmpl w:val="CB7E2B8E"/>
    <w:lvl w:ilvl="0" w:tplc="75B06764">
      <w:start w:val="1"/>
      <w:numFmt w:val="decimal"/>
      <w:lvlText w:val="%1."/>
      <w:lvlJc w:val="left"/>
      <w:pPr>
        <w:ind w:left="6030" w:hanging="360"/>
      </w:pPr>
      <w:rPr>
        <w:rFonts w:hint="default"/>
        <w:b/>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18" w15:restartNumberingAfterBreak="0">
    <w:nsid w:val="56B05870"/>
    <w:multiLevelType w:val="hybridMultilevel"/>
    <w:tmpl w:val="340621BA"/>
    <w:lvl w:ilvl="0" w:tplc="4D68E5EA">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F304D0"/>
    <w:multiLevelType w:val="hybridMultilevel"/>
    <w:tmpl w:val="7C30C39A"/>
    <w:lvl w:ilvl="0" w:tplc="CCA8CF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C419FA"/>
    <w:multiLevelType w:val="hybridMultilevel"/>
    <w:tmpl w:val="A0BAB256"/>
    <w:lvl w:ilvl="0" w:tplc="CCA8CF2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9A32AEB"/>
    <w:multiLevelType w:val="hybridMultilevel"/>
    <w:tmpl w:val="E3B8CF74"/>
    <w:lvl w:ilvl="0" w:tplc="E12E63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7C807B75"/>
    <w:multiLevelType w:val="multilevel"/>
    <w:tmpl w:val="746AA792"/>
    <w:lvl w:ilvl="0">
      <w:start w:val="1"/>
      <w:numFmt w:val="decimal"/>
      <w:lvlText w:val="%1."/>
      <w:lvlJc w:val="left"/>
      <w:pPr>
        <w:ind w:left="720" w:hanging="360"/>
      </w:pPr>
      <w:rPr>
        <w:rFonts w:hint="default"/>
        <w:b/>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0"/>
  </w:num>
  <w:num w:numId="2">
    <w:abstractNumId w:val="6"/>
  </w:num>
  <w:num w:numId="3">
    <w:abstractNumId w:val="20"/>
  </w:num>
  <w:num w:numId="4">
    <w:abstractNumId w:val="8"/>
  </w:num>
  <w:num w:numId="5">
    <w:abstractNumId w:val="15"/>
  </w:num>
  <w:num w:numId="6">
    <w:abstractNumId w:val="14"/>
  </w:num>
  <w:num w:numId="7">
    <w:abstractNumId w:val="9"/>
  </w:num>
  <w:num w:numId="8">
    <w:abstractNumId w:val="3"/>
  </w:num>
  <w:num w:numId="9">
    <w:abstractNumId w:val="7"/>
  </w:num>
  <w:num w:numId="10">
    <w:abstractNumId w:val="5"/>
  </w:num>
  <w:num w:numId="11">
    <w:abstractNumId w:val="12"/>
  </w:num>
  <w:num w:numId="12">
    <w:abstractNumId w:val="19"/>
  </w:num>
  <w:num w:numId="13">
    <w:abstractNumId w:val="16"/>
  </w:num>
  <w:num w:numId="14">
    <w:abstractNumId w:val="17"/>
  </w:num>
  <w:num w:numId="15">
    <w:abstractNumId w:val="22"/>
  </w:num>
  <w:num w:numId="16">
    <w:abstractNumId w:val="2"/>
  </w:num>
  <w:num w:numId="17">
    <w:abstractNumId w:val="18"/>
  </w:num>
  <w:num w:numId="18">
    <w:abstractNumId w:val="1"/>
  </w:num>
  <w:num w:numId="19">
    <w:abstractNumId w:val="11"/>
  </w:num>
  <w:num w:numId="20">
    <w:abstractNumId w:val="21"/>
  </w:num>
  <w:num w:numId="21">
    <w:abstractNumId w:val="13"/>
  </w:num>
  <w:num w:numId="22">
    <w:abstractNumId w:val="0"/>
  </w:num>
  <w:num w:numId="2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06"/>
    <w:rsid w:val="000031CC"/>
    <w:rsid w:val="00005268"/>
    <w:rsid w:val="00010E87"/>
    <w:rsid w:val="0001279F"/>
    <w:rsid w:val="000165C5"/>
    <w:rsid w:val="00020BFD"/>
    <w:rsid w:val="00023337"/>
    <w:rsid w:val="000251CD"/>
    <w:rsid w:val="00027C97"/>
    <w:rsid w:val="0003417F"/>
    <w:rsid w:val="00034BC2"/>
    <w:rsid w:val="00034F97"/>
    <w:rsid w:val="000364AB"/>
    <w:rsid w:val="00036AF0"/>
    <w:rsid w:val="000370B2"/>
    <w:rsid w:val="000424B1"/>
    <w:rsid w:val="00042F07"/>
    <w:rsid w:val="0004382A"/>
    <w:rsid w:val="000458D4"/>
    <w:rsid w:val="0004598B"/>
    <w:rsid w:val="00047A16"/>
    <w:rsid w:val="00054D8D"/>
    <w:rsid w:val="000569A4"/>
    <w:rsid w:val="00056AB3"/>
    <w:rsid w:val="000578DF"/>
    <w:rsid w:val="00061F32"/>
    <w:rsid w:val="0006304A"/>
    <w:rsid w:val="000649F8"/>
    <w:rsid w:val="00065049"/>
    <w:rsid w:val="00065271"/>
    <w:rsid w:val="00070D86"/>
    <w:rsid w:val="0007174A"/>
    <w:rsid w:val="000726D9"/>
    <w:rsid w:val="00072BA0"/>
    <w:rsid w:val="0007432F"/>
    <w:rsid w:val="00074665"/>
    <w:rsid w:val="00075EB9"/>
    <w:rsid w:val="0008168C"/>
    <w:rsid w:val="00083561"/>
    <w:rsid w:val="0008362B"/>
    <w:rsid w:val="000836F7"/>
    <w:rsid w:val="0009340E"/>
    <w:rsid w:val="00094B02"/>
    <w:rsid w:val="00096D7D"/>
    <w:rsid w:val="000A176B"/>
    <w:rsid w:val="000A473B"/>
    <w:rsid w:val="000A4740"/>
    <w:rsid w:val="000A480B"/>
    <w:rsid w:val="000A58CE"/>
    <w:rsid w:val="000A5C93"/>
    <w:rsid w:val="000B01C1"/>
    <w:rsid w:val="000B3C16"/>
    <w:rsid w:val="000B4536"/>
    <w:rsid w:val="000B5F9F"/>
    <w:rsid w:val="000C006B"/>
    <w:rsid w:val="000C127E"/>
    <w:rsid w:val="000C170A"/>
    <w:rsid w:val="000C26BC"/>
    <w:rsid w:val="000C432C"/>
    <w:rsid w:val="000C454F"/>
    <w:rsid w:val="000C5A99"/>
    <w:rsid w:val="000C6AF6"/>
    <w:rsid w:val="000C6F7D"/>
    <w:rsid w:val="000C7395"/>
    <w:rsid w:val="000D7D12"/>
    <w:rsid w:val="000E1F3C"/>
    <w:rsid w:val="000E2F58"/>
    <w:rsid w:val="000E45A8"/>
    <w:rsid w:val="000E4D9B"/>
    <w:rsid w:val="000F0A99"/>
    <w:rsid w:val="000F5327"/>
    <w:rsid w:val="000F5617"/>
    <w:rsid w:val="000F6A8F"/>
    <w:rsid w:val="000F71C8"/>
    <w:rsid w:val="000F77DB"/>
    <w:rsid w:val="0010004B"/>
    <w:rsid w:val="00100917"/>
    <w:rsid w:val="00103E99"/>
    <w:rsid w:val="00105935"/>
    <w:rsid w:val="00105E17"/>
    <w:rsid w:val="00113981"/>
    <w:rsid w:val="00114E2C"/>
    <w:rsid w:val="001154EF"/>
    <w:rsid w:val="0011611E"/>
    <w:rsid w:val="0012082A"/>
    <w:rsid w:val="0012212C"/>
    <w:rsid w:val="00122A4F"/>
    <w:rsid w:val="001241B3"/>
    <w:rsid w:val="001268DC"/>
    <w:rsid w:val="001275E7"/>
    <w:rsid w:val="0013041B"/>
    <w:rsid w:val="00135902"/>
    <w:rsid w:val="00136A98"/>
    <w:rsid w:val="00137420"/>
    <w:rsid w:val="00140F45"/>
    <w:rsid w:val="00141F09"/>
    <w:rsid w:val="0014280C"/>
    <w:rsid w:val="00146690"/>
    <w:rsid w:val="001508A5"/>
    <w:rsid w:val="0015098F"/>
    <w:rsid w:val="0015208D"/>
    <w:rsid w:val="00152ABA"/>
    <w:rsid w:val="00152BD5"/>
    <w:rsid w:val="00152EBA"/>
    <w:rsid w:val="001536AB"/>
    <w:rsid w:val="00153799"/>
    <w:rsid w:val="0016187E"/>
    <w:rsid w:val="00165103"/>
    <w:rsid w:val="00166F6A"/>
    <w:rsid w:val="00170578"/>
    <w:rsid w:val="00174EC3"/>
    <w:rsid w:val="0018037C"/>
    <w:rsid w:val="00180740"/>
    <w:rsid w:val="00180AB8"/>
    <w:rsid w:val="001901A6"/>
    <w:rsid w:val="00191ED4"/>
    <w:rsid w:val="001962A5"/>
    <w:rsid w:val="001A0A22"/>
    <w:rsid w:val="001A142B"/>
    <w:rsid w:val="001A15F4"/>
    <w:rsid w:val="001A2178"/>
    <w:rsid w:val="001A31CB"/>
    <w:rsid w:val="001A32DB"/>
    <w:rsid w:val="001B0042"/>
    <w:rsid w:val="001B056C"/>
    <w:rsid w:val="001B0F26"/>
    <w:rsid w:val="001B16F7"/>
    <w:rsid w:val="001B1A2F"/>
    <w:rsid w:val="001B246A"/>
    <w:rsid w:val="001C3975"/>
    <w:rsid w:val="001C3ADD"/>
    <w:rsid w:val="001C4884"/>
    <w:rsid w:val="001C4D81"/>
    <w:rsid w:val="001C5DF1"/>
    <w:rsid w:val="001C6C54"/>
    <w:rsid w:val="001D1BBB"/>
    <w:rsid w:val="001D23B8"/>
    <w:rsid w:val="001D3261"/>
    <w:rsid w:val="001E393B"/>
    <w:rsid w:val="001E6BCD"/>
    <w:rsid w:val="001E6C09"/>
    <w:rsid w:val="001E7BF7"/>
    <w:rsid w:val="001F2293"/>
    <w:rsid w:val="001F3BA0"/>
    <w:rsid w:val="001F46E6"/>
    <w:rsid w:val="001F6533"/>
    <w:rsid w:val="001F7243"/>
    <w:rsid w:val="00201EA0"/>
    <w:rsid w:val="0020237E"/>
    <w:rsid w:val="00202CDC"/>
    <w:rsid w:val="002048AE"/>
    <w:rsid w:val="00207AE9"/>
    <w:rsid w:val="00214ABD"/>
    <w:rsid w:val="00215D03"/>
    <w:rsid w:val="00217969"/>
    <w:rsid w:val="00222107"/>
    <w:rsid w:val="002228F3"/>
    <w:rsid w:val="002244B6"/>
    <w:rsid w:val="00224D8B"/>
    <w:rsid w:val="002305B5"/>
    <w:rsid w:val="002339F8"/>
    <w:rsid w:val="002405A9"/>
    <w:rsid w:val="00245408"/>
    <w:rsid w:val="0024689F"/>
    <w:rsid w:val="00247D4A"/>
    <w:rsid w:val="00251C6F"/>
    <w:rsid w:val="00251FC4"/>
    <w:rsid w:val="00253A2B"/>
    <w:rsid w:val="00256E8C"/>
    <w:rsid w:val="002570D8"/>
    <w:rsid w:val="00257DE1"/>
    <w:rsid w:val="00260A0A"/>
    <w:rsid w:val="002617E3"/>
    <w:rsid w:val="0026660B"/>
    <w:rsid w:val="00266F7C"/>
    <w:rsid w:val="00274012"/>
    <w:rsid w:val="00280420"/>
    <w:rsid w:val="00280B39"/>
    <w:rsid w:val="00282D3C"/>
    <w:rsid w:val="00283E6A"/>
    <w:rsid w:val="00284A62"/>
    <w:rsid w:val="00286E5C"/>
    <w:rsid w:val="00287179"/>
    <w:rsid w:val="00291F37"/>
    <w:rsid w:val="002920CA"/>
    <w:rsid w:val="00293BFE"/>
    <w:rsid w:val="002953A5"/>
    <w:rsid w:val="00295D6E"/>
    <w:rsid w:val="00296825"/>
    <w:rsid w:val="00296B92"/>
    <w:rsid w:val="00296EC6"/>
    <w:rsid w:val="002A38BE"/>
    <w:rsid w:val="002A394B"/>
    <w:rsid w:val="002B5A20"/>
    <w:rsid w:val="002B7485"/>
    <w:rsid w:val="002C244F"/>
    <w:rsid w:val="002C2569"/>
    <w:rsid w:val="002C2CCE"/>
    <w:rsid w:val="002C3F16"/>
    <w:rsid w:val="002C40E9"/>
    <w:rsid w:val="002C4CD4"/>
    <w:rsid w:val="002C7CE5"/>
    <w:rsid w:val="002C7EB2"/>
    <w:rsid w:val="002D11F6"/>
    <w:rsid w:val="002D1CB4"/>
    <w:rsid w:val="002D4AFF"/>
    <w:rsid w:val="002D4DEA"/>
    <w:rsid w:val="002D5138"/>
    <w:rsid w:val="002E648D"/>
    <w:rsid w:val="002E6534"/>
    <w:rsid w:val="002E71C4"/>
    <w:rsid w:val="002F111D"/>
    <w:rsid w:val="002F29C4"/>
    <w:rsid w:val="002F7D59"/>
    <w:rsid w:val="00301DBF"/>
    <w:rsid w:val="00305D92"/>
    <w:rsid w:val="003124FF"/>
    <w:rsid w:val="003160A8"/>
    <w:rsid w:val="00322E41"/>
    <w:rsid w:val="003260CB"/>
    <w:rsid w:val="00327517"/>
    <w:rsid w:val="00331921"/>
    <w:rsid w:val="00331CD2"/>
    <w:rsid w:val="0033209E"/>
    <w:rsid w:val="003347DC"/>
    <w:rsid w:val="003354C4"/>
    <w:rsid w:val="00336F81"/>
    <w:rsid w:val="00337968"/>
    <w:rsid w:val="00340CA2"/>
    <w:rsid w:val="003472AE"/>
    <w:rsid w:val="003533BB"/>
    <w:rsid w:val="0035422D"/>
    <w:rsid w:val="00357494"/>
    <w:rsid w:val="00365104"/>
    <w:rsid w:val="003732CF"/>
    <w:rsid w:val="003767EB"/>
    <w:rsid w:val="00377E43"/>
    <w:rsid w:val="00377E4A"/>
    <w:rsid w:val="00380E10"/>
    <w:rsid w:val="00381705"/>
    <w:rsid w:val="003846CD"/>
    <w:rsid w:val="00386218"/>
    <w:rsid w:val="00386DF7"/>
    <w:rsid w:val="00391CC9"/>
    <w:rsid w:val="00393C35"/>
    <w:rsid w:val="003971CF"/>
    <w:rsid w:val="003A4170"/>
    <w:rsid w:val="003A6169"/>
    <w:rsid w:val="003A67BF"/>
    <w:rsid w:val="003B4222"/>
    <w:rsid w:val="003B4DEE"/>
    <w:rsid w:val="003B67C7"/>
    <w:rsid w:val="003B710F"/>
    <w:rsid w:val="003C1E5D"/>
    <w:rsid w:val="003C5076"/>
    <w:rsid w:val="003C56F4"/>
    <w:rsid w:val="003C6625"/>
    <w:rsid w:val="003C664A"/>
    <w:rsid w:val="003C6EC1"/>
    <w:rsid w:val="003C74A0"/>
    <w:rsid w:val="003D66C0"/>
    <w:rsid w:val="003D6D22"/>
    <w:rsid w:val="003D73C8"/>
    <w:rsid w:val="003D73E6"/>
    <w:rsid w:val="003E1751"/>
    <w:rsid w:val="003E3592"/>
    <w:rsid w:val="003E4A8F"/>
    <w:rsid w:val="003E7C76"/>
    <w:rsid w:val="003F1606"/>
    <w:rsid w:val="003F2EA4"/>
    <w:rsid w:val="003F3938"/>
    <w:rsid w:val="003F6219"/>
    <w:rsid w:val="003F62AD"/>
    <w:rsid w:val="003F64DD"/>
    <w:rsid w:val="003F674B"/>
    <w:rsid w:val="003F757F"/>
    <w:rsid w:val="00402523"/>
    <w:rsid w:val="00403A75"/>
    <w:rsid w:val="00405A74"/>
    <w:rsid w:val="00407E6E"/>
    <w:rsid w:val="004121D7"/>
    <w:rsid w:val="00412BA2"/>
    <w:rsid w:val="00413070"/>
    <w:rsid w:val="00414865"/>
    <w:rsid w:val="00414D0D"/>
    <w:rsid w:val="0041516E"/>
    <w:rsid w:val="004206B5"/>
    <w:rsid w:val="00421517"/>
    <w:rsid w:val="00425C22"/>
    <w:rsid w:val="0042734D"/>
    <w:rsid w:val="004357C6"/>
    <w:rsid w:val="00436FD1"/>
    <w:rsid w:val="004425BC"/>
    <w:rsid w:val="00450530"/>
    <w:rsid w:val="00450998"/>
    <w:rsid w:val="004559F8"/>
    <w:rsid w:val="00457055"/>
    <w:rsid w:val="004656EA"/>
    <w:rsid w:val="00465CE1"/>
    <w:rsid w:val="00466554"/>
    <w:rsid w:val="00470B4D"/>
    <w:rsid w:val="00477AFD"/>
    <w:rsid w:val="00485E8F"/>
    <w:rsid w:val="00486919"/>
    <w:rsid w:val="00492B35"/>
    <w:rsid w:val="00494213"/>
    <w:rsid w:val="00495E85"/>
    <w:rsid w:val="00496FD7"/>
    <w:rsid w:val="004A151E"/>
    <w:rsid w:val="004A5433"/>
    <w:rsid w:val="004A54AD"/>
    <w:rsid w:val="004B0095"/>
    <w:rsid w:val="004B4B5D"/>
    <w:rsid w:val="004B4F3B"/>
    <w:rsid w:val="004B60B8"/>
    <w:rsid w:val="004B6CD6"/>
    <w:rsid w:val="004D1606"/>
    <w:rsid w:val="004D43EB"/>
    <w:rsid w:val="004D4D79"/>
    <w:rsid w:val="004D57A5"/>
    <w:rsid w:val="004D5E07"/>
    <w:rsid w:val="004E05B5"/>
    <w:rsid w:val="004E1BA7"/>
    <w:rsid w:val="004E3E76"/>
    <w:rsid w:val="004E491B"/>
    <w:rsid w:val="004E548B"/>
    <w:rsid w:val="004E5B42"/>
    <w:rsid w:val="004E7038"/>
    <w:rsid w:val="004E708C"/>
    <w:rsid w:val="004E7710"/>
    <w:rsid w:val="004F03CD"/>
    <w:rsid w:val="004F3ACF"/>
    <w:rsid w:val="004F49D3"/>
    <w:rsid w:val="004F660D"/>
    <w:rsid w:val="004F7ACD"/>
    <w:rsid w:val="00502FAA"/>
    <w:rsid w:val="00506201"/>
    <w:rsid w:val="00506E14"/>
    <w:rsid w:val="00507843"/>
    <w:rsid w:val="00507B70"/>
    <w:rsid w:val="005162A8"/>
    <w:rsid w:val="0051691D"/>
    <w:rsid w:val="00517E68"/>
    <w:rsid w:val="005217E5"/>
    <w:rsid w:val="00523E98"/>
    <w:rsid w:val="005249D9"/>
    <w:rsid w:val="00524D8B"/>
    <w:rsid w:val="005308E7"/>
    <w:rsid w:val="00537D88"/>
    <w:rsid w:val="0054194C"/>
    <w:rsid w:val="00544D64"/>
    <w:rsid w:val="00545D63"/>
    <w:rsid w:val="005502C4"/>
    <w:rsid w:val="005506F8"/>
    <w:rsid w:val="00552C6C"/>
    <w:rsid w:val="00553C6F"/>
    <w:rsid w:val="00557EC8"/>
    <w:rsid w:val="0056028C"/>
    <w:rsid w:val="005609D4"/>
    <w:rsid w:val="005620E5"/>
    <w:rsid w:val="00562A09"/>
    <w:rsid w:val="0056392D"/>
    <w:rsid w:val="00563D68"/>
    <w:rsid w:val="00566963"/>
    <w:rsid w:val="005669C8"/>
    <w:rsid w:val="0057099B"/>
    <w:rsid w:val="0057125A"/>
    <w:rsid w:val="005714AD"/>
    <w:rsid w:val="00574523"/>
    <w:rsid w:val="005772AD"/>
    <w:rsid w:val="00583018"/>
    <w:rsid w:val="00587D97"/>
    <w:rsid w:val="005927B0"/>
    <w:rsid w:val="005965A7"/>
    <w:rsid w:val="005A2075"/>
    <w:rsid w:val="005A2698"/>
    <w:rsid w:val="005A4800"/>
    <w:rsid w:val="005A5AFA"/>
    <w:rsid w:val="005A6CC6"/>
    <w:rsid w:val="005A6E76"/>
    <w:rsid w:val="005B1A16"/>
    <w:rsid w:val="005B2D4F"/>
    <w:rsid w:val="005B50FE"/>
    <w:rsid w:val="005B5621"/>
    <w:rsid w:val="005B57D7"/>
    <w:rsid w:val="005B7EFC"/>
    <w:rsid w:val="005C0B11"/>
    <w:rsid w:val="005C2276"/>
    <w:rsid w:val="005C4863"/>
    <w:rsid w:val="005C5D3B"/>
    <w:rsid w:val="005C6ABF"/>
    <w:rsid w:val="005D0111"/>
    <w:rsid w:val="005D3116"/>
    <w:rsid w:val="005D317C"/>
    <w:rsid w:val="005D4064"/>
    <w:rsid w:val="005D4105"/>
    <w:rsid w:val="005D5FB2"/>
    <w:rsid w:val="005E4EC1"/>
    <w:rsid w:val="005F00BD"/>
    <w:rsid w:val="005F1391"/>
    <w:rsid w:val="005F52FC"/>
    <w:rsid w:val="005F63C2"/>
    <w:rsid w:val="005F7B1B"/>
    <w:rsid w:val="00601E21"/>
    <w:rsid w:val="00603225"/>
    <w:rsid w:val="00604895"/>
    <w:rsid w:val="00606BF8"/>
    <w:rsid w:val="00607E62"/>
    <w:rsid w:val="00610AD8"/>
    <w:rsid w:val="0061554A"/>
    <w:rsid w:val="00620904"/>
    <w:rsid w:val="00620C61"/>
    <w:rsid w:val="0062185E"/>
    <w:rsid w:val="00622615"/>
    <w:rsid w:val="00626525"/>
    <w:rsid w:val="00627A3D"/>
    <w:rsid w:val="00627D5B"/>
    <w:rsid w:val="006310F4"/>
    <w:rsid w:val="006312CF"/>
    <w:rsid w:val="00635533"/>
    <w:rsid w:val="00636BC7"/>
    <w:rsid w:val="00637FE2"/>
    <w:rsid w:val="00640A16"/>
    <w:rsid w:val="0064198A"/>
    <w:rsid w:val="00642E21"/>
    <w:rsid w:val="006445B6"/>
    <w:rsid w:val="00644C76"/>
    <w:rsid w:val="006475D3"/>
    <w:rsid w:val="00647826"/>
    <w:rsid w:val="00650B73"/>
    <w:rsid w:val="00656EA7"/>
    <w:rsid w:val="0065781E"/>
    <w:rsid w:val="00660031"/>
    <w:rsid w:val="006621A5"/>
    <w:rsid w:val="0066253D"/>
    <w:rsid w:val="00664238"/>
    <w:rsid w:val="0067074D"/>
    <w:rsid w:val="00670CC7"/>
    <w:rsid w:val="006741B9"/>
    <w:rsid w:val="006745E5"/>
    <w:rsid w:val="006746D9"/>
    <w:rsid w:val="006812F5"/>
    <w:rsid w:val="0068201C"/>
    <w:rsid w:val="00682CB9"/>
    <w:rsid w:val="006924F2"/>
    <w:rsid w:val="00695BCC"/>
    <w:rsid w:val="00696711"/>
    <w:rsid w:val="0069740B"/>
    <w:rsid w:val="006A3B94"/>
    <w:rsid w:val="006A3F64"/>
    <w:rsid w:val="006A7961"/>
    <w:rsid w:val="006B0CB8"/>
    <w:rsid w:val="006B4EF4"/>
    <w:rsid w:val="006B6470"/>
    <w:rsid w:val="006B71E5"/>
    <w:rsid w:val="006C174B"/>
    <w:rsid w:val="006C2596"/>
    <w:rsid w:val="006C2729"/>
    <w:rsid w:val="006C27E1"/>
    <w:rsid w:val="006C479B"/>
    <w:rsid w:val="006C4C2D"/>
    <w:rsid w:val="006C6EAA"/>
    <w:rsid w:val="006C7C2B"/>
    <w:rsid w:val="006E05C9"/>
    <w:rsid w:val="006E5F74"/>
    <w:rsid w:val="006E6113"/>
    <w:rsid w:val="006F10BD"/>
    <w:rsid w:val="006F285A"/>
    <w:rsid w:val="006F6A26"/>
    <w:rsid w:val="00700B53"/>
    <w:rsid w:val="00701006"/>
    <w:rsid w:val="0070119A"/>
    <w:rsid w:val="007149A2"/>
    <w:rsid w:val="0071733E"/>
    <w:rsid w:val="0071777E"/>
    <w:rsid w:val="00725031"/>
    <w:rsid w:val="00730904"/>
    <w:rsid w:val="0073194B"/>
    <w:rsid w:val="00733344"/>
    <w:rsid w:val="00736264"/>
    <w:rsid w:val="00736B4E"/>
    <w:rsid w:val="007377A8"/>
    <w:rsid w:val="00741348"/>
    <w:rsid w:val="007423EA"/>
    <w:rsid w:val="007526D3"/>
    <w:rsid w:val="00753830"/>
    <w:rsid w:val="00753C2C"/>
    <w:rsid w:val="007563D8"/>
    <w:rsid w:val="00761C3F"/>
    <w:rsid w:val="00763299"/>
    <w:rsid w:val="00770275"/>
    <w:rsid w:val="00773B29"/>
    <w:rsid w:val="00775FC8"/>
    <w:rsid w:val="007802DF"/>
    <w:rsid w:val="007817C2"/>
    <w:rsid w:val="00781D7E"/>
    <w:rsid w:val="00783110"/>
    <w:rsid w:val="0078358D"/>
    <w:rsid w:val="007843B7"/>
    <w:rsid w:val="00784499"/>
    <w:rsid w:val="00785B84"/>
    <w:rsid w:val="00787E85"/>
    <w:rsid w:val="007904CD"/>
    <w:rsid w:val="00792AF8"/>
    <w:rsid w:val="00793C5B"/>
    <w:rsid w:val="00794921"/>
    <w:rsid w:val="00794E19"/>
    <w:rsid w:val="00796B6F"/>
    <w:rsid w:val="00796F3F"/>
    <w:rsid w:val="00797A33"/>
    <w:rsid w:val="007A0555"/>
    <w:rsid w:val="007A105E"/>
    <w:rsid w:val="007A2C49"/>
    <w:rsid w:val="007A69E3"/>
    <w:rsid w:val="007A72E0"/>
    <w:rsid w:val="007B1D3E"/>
    <w:rsid w:val="007B2551"/>
    <w:rsid w:val="007B37A8"/>
    <w:rsid w:val="007B5B74"/>
    <w:rsid w:val="007B7402"/>
    <w:rsid w:val="007C0EF7"/>
    <w:rsid w:val="007C1111"/>
    <w:rsid w:val="007C199F"/>
    <w:rsid w:val="007C1D00"/>
    <w:rsid w:val="007C24C4"/>
    <w:rsid w:val="007C3FA1"/>
    <w:rsid w:val="007D4CFB"/>
    <w:rsid w:val="007D7EF3"/>
    <w:rsid w:val="007E11B5"/>
    <w:rsid w:val="007E3B45"/>
    <w:rsid w:val="007E3CEE"/>
    <w:rsid w:val="007E3E8B"/>
    <w:rsid w:val="007F39EA"/>
    <w:rsid w:val="007F5515"/>
    <w:rsid w:val="007F5C90"/>
    <w:rsid w:val="007F69C9"/>
    <w:rsid w:val="007F7A59"/>
    <w:rsid w:val="00803EB6"/>
    <w:rsid w:val="008100FE"/>
    <w:rsid w:val="008139F9"/>
    <w:rsid w:val="00813FE7"/>
    <w:rsid w:val="00814D03"/>
    <w:rsid w:val="0081595E"/>
    <w:rsid w:val="0081682A"/>
    <w:rsid w:val="0081762C"/>
    <w:rsid w:val="00824518"/>
    <w:rsid w:val="00824CB3"/>
    <w:rsid w:val="0082567C"/>
    <w:rsid w:val="0082630F"/>
    <w:rsid w:val="00830D44"/>
    <w:rsid w:val="00835007"/>
    <w:rsid w:val="0084045A"/>
    <w:rsid w:val="00841F12"/>
    <w:rsid w:val="008460F4"/>
    <w:rsid w:val="00854879"/>
    <w:rsid w:val="00855F96"/>
    <w:rsid w:val="008563D8"/>
    <w:rsid w:val="008610A7"/>
    <w:rsid w:val="00863FBB"/>
    <w:rsid w:val="00866C97"/>
    <w:rsid w:val="00867201"/>
    <w:rsid w:val="00867781"/>
    <w:rsid w:val="00870020"/>
    <w:rsid w:val="00872E2D"/>
    <w:rsid w:val="00872ECB"/>
    <w:rsid w:val="00874722"/>
    <w:rsid w:val="008749C4"/>
    <w:rsid w:val="0088181D"/>
    <w:rsid w:val="0088229F"/>
    <w:rsid w:val="0088530E"/>
    <w:rsid w:val="00885C4A"/>
    <w:rsid w:val="00890C27"/>
    <w:rsid w:val="00892008"/>
    <w:rsid w:val="00892337"/>
    <w:rsid w:val="00894B86"/>
    <w:rsid w:val="00895B46"/>
    <w:rsid w:val="008963F8"/>
    <w:rsid w:val="00896CD3"/>
    <w:rsid w:val="00897B66"/>
    <w:rsid w:val="008A0871"/>
    <w:rsid w:val="008A17B5"/>
    <w:rsid w:val="008A6359"/>
    <w:rsid w:val="008B01AC"/>
    <w:rsid w:val="008B0FCB"/>
    <w:rsid w:val="008B1C08"/>
    <w:rsid w:val="008B3859"/>
    <w:rsid w:val="008B40F9"/>
    <w:rsid w:val="008B432B"/>
    <w:rsid w:val="008B4E21"/>
    <w:rsid w:val="008B556C"/>
    <w:rsid w:val="008B5A87"/>
    <w:rsid w:val="008B6CD3"/>
    <w:rsid w:val="008C0181"/>
    <w:rsid w:val="008C0CC8"/>
    <w:rsid w:val="008C15D7"/>
    <w:rsid w:val="008C1767"/>
    <w:rsid w:val="008D09DC"/>
    <w:rsid w:val="008D5B10"/>
    <w:rsid w:val="008E0EBD"/>
    <w:rsid w:val="008E312B"/>
    <w:rsid w:val="008E3691"/>
    <w:rsid w:val="008E54B7"/>
    <w:rsid w:val="008F0534"/>
    <w:rsid w:val="008F08BA"/>
    <w:rsid w:val="008F4B0D"/>
    <w:rsid w:val="0090071E"/>
    <w:rsid w:val="00902076"/>
    <w:rsid w:val="00902965"/>
    <w:rsid w:val="00902C29"/>
    <w:rsid w:val="00903876"/>
    <w:rsid w:val="00905A2C"/>
    <w:rsid w:val="00910A52"/>
    <w:rsid w:val="009117FA"/>
    <w:rsid w:val="00911B9F"/>
    <w:rsid w:val="00912A8E"/>
    <w:rsid w:val="00916052"/>
    <w:rsid w:val="00917B7D"/>
    <w:rsid w:val="00924945"/>
    <w:rsid w:val="0092572F"/>
    <w:rsid w:val="009266A4"/>
    <w:rsid w:val="00930E3E"/>
    <w:rsid w:val="00931CA5"/>
    <w:rsid w:val="00936273"/>
    <w:rsid w:val="0093663B"/>
    <w:rsid w:val="00936DB8"/>
    <w:rsid w:val="00941372"/>
    <w:rsid w:val="0095077E"/>
    <w:rsid w:val="00955323"/>
    <w:rsid w:val="00955718"/>
    <w:rsid w:val="00955E02"/>
    <w:rsid w:val="00957739"/>
    <w:rsid w:val="00957E36"/>
    <w:rsid w:val="0096098B"/>
    <w:rsid w:val="00961D08"/>
    <w:rsid w:val="009627E8"/>
    <w:rsid w:val="0096378C"/>
    <w:rsid w:val="00964FAE"/>
    <w:rsid w:val="009710EC"/>
    <w:rsid w:val="00971F04"/>
    <w:rsid w:val="009722FA"/>
    <w:rsid w:val="009731F2"/>
    <w:rsid w:val="0097684F"/>
    <w:rsid w:val="00980041"/>
    <w:rsid w:val="009815FE"/>
    <w:rsid w:val="0098184B"/>
    <w:rsid w:val="00990E9D"/>
    <w:rsid w:val="00991ED4"/>
    <w:rsid w:val="009933F1"/>
    <w:rsid w:val="00995448"/>
    <w:rsid w:val="00995730"/>
    <w:rsid w:val="009A0CEE"/>
    <w:rsid w:val="009A4804"/>
    <w:rsid w:val="009A539E"/>
    <w:rsid w:val="009A633C"/>
    <w:rsid w:val="009A7C3D"/>
    <w:rsid w:val="009B0C82"/>
    <w:rsid w:val="009B21A8"/>
    <w:rsid w:val="009B256A"/>
    <w:rsid w:val="009B2D99"/>
    <w:rsid w:val="009B418B"/>
    <w:rsid w:val="009B4B3C"/>
    <w:rsid w:val="009B67A9"/>
    <w:rsid w:val="009C004B"/>
    <w:rsid w:val="009C1D80"/>
    <w:rsid w:val="009C2ECA"/>
    <w:rsid w:val="009C5E5C"/>
    <w:rsid w:val="009D3611"/>
    <w:rsid w:val="009E493A"/>
    <w:rsid w:val="009E5A41"/>
    <w:rsid w:val="009E6472"/>
    <w:rsid w:val="009E6ED0"/>
    <w:rsid w:val="009F07B5"/>
    <w:rsid w:val="009F18B0"/>
    <w:rsid w:val="009F2AF9"/>
    <w:rsid w:val="009F3C93"/>
    <w:rsid w:val="009F5FAF"/>
    <w:rsid w:val="009F7740"/>
    <w:rsid w:val="00A06A93"/>
    <w:rsid w:val="00A10209"/>
    <w:rsid w:val="00A11B1B"/>
    <w:rsid w:val="00A15806"/>
    <w:rsid w:val="00A17222"/>
    <w:rsid w:val="00A17F1F"/>
    <w:rsid w:val="00A22F21"/>
    <w:rsid w:val="00A231DE"/>
    <w:rsid w:val="00A2463D"/>
    <w:rsid w:val="00A26915"/>
    <w:rsid w:val="00A316E7"/>
    <w:rsid w:val="00A3422F"/>
    <w:rsid w:val="00A34C2B"/>
    <w:rsid w:val="00A416CC"/>
    <w:rsid w:val="00A44DC9"/>
    <w:rsid w:val="00A46134"/>
    <w:rsid w:val="00A5020B"/>
    <w:rsid w:val="00A53B96"/>
    <w:rsid w:val="00A662CB"/>
    <w:rsid w:val="00A70B7E"/>
    <w:rsid w:val="00A714A6"/>
    <w:rsid w:val="00A71F66"/>
    <w:rsid w:val="00A72C55"/>
    <w:rsid w:val="00A7311E"/>
    <w:rsid w:val="00A73180"/>
    <w:rsid w:val="00A732EB"/>
    <w:rsid w:val="00A73E73"/>
    <w:rsid w:val="00A75FA1"/>
    <w:rsid w:val="00A80FCF"/>
    <w:rsid w:val="00A81546"/>
    <w:rsid w:val="00A81CB5"/>
    <w:rsid w:val="00A83D4D"/>
    <w:rsid w:val="00A84B00"/>
    <w:rsid w:val="00A8561F"/>
    <w:rsid w:val="00A86AF9"/>
    <w:rsid w:val="00A9081F"/>
    <w:rsid w:val="00A91DE5"/>
    <w:rsid w:val="00A94C4F"/>
    <w:rsid w:val="00A95BB9"/>
    <w:rsid w:val="00A95FD5"/>
    <w:rsid w:val="00AA0076"/>
    <w:rsid w:val="00AA0B26"/>
    <w:rsid w:val="00AA50E3"/>
    <w:rsid w:val="00AB0B53"/>
    <w:rsid w:val="00AB2FB3"/>
    <w:rsid w:val="00AB43AE"/>
    <w:rsid w:val="00AC1B7A"/>
    <w:rsid w:val="00AC22A8"/>
    <w:rsid w:val="00AC4346"/>
    <w:rsid w:val="00AC6598"/>
    <w:rsid w:val="00AD3333"/>
    <w:rsid w:val="00AD3C3B"/>
    <w:rsid w:val="00AD4F8B"/>
    <w:rsid w:val="00AE1CFF"/>
    <w:rsid w:val="00AE6AF1"/>
    <w:rsid w:val="00AE75A5"/>
    <w:rsid w:val="00AF09BE"/>
    <w:rsid w:val="00AF4056"/>
    <w:rsid w:val="00AF582B"/>
    <w:rsid w:val="00AF5DD8"/>
    <w:rsid w:val="00AF654B"/>
    <w:rsid w:val="00AF745C"/>
    <w:rsid w:val="00B01480"/>
    <w:rsid w:val="00B041A3"/>
    <w:rsid w:val="00B0447C"/>
    <w:rsid w:val="00B047E4"/>
    <w:rsid w:val="00B066A3"/>
    <w:rsid w:val="00B126A9"/>
    <w:rsid w:val="00B17D81"/>
    <w:rsid w:val="00B20BE2"/>
    <w:rsid w:val="00B24AC2"/>
    <w:rsid w:val="00B341FC"/>
    <w:rsid w:val="00B37C9C"/>
    <w:rsid w:val="00B41177"/>
    <w:rsid w:val="00B416DE"/>
    <w:rsid w:val="00B42F89"/>
    <w:rsid w:val="00B43C77"/>
    <w:rsid w:val="00B478E2"/>
    <w:rsid w:val="00B506CC"/>
    <w:rsid w:val="00B51CEC"/>
    <w:rsid w:val="00B53248"/>
    <w:rsid w:val="00B569DA"/>
    <w:rsid w:val="00B63BA6"/>
    <w:rsid w:val="00B666F0"/>
    <w:rsid w:val="00B71F8C"/>
    <w:rsid w:val="00B73602"/>
    <w:rsid w:val="00B757E9"/>
    <w:rsid w:val="00B82FF8"/>
    <w:rsid w:val="00B8648E"/>
    <w:rsid w:val="00B92C84"/>
    <w:rsid w:val="00B930CA"/>
    <w:rsid w:val="00B96749"/>
    <w:rsid w:val="00B967DA"/>
    <w:rsid w:val="00B96C43"/>
    <w:rsid w:val="00B97C08"/>
    <w:rsid w:val="00BA07EC"/>
    <w:rsid w:val="00BA2B41"/>
    <w:rsid w:val="00BA7B6B"/>
    <w:rsid w:val="00BB1348"/>
    <w:rsid w:val="00BB4A74"/>
    <w:rsid w:val="00BB7753"/>
    <w:rsid w:val="00BC0408"/>
    <w:rsid w:val="00BC2BA7"/>
    <w:rsid w:val="00BD2692"/>
    <w:rsid w:val="00BD368C"/>
    <w:rsid w:val="00BD6353"/>
    <w:rsid w:val="00BE382A"/>
    <w:rsid w:val="00BE45BF"/>
    <w:rsid w:val="00BE595A"/>
    <w:rsid w:val="00BE6487"/>
    <w:rsid w:val="00BF78EB"/>
    <w:rsid w:val="00C00CBD"/>
    <w:rsid w:val="00C01B73"/>
    <w:rsid w:val="00C02DA4"/>
    <w:rsid w:val="00C0554C"/>
    <w:rsid w:val="00C10E38"/>
    <w:rsid w:val="00C1120E"/>
    <w:rsid w:val="00C150A9"/>
    <w:rsid w:val="00C15490"/>
    <w:rsid w:val="00C16E10"/>
    <w:rsid w:val="00C20170"/>
    <w:rsid w:val="00C21EED"/>
    <w:rsid w:val="00C21F6C"/>
    <w:rsid w:val="00C3569A"/>
    <w:rsid w:val="00C36337"/>
    <w:rsid w:val="00C36887"/>
    <w:rsid w:val="00C37DE7"/>
    <w:rsid w:val="00C433EA"/>
    <w:rsid w:val="00C450E5"/>
    <w:rsid w:val="00C477E2"/>
    <w:rsid w:val="00C47955"/>
    <w:rsid w:val="00C50839"/>
    <w:rsid w:val="00C513D6"/>
    <w:rsid w:val="00C52174"/>
    <w:rsid w:val="00C534B3"/>
    <w:rsid w:val="00C55BD9"/>
    <w:rsid w:val="00C56DEC"/>
    <w:rsid w:val="00C626EE"/>
    <w:rsid w:val="00C63562"/>
    <w:rsid w:val="00C721F1"/>
    <w:rsid w:val="00C72A33"/>
    <w:rsid w:val="00C74E32"/>
    <w:rsid w:val="00C803CE"/>
    <w:rsid w:val="00C822DF"/>
    <w:rsid w:val="00C8450B"/>
    <w:rsid w:val="00C92372"/>
    <w:rsid w:val="00C93E97"/>
    <w:rsid w:val="00C9511F"/>
    <w:rsid w:val="00C962AD"/>
    <w:rsid w:val="00C96763"/>
    <w:rsid w:val="00C97A6E"/>
    <w:rsid w:val="00CA0173"/>
    <w:rsid w:val="00CA09C0"/>
    <w:rsid w:val="00CA0A59"/>
    <w:rsid w:val="00CA1595"/>
    <w:rsid w:val="00CA3678"/>
    <w:rsid w:val="00CA4912"/>
    <w:rsid w:val="00CA4E7E"/>
    <w:rsid w:val="00CA7388"/>
    <w:rsid w:val="00CB1087"/>
    <w:rsid w:val="00CB3EE2"/>
    <w:rsid w:val="00CB4F23"/>
    <w:rsid w:val="00CB66BC"/>
    <w:rsid w:val="00CB6AB4"/>
    <w:rsid w:val="00CB7752"/>
    <w:rsid w:val="00CC11CF"/>
    <w:rsid w:val="00CC2BC4"/>
    <w:rsid w:val="00CD24DD"/>
    <w:rsid w:val="00CE0614"/>
    <w:rsid w:val="00CE309A"/>
    <w:rsid w:val="00CE4BC5"/>
    <w:rsid w:val="00CE596F"/>
    <w:rsid w:val="00CE5C32"/>
    <w:rsid w:val="00CE622E"/>
    <w:rsid w:val="00CE6330"/>
    <w:rsid w:val="00CE725E"/>
    <w:rsid w:val="00CF0B6B"/>
    <w:rsid w:val="00CF0CCD"/>
    <w:rsid w:val="00CF3C15"/>
    <w:rsid w:val="00CF595E"/>
    <w:rsid w:val="00CF60FA"/>
    <w:rsid w:val="00D03DF3"/>
    <w:rsid w:val="00D05ACE"/>
    <w:rsid w:val="00D13EE0"/>
    <w:rsid w:val="00D15517"/>
    <w:rsid w:val="00D21E4F"/>
    <w:rsid w:val="00D26210"/>
    <w:rsid w:val="00D30D9B"/>
    <w:rsid w:val="00D31D7A"/>
    <w:rsid w:val="00D3358A"/>
    <w:rsid w:val="00D33AAD"/>
    <w:rsid w:val="00D34990"/>
    <w:rsid w:val="00D35519"/>
    <w:rsid w:val="00D42E88"/>
    <w:rsid w:val="00D440E7"/>
    <w:rsid w:val="00D45250"/>
    <w:rsid w:val="00D458AD"/>
    <w:rsid w:val="00D47394"/>
    <w:rsid w:val="00D5294C"/>
    <w:rsid w:val="00D529A8"/>
    <w:rsid w:val="00D54F5A"/>
    <w:rsid w:val="00D612F4"/>
    <w:rsid w:val="00D62C3D"/>
    <w:rsid w:val="00D6322E"/>
    <w:rsid w:val="00D6426B"/>
    <w:rsid w:val="00D66766"/>
    <w:rsid w:val="00D668DC"/>
    <w:rsid w:val="00D71C42"/>
    <w:rsid w:val="00D726EB"/>
    <w:rsid w:val="00D76A95"/>
    <w:rsid w:val="00D76DA9"/>
    <w:rsid w:val="00D80801"/>
    <w:rsid w:val="00D84A81"/>
    <w:rsid w:val="00D85C10"/>
    <w:rsid w:val="00D8700A"/>
    <w:rsid w:val="00D94687"/>
    <w:rsid w:val="00D95760"/>
    <w:rsid w:val="00DA1DB2"/>
    <w:rsid w:val="00DA6183"/>
    <w:rsid w:val="00DB543E"/>
    <w:rsid w:val="00DC02D6"/>
    <w:rsid w:val="00DC031E"/>
    <w:rsid w:val="00DC0D0F"/>
    <w:rsid w:val="00DC50A8"/>
    <w:rsid w:val="00DC7A8A"/>
    <w:rsid w:val="00DD2D3A"/>
    <w:rsid w:val="00DD67C0"/>
    <w:rsid w:val="00DE051C"/>
    <w:rsid w:val="00DE2ED6"/>
    <w:rsid w:val="00DE5D3A"/>
    <w:rsid w:val="00DE766B"/>
    <w:rsid w:val="00DF4AA0"/>
    <w:rsid w:val="00DF4FDB"/>
    <w:rsid w:val="00DF6663"/>
    <w:rsid w:val="00DF6A81"/>
    <w:rsid w:val="00DF6D21"/>
    <w:rsid w:val="00E01139"/>
    <w:rsid w:val="00E03F39"/>
    <w:rsid w:val="00E066FB"/>
    <w:rsid w:val="00E06C5B"/>
    <w:rsid w:val="00E07369"/>
    <w:rsid w:val="00E10FB2"/>
    <w:rsid w:val="00E1118C"/>
    <w:rsid w:val="00E15C9A"/>
    <w:rsid w:val="00E24E59"/>
    <w:rsid w:val="00E26694"/>
    <w:rsid w:val="00E30959"/>
    <w:rsid w:val="00E34ECA"/>
    <w:rsid w:val="00E356FE"/>
    <w:rsid w:val="00E366AB"/>
    <w:rsid w:val="00E43C96"/>
    <w:rsid w:val="00E505E2"/>
    <w:rsid w:val="00E5115F"/>
    <w:rsid w:val="00E512DB"/>
    <w:rsid w:val="00E53CAF"/>
    <w:rsid w:val="00E5412C"/>
    <w:rsid w:val="00E54B9E"/>
    <w:rsid w:val="00E56F08"/>
    <w:rsid w:val="00E60542"/>
    <w:rsid w:val="00E632D3"/>
    <w:rsid w:val="00E6733F"/>
    <w:rsid w:val="00E673CD"/>
    <w:rsid w:val="00E67551"/>
    <w:rsid w:val="00E70ABD"/>
    <w:rsid w:val="00E76733"/>
    <w:rsid w:val="00E77582"/>
    <w:rsid w:val="00E81734"/>
    <w:rsid w:val="00E83C0B"/>
    <w:rsid w:val="00E83F39"/>
    <w:rsid w:val="00E859C5"/>
    <w:rsid w:val="00E864D9"/>
    <w:rsid w:val="00E87703"/>
    <w:rsid w:val="00E9053B"/>
    <w:rsid w:val="00E925D8"/>
    <w:rsid w:val="00EA08D8"/>
    <w:rsid w:val="00EA1106"/>
    <w:rsid w:val="00EA53FD"/>
    <w:rsid w:val="00EA5D00"/>
    <w:rsid w:val="00EB0131"/>
    <w:rsid w:val="00EB1255"/>
    <w:rsid w:val="00EB1446"/>
    <w:rsid w:val="00EB2EF3"/>
    <w:rsid w:val="00EB4B42"/>
    <w:rsid w:val="00EB50C0"/>
    <w:rsid w:val="00EB61C7"/>
    <w:rsid w:val="00EB6945"/>
    <w:rsid w:val="00EC2823"/>
    <w:rsid w:val="00EC3B36"/>
    <w:rsid w:val="00EC66C7"/>
    <w:rsid w:val="00ED03D4"/>
    <w:rsid w:val="00ED1544"/>
    <w:rsid w:val="00ED2860"/>
    <w:rsid w:val="00ED3B3D"/>
    <w:rsid w:val="00ED4FFB"/>
    <w:rsid w:val="00ED6E25"/>
    <w:rsid w:val="00EE1D64"/>
    <w:rsid w:val="00EE34E0"/>
    <w:rsid w:val="00EE3C6C"/>
    <w:rsid w:val="00EF09A7"/>
    <w:rsid w:val="00EF3ABA"/>
    <w:rsid w:val="00EF494E"/>
    <w:rsid w:val="00EF4B65"/>
    <w:rsid w:val="00EF7DF6"/>
    <w:rsid w:val="00F01C54"/>
    <w:rsid w:val="00F02C82"/>
    <w:rsid w:val="00F05D25"/>
    <w:rsid w:val="00F05F8D"/>
    <w:rsid w:val="00F077A0"/>
    <w:rsid w:val="00F078DA"/>
    <w:rsid w:val="00F1223C"/>
    <w:rsid w:val="00F2001A"/>
    <w:rsid w:val="00F204A8"/>
    <w:rsid w:val="00F21DEF"/>
    <w:rsid w:val="00F23DB6"/>
    <w:rsid w:val="00F240F8"/>
    <w:rsid w:val="00F24ACA"/>
    <w:rsid w:val="00F255CB"/>
    <w:rsid w:val="00F27668"/>
    <w:rsid w:val="00F30DC6"/>
    <w:rsid w:val="00F31981"/>
    <w:rsid w:val="00F324FA"/>
    <w:rsid w:val="00F400DA"/>
    <w:rsid w:val="00F437AA"/>
    <w:rsid w:val="00F45984"/>
    <w:rsid w:val="00F5239B"/>
    <w:rsid w:val="00F52C57"/>
    <w:rsid w:val="00F5425B"/>
    <w:rsid w:val="00F5499A"/>
    <w:rsid w:val="00F56981"/>
    <w:rsid w:val="00F569D3"/>
    <w:rsid w:val="00F6186F"/>
    <w:rsid w:val="00F620BC"/>
    <w:rsid w:val="00F62768"/>
    <w:rsid w:val="00F62A94"/>
    <w:rsid w:val="00F64B05"/>
    <w:rsid w:val="00F64D41"/>
    <w:rsid w:val="00F658EA"/>
    <w:rsid w:val="00F67531"/>
    <w:rsid w:val="00F737CA"/>
    <w:rsid w:val="00F75C43"/>
    <w:rsid w:val="00F76FEA"/>
    <w:rsid w:val="00F77594"/>
    <w:rsid w:val="00F80042"/>
    <w:rsid w:val="00F80CF3"/>
    <w:rsid w:val="00F8101F"/>
    <w:rsid w:val="00F8603D"/>
    <w:rsid w:val="00F8692E"/>
    <w:rsid w:val="00F90D0C"/>
    <w:rsid w:val="00F972E1"/>
    <w:rsid w:val="00FA0046"/>
    <w:rsid w:val="00FA06AC"/>
    <w:rsid w:val="00FA4BB8"/>
    <w:rsid w:val="00FA6230"/>
    <w:rsid w:val="00FA7CDE"/>
    <w:rsid w:val="00FB50DB"/>
    <w:rsid w:val="00FB67D6"/>
    <w:rsid w:val="00FB71F5"/>
    <w:rsid w:val="00FC165A"/>
    <w:rsid w:val="00FC1B3C"/>
    <w:rsid w:val="00FC27CB"/>
    <w:rsid w:val="00FC2BA8"/>
    <w:rsid w:val="00FC3C7F"/>
    <w:rsid w:val="00FC40FB"/>
    <w:rsid w:val="00FD2B95"/>
    <w:rsid w:val="00FD6C5A"/>
    <w:rsid w:val="00FE27CD"/>
    <w:rsid w:val="00FE2C2A"/>
    <w:rsid w:val="00FE30BA"/>
    <w:rsid w:val="00FE65FC"/>
    <w:rsid w:val="00FE69D5"/>
    <w:rsid w:val="00FF2703"/>
    <w:rsid w:val="00FF27C5"/>
    <w:rsid w:val="00FF54EC"/>
    <w:rsid w:val="00FF7735"/>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E87523-56C4-4E36-8281-E06EF647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4CD"/>
  </w:style>
  <w:style w:type="paragraph" w:styleId="1">
    <w:name w:val="heading 1"/>
    <w:basedOn w:val="a"/>
    <w:next w:val="a"/>
    <w:link w:val="10"/>
    <w:uiPriority w:val="9"/>
    <w:qFormat/>
    <w:rsid w:val="007904CD"/>
    <w:pPr>
      <w:keepNext/>
      <w:keepLines/>
      <w:spacing w:before="320" w:after="0" w:line="240" w:lineRule="auto"/>
      <w:outlineLvl w:val="0"/>
    </w:pPr>
    <w:rPr>
      <w:rFonts w:asciiTheme="majorHAnsi" w:eastAsiaTheme="majorEastAsia" w:hAnsiTheme="majorHAnsi" w:cstheme="majorBidi"/>
      <w:color w:val="7B230C" w:themeColor="accent1" w:themeShade="BF"/>
      <w:sz w:val="30"/>
      <w:szCs w:val="30"/>
    </w:rPr>
  </w:style>
  <w:style w:type="paragraph" w:styleId="2">
    <w:name w:val="heading 2"/>
    <w:basedOn w:val="a"/>
    <w:next w:val="a"/>
    <w:link w:val="20"/>
    <w:uiPriority w:val="9"/>
    <w:semiHidden/>
    <w:unhideWhenUsed/>
    <w:qFormat/>
    <w:rsid w:val="007904CD"/>
    <w:pPr>
      <w:keepNext/>
      <w:keepLines/>
      <w:spacing w:before="40" w:after="0" w:line="240" w:lineRule="auto"/>
      <w:outlineLvl w:val="1"/>
    </w:pPr>
    <w:rPr>
      <w:rFonts w:asciiTheme="majorHAnsi" w:eastAsiaTheme="majorEastAsia" w:hAnsiTheme="majorHAnsi" w:cstheme="majorBidi"/>
      <w:color w:val="A65E12" w:themeColor="accent2" w:themeShade="BF"/>
      <w:sz w:val="28"/>
      <w:szCs w:val="28"/>
    </w:rPr>
  </w:style>
  <w:style w:type="paragraph" w:styleId="3">
    <w:name w:val="heading 3"/>
    <w:basedOn w:val="a"/>
    <w:next w:val="a"/>
    <w:link w:val="30"/>
    <w:uiPriority w:val="9"/>
    <w:unhideWhenUsed/>
    <w:qFormat/>
    <w:rsid w:val="007904CD"/>
    <w:pPr>
      <w:keepNext/>
      <w:keepLines/>
      <w:spacing w:before="40" w:after="0" w:line="240" w:lineRule="auto"/>
      <w:outlineLvl w:val="2"/>
    </w:pPr>
    <w:rPr>
      <w:rFonts w:asciiTheme="majorHAnsi" w:eastAsiaTheme="majorEastAsia" w:hAnsiTheme="majorHAnsi" w:cstheme="majorBidi"/>
      <w:color w:val="4A856D" w:themeColor="accent6" w:themeShade="BF"/>
      <w:sz w:val="26"/>
      <w:szCs w:val="26"/>
    </w:rPr>
  </w:style>
  <w:style w:type="paragraph" w:styleId="4">
    <w:name w:val="heading 4"/>
    <w:basedOn w:val="a"/>
    <w:next w:val="a"/>
    <w:link w:val="40"/>
    <w:uiPriority w:val="9"/>
    <w:semiHidden/>
    <w:unhideWhenUsed/>
    <w:qFormat/>
    <w:rsid w:val="007904CD"/>
    <w:pPr>
      <w:keepNext/>
      <w:keepLines/>
      <w:spacing w:before="40" w:after="0"/>
      <w:outlineLvl w:val="3"/>
    </w:pPr>
    <w:rPr>
      <w:rFonts w:asciiTheme="majorHAnsi" w:eastAsiaTheme="majorEastAsia" w:hAnsiTheme="majorHAnsi" w:cstheme="majorBidi"/>
      <w:i/>
      <w:iCs/>
      <w:color w:val="6C7F39" w:themeColor="accent5" w:themeShade="BF"/>
      <w:sz w:val="25"/>
      <w:szCs w:val="25"/>
    </w:rPr>
  </w:style>
  <w:style w:type="paragraph" w:styleId="5">
    <w:name w:val="heading 5"/>
    <w:basedOn w:val="a"/>
    <w:next w:val="a"/>
    <w:link w:val="50"/>
    <w:uiPriority w:val="9"/>
    <w:semiHidden/>
    <w:unhideWhenUsed/>
    <w:qFormat/>
    <w:rsid w:val="007904CD"/>
    <w:pPr>
      <w:keepNext/>
      <w:keepLines/>
      <w:spacing w:before="40" w:after="0"/>
      <w:outlineLvl w:val="4"/>
    </w:pPr>
    <w:rPr>
      <w:rFonts w:asciiTheme="majorHAnsi" w:eastAsiaTheme="majorEastAsia" w:hAnsiTheme="majorHAnsi" w:cstheme="majorBidi"/>
      <w:i/>
      <w:iCs/>
      <w:color w:val="6F3F0C" w:themeColor="accent2" w:themeShade="80"/>
      <w:sz w:val="24"/>
      <w:szCs w:val="24"/>
    </w:rPr>
  </w:style>
  <w:style w:type="paragraph" w:styleId="6">
    <w:name w:val="heading 6"/>
    <w:basedOn w:val="a"/>
    <w:next w:val="a"/>
    <w:link w:val="60"/>
    <w:uiPriority w:val="9"/>
    <w:semiHidden/>
    <w:unhideWhenUsed/>
    <w:qFormat/>
    <w:rsid w:val="007904CD"/>
    <w:pPr>
      <w:keepNext/>
      <w:keepLines/>
      <w:spacing w:before="40" w:after="0"/>
      <w:outlineLvl w:val="5"/>
    </w:pPr>
    <w:rPr>
      <w:rFonts w:asciiTheme="majorHAnsi" w:eastAsiaTheme="majorEastAsia" w:hAnsiTheme="majorHAnsi" w:cstheme="majorBidi"/>
      <w:i/>
      <w:iCs/>
      <w:color w:val="325949" w:themeColor="accent6" w:themeShade="80"/>
      <w:sz w:val="23"/>
      <w:szCs w:val="23"/>
    </w:rPr>
  </w:style>
  <w:style w:type="paragraph" w:styleId="7">
    <w:name w:val="heading 7"/>
    <w:basedOn w:val="a"/>
    <w:next w:val="a"/>
    <w:link w:val="70"/>
    <w:uiPriority w:val="9"/>
    <w:semiHidden/>
    <w:unhideWhenUsed/>
    <w:qFormat/>
    <w:rsid w:val="007904CD"/>
    <w:pPr>
      <w:keepNext/>
      <w:keepLines/>
      <w:spacing w:before="40" w:after="0"/>
      <w:outlineLvl w:val="6"/>
    </w:pPr>
    <w:rPr>
      <w:rFonts w:asciiTheme="majorHAnsi" w:eastAsiaTheme="majorEastAsia" w:hAnsiTheme="majorHAnsi" w:cstheme="majorBidi"/>
      <w:color w:val="521708" w:themeColor="accent1" w:themeShade="80"/>
    </w:rPr>
  </w:style>
  <w:style w:type="paragraph" w:styleId="8">
    <w:name w:val="heading 8"/>
    <w:basedOn w:val="a"/>
    <w:next w:val="a"/>
    <w:link w:val="80"/>
    <w:uiPriority w:val="9"/>
    <w:semiHidden/>
    <w:unhideWhenUsed/>
    <w:qFormat/>
    <w:rsid w:val="007904CD"/>
    <w:pPr>
      <w:keepNext/>
      <w:keepLines/>
      <w:spacing w:before="40" w:after="0"/>
      <w:outlineLvl w:val="7"/>
    </w:pPr>
    <w:rPr>
      <w:rFonts w:asciiTheme="majorHAnsi" w:eastAsiaTheme="majorEastAsia" w:hAnsiTheme="majorHAnsi" w:cstheme="majorBidi"/>
      <w:color w:val="6F3F0C" w:themeColor="accent2" w:themeShade="80"/>
      <w:sz w:val="21"/>
      <w:szCs w:val="21"/>
    </w:rPr>
  </w:style>
  <w:style w:type="paragraph" w:styleId="9">
    <w:name w:val="heading 9"/>
    <w:basedOn w:val="a"/>
    <w:next w:val="a"/>
    <w:link w:val="90"/>
    <w:uiPriority w:val="9"/>
    <w:semiHidden/>
    <w:unhideWhenUsed/>
    <w:qFormat/>
    <w:rsid w:val="007904CD"/>
    <w:pPr>
      <w:keepNext/>
      <w:keepLines/>
      <w:spacing w:before="40" w:after="0"/>
      <w:outlineLvl w:val="8"/>
    </w:pPr>
    <w:rPr>
      <w:rFonts w:asciiTheme="majorHAnsi" w:eastAsiaTheme="majorEastAsia" w:hAnsiTheme="majorHAnsi" w:cstheme="majorBidi"/>
      <w:color w:val="325949"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AC List 01,Bullet Points,без абзаца,ПАРАГРАФ,List Paragraph,Heading1,Colorful List - Accent 11,Список 1,Elenco Normale,Средняя сетка 1 - Акцент 21,N_List Paragraph,References,Akapit z listą BS,List_Paragraph,Multilevel para_II"/>
    <w:basedOn w:val="a"/>
    <w:link w:val="a4"/>
    <w:uiPriority w:val="34"/>
    <w:qFormat/>
    <w:rsid w:val="00A95BB9"/>
    <w:pPr>
      <w:ind w:left="720"/>
      <w:contextualSpacing/>
    </w:pPr>
  </w:style>
  <w:style w:type="table" w:styleId="a5">
    <w:name w:val="Table Grid"/>
    <w:basedOn w:val="a1"/>
    <w:uiPriority w:val="39"/>
    <w:rsid w:val="00166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7E3CEE"/>
    <w:rPr>
      <w:sz w:val="20"/>
      <w:szCs w:val="20"/>
    </w:rPr>
  </w:style>
  <w:style w:type="character" w:customStyle="1" w:styleId="a7">
    <w:name w:val="Текст сноски Знак"/>
    <w:basedOn w:val="a0"/>
    <w:link w:val="a6"/>
    <w:uiPriority w:val="99"/>
    <w:semiHidden/>
    <w:rsid w:val="007E3CEE"/>
    <w:rPr>
      <w:sz w:val="20"/>
      <w:szCs w:val="20"/>
    </w:rPr>
  </w:style>
  <w:style w:type="character" w:styleId="a8">
    <w:name w:val="footnote reference"/>
    <w:basedOn w:val="a0"/>
    <w:uiPriority w:val="99"/>
    <w:semiHidden/>
    <w:unhideWhenUsed/>
    <w:rsid w:val="007E3CEE"/>
    <w:rPr>
      <w:vertAlign w:val="superscript"/>
    </w:rPr>
  </w:style>
  <w:style w:type="character" w:customStyle="1" w:styleId="10">
    <w:name w:val="Заголовок 1 Знак"/>
    <w:basedOn w:val="a0"/>
    <w:link w:val="1"/>
    <w:uiPriority w:val="9"/>
    <w:rsid w:val="007904CD"/>
    <w:rPr>
      <w:rFonts w:asciiTheme="majorHAnsi" w:eastAsiaTheme="majorEastAsia" w:hAnsiTheme="majorHAnsi" w:cstheme="majorBidi"/>
      <w:color w:val="7B230C" w:themeColor="accent1" w:themeShade="BF"/>
      <w:sz w:val="30"/>
      <w:szCs w:val="30"/>
    </w:rPr>
  </w:style>
  <w:style w:type="character" w:customStyle="1" w:styleId="20">
    <w:name w:val="Заголовок 2 Знак"/>
    <w:basedOn w:val="a0"/>
    <w:link w:val="2"/>
    <w:uiPriority w:val="9"/>
    <w:semiHidden/>
    <w:rsid w:val="007904CD"/>
    <w:rPr>
      <w:rFonts w:asciiTheme="majorHAnsi" w:eastAsiaTheme="majorEastAsia" w:hAnsiTheme="majorHAnsi" w:cstheme="majorBidi"/>
      <w:color w:val="A65E12" w:themeColor="accent2" w:themeShade="BF"/>
      <w:sz w:val="28"/>
      <w:szCs w:val="28"/>
    </w:rPr>
  </w:style>
  <w:style w:type="paragraph" w:customStyle="1" w:styleId="Default">
    <w:name w:val="Default"/>
    <w:rsid w:val="0018037C"/>
    <w:pPr>
      <w:autoSpaceDE w:val="0"/>
      <w:autoSpaceDN w:val="0"/>
      <w:adjustRightInd w:val="0"/>
    </w:pPr>
    <w:rPr>
      <w:rFonts w:ascii="Calibri" w:eastAsia="SimSun" w:hAnsi="Calibri" w:cs="Calibri"/>
      <w:color w:val="000000"/>
      <w:sz w:val="24"/>
      <w:szCs w:val="24"/>
      <w:lang w:eastAsia="zh-CN"/>
    </w:rPr>
  </w:style>
  <w:style w:type="paragraph" w:styleId="a9">
    <w:name w:val="No Spacing"/>
    <w:aliases w:val="Простой,Алия,мелкий,Обя,Айгерим,мой рабочий,норма,ТекстОтчета,Без интервала11,No Spacing1,мой стиль,No Spacing,СНОСКИ"/>
    <w:link w:val="aa"/>
    <w:uiPriority w:val="1"/>
    <w:qFormat/>
    <w:rsid w:val="007904CD"/>
    <w:pPr>
      <w:spacing w:after="0" w:line="240" w:lineRule="auto"/>
    </w:pPr>
  </w:style>
  <w:style w:type="paragraph" w:styleId="ab">
    <w:name w:val="header"/>
    <w:basedOn w:val="a"/>
    <w:link w:val="ac"/>
    <w:uiPriority w:val="99"/>
    <w:unhideWhenUsed/>
    <w:rsid w:val="00C513D6"/>
    <w:pPr>
      <w:tabs>
        <w:tab w:val="center" w:pos="4677"/>
        <w:tab w:val="right" w:pos="9355"/>
      </w:tabs>
    </w:pPr>
  </w:style>
  <w:style w:type="character" w:customStyle="1" w:styleId="ac">
    <w:name w:val="Верхний колонтитул Знак"/>
    <w:basedOn w:val="a0"/>
    <w:link w:val="ab"/>
    <w:uiPriority w:val="99"/>
    <w:rsid w:val="00C513D6"/>
  </w:style>
  <w:style w:type="paragraph" w:styleId="ad">
    <w:name w:val="footer"/>
    <w:basedOn w:val="a"/>
    <w:link w:val="ae"/>
    <w:uiPriority w:val="99"/>
    <w:unhideWhenUsed/>
    <w:rsid w:val="00C513D6"/>
    <w:pPr>
      <w:tabs>
        <w:tab w:val="center" w:pos="4677"/>
        <w:tab w:val="right" w:pos="9355"/>
      </w:tabs>
    </w:pPr>
  </w:style>
  <w:style w:type="character" w:customStyle="1" w:styleId="ae">
    <w:name w:val="Нижний колонтитул Знак"/>
    <w:basedOn w:val="a0"/>
    <w:link w:val="ad"/>
    <w:uiPriority w:val="99"/>
    <w:rsid w:val="00C513D6"/>
  </w:style>
  <w:style w:type="paragraph" w:styleId="af">
    <w:name w:val="Subtitle"/>
    <w:basedOn w:val="a"/>
    <w:next w:val="a"/>
    <w:link w:val="af0"/>
    <w:uiPriority w:val="11"/>
    <w:qFormat/>
    <w:rsid w:val="007904CD"/>
    <w:pPr>
      <w:numPr>
        <w:ilvl w:val="1"/>
      </w:numPr>
      <w:spacing w:line="240" w:lineRule="auto"/>
    </w:pPr>
    <w:rPr>
      <w:rFonts w:asciiTheme="majorHAnsi" w:eastAsiaTheme="majorEastAsia" w:hAnsiTheme="majorHAnsi" w:cstheme="majorBidi"/>
    </w:rPr>
  </w:style>
  <w:style w:type="character" w:customStyle="1" w:styleId="af0">
    <w:name w:val="Подзаголовок Знак"/>
    <w:basedOn w:val="a0"/>
    <w:link w:val="af"/>
    <w:uiPriority w:val="11"/>
    <w:rsid w:val="007904CD"/>
    <w:rPr>
      <w:rFonts w:asciiTheme="majorHAnsi" w:eastAsiaTheme="majorEastAsia" w:hAnsiTheme="majorHAnsi" w:cstheme="majorBidi"/>
    </w:rPr>
  </w:style>
  <w:style w:type="table" w:styleId="-51">
    <w:name w:val="Grid Table 5 Dark Accent 1"/>
    <w:basedOn w:val="a1"/>
    <w:uiPriority w:val="50"/>
    <w:rsid w:val="001807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1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1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1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10" w:themeFill="accent1"/>
      </w:tcPr>
    </w:tblStylePr>
    <w:tblStylePr w:type="band1Vert">
      <w:tblPr/>
      <w:tcPr>
        <w:shd w:val="clear" w:color="auto" w:fill="F39D86" w:themeFill="accent1" w:themeFillTint="66"/>
      </w:tcPr>
    </w:tblStylePr>
    <w:tblStylePr w:type="band1Horz">
      <w:tblPr/>
      <w:tcPr>
        <w:shd w:val="clear" w:color="auto" w:fill="F39D86" w:themeFill="accent1" w:themeFillTint="66"/>
      </w:tcPr>
    </w:tblStylePr>
  </w:style>
  <w:style w:type="paragraph" w:styleId="af1">
    <w:name w:val="Balloon Text"/>
    <w:basedOn w:val="a"/>
    <w:link w:val="af2"/>
    <w:uiPriority w:val="99"/>
    <w:semiHidden/>
    <w:unhideWhenUsed/>
    <w:rsid w:val="00357494"/>
    <w:rPr>
      <w:rFonts w:ascii="Segoe UI" w:hAnsi="Segoe UI" w:cs="Segoe UI"/>
      <w:sz w:val="18"/>
      <w:szCs w:val="18"/>
    </w:rPr>
  </w:style>
  <w:style w:type="character" w:customStyle="1" w:styleId="af2">
    <w:name w:val="Текст выноски Знак"/>
    <w:basedOn w:val="a0"/>
    <w:link w:val="af1"/>
    <w:uiPriority w:val="99"/>
    <w:semiHidden/>
    <w:rsid w:val="00357494"/>
    <w:rPr>
      <w:rFonts w:ascii="Segoe UI" w:hAnsi="Segoe UI" w:cs="Segoe UI"/>
      <w:sz w:val="18"/>
      <w:szCs w:val="18"/>
    </w:rPr>
  </w:style>
  <w:style w:type="character" w:customStyle="1" w:styleId="notranslate">
    <w:name w:val="notranslate"/>
    <w:basedOn w:val="a0"/>
    <w:rsid w:val="00357494"/>
  </w:style>
  <w:style w:type="character" w:styleId="af3">
    <w:name w:val="Hyperlink"/>
    <w:basedOn w:val="a0"/>
    <w:uiPriority w:val="99"/>
    <w:unhideWhenUsed/>
    <w:rsid w:val="00EF7DF6"/>
    <w:rPr>
      <w:color w:val="0000FF"/>
      <w:u w:val="single"/>
    </w:rPr>
  </w:style>
  <w:style w:type="paragraph" w:styleId="af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f5"/>
    <w:uiPriority w:val="99"/>
    <w:unhideWhenUsed/>
    <w:rsid w:val="00EF7DF6"/>
    <w:pPr>
      <w:spacing w:before="100" w:beforeAutospacing="1" w:after="100" w:afterAutospacing="1"/>
    </w:pPr>
    <w:rPr>
      <w:rFonts w:ascii="Times New Roman" w:eastAsia="Times New Roman" w:hAnsi="Times New Roman"/>
      <w:lang w:eastAsia="ru-RU"/>
    </w:rPr>
  </w:style>
  <w:style w:type="character" w:styleId="af6">
    <w:name w:val="Strong"/>
    <w:basedOn w:val="a0"/>
    <w:uiPriority w:val="22"/>
    <w:qFormat/>
    <w:rsid w:val="007904CD"/>
    <w:rPr>
      <w:b/>
      <w:bCs/>
    </w:rPr>
  </w:style>
  <w:style w:type="character" w:customStyle="1" w:styleId="apple-tab-span">
    <w:name w:val="apple-tab-span"/>
    <w:basedOn w:val="a0"/>
    <w:rsid w:val="00647826"/>
  </w:style>
  <w:style w:type="character" w:customStyle="1" w:styleId="aa">
    <w:name w:val="Без интервала Знак"/>
    <w:aliases w:val="Простой Знак,Алия Знак,мелкий Знак,Обя Знак,Айгерим Знак,мой рабочий Знак,норма Знак,ТекстОтчета Знак,Без интервала11 Знак,No Spacing1 Знак,мой стиль Знак,No Spacing Знак,СНОСКИ Знак"/>
    <w:basedOn w:val="a0"/>
    <w:link w:val="a9"/>
    <w:uiPriority w:val="1"/>
    <w:rsid w:val="00C450E5"/>
  </w:style>
  <w:style w:type="paragraph" w:styleId="af7">
    <w:name w:val="TOC Heading"/>
    <w:basedOn w:val="1"/>
    <w:next w:val="a"/>
    <w:uiPriority w:val="39"/>
    <w:unhideWhenUsed/>
    <w:qFormat/>
    <w:rsid w:val="007904CD"/>
    <w:pPr>
      <w:outlineLvl w:val="9"/>
    </w:pPr>
  </w:style>
  <w:style w:type="paragraph" w:styleId="11">
    <w:name w:val="toc 1"/>
    <w:basedOn w:val="a"/>
    <w:next w:val="a"/>
    <w:autoRedefine/>
    <w:uiPriority w:val="39"/>
    <w:unhideWhenUsed/>
    <w:rsid w:val="0098184B"/>
    <w:pPr>
      <w:tabs>
        <w:tab w:val="left" w:pos="440"/>
        <w:tab w:val="right" w:leader="dot" w:pos="10206"/>
      </w:tabs>
      <w:spacing w:after="100"/>
      <w:ind w:right="284"/>
    </w:pPr>
  </w:style>
  <w:style w:type="table" w:styleId="-71">
    <w:name w:val="Grid Table 7 Colorful Accent 1"/>
    <w:basedOn w:val="a1"/>
    <w:uiPriority w:val="52"/>
    <w:rsid w:val="008E0EBD"/>
    <w:rPr>
      <w:color w:val="7B230C" w:themeColor="accent1" w:themeShade="BF"/>
    </w:rPr>
    <w:tblPr>
      <w:tblStyleRowBandSize w:val="1"/>
      <w:tblStyleColBandSize w:val="1"/>
      <w:tblBorders>
        <w:top w:val="single" w:sz="4" w:space="0" w:color="ED6D4A" w:themeColor="accent1" w:themeTint="99"/>
        <w:left w:val="single" w:sz="4" w:space="0" w:color="ED6D4A" w:themeColor="accent1" w:themeTint="99"/>
        <w:bottom w:val="single" w:sz="4" w:space="0" w:color="ED6D4A" w:themeColor="accent1" w:themeTint="99"/>
        <w:right w:val="single" w:sz="4" w:space="0" w:color="ED6D4A" w:themeColor="accent1" w:themeTint="99"/>
        <w:insideH w:val="single" w:sz="4" w:space="0" w:color="ED6D4A" w:themeColor="accent1" w:themeTint="99"/>
        <w:insideV w:val="single" w:sz="4" w:space="0" w:color="ED6D4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D6D4A" w:themeColor="accent1" w:themeTint="99"/>
        </w:tcBorders>
      </w:tcPr>
    </w:tblStylePr>
    <w:tblStylePr w:type="nwCell">
      <w:tblPr/>
      <w:tcPr>
        <w:tcBorders>
          <w:bottom w:val="single" w:sz="4" w:space="0" w:color="ED6D4A" w:themeColor="accent1" w:themeTint="99"/>
        </w:tcBorders>
      </w:tcPr>
    </w:tblStylePr>
    <w:tblStylePr w:type="seCell">
      <w:tblPr/>
      <w:tcPr>
        <w:tcBorders>
          <w:top w:val="single" w:sz="4" w:space="0" w:color="ED6D4A" w:themeColor="accent1" w:themeTint="99"/>
        </w:tcBorders>
      </w:tcPr>
    </w:tblStylePr>
    <w:tblStylePr w:type="swCell">
      <w:tblPr/>
      <w:tcPr>
        <w:tcBorders>
          <w:top w:val="single" w:sz="4" w:space="0" w:color="ED6D4A" w:themeColor="accent1" w:themeTint="99"/>
        </w:tcBorders>
      </w:tcPr>
    </w:tblStylePr>
  </w:style>
  <w:style w:type="table" w:styleId="-65">
    <w:name w:val="Grid Table 6 Colorful Accent 5"/>
    <w:basedOn w:val="a1"/>
    <w:uiPriority w:val="51"/>
    <w:rsid w:val="005965A7"/>
    <w:rPr>
      <w:color w:val="6C7F39" w:themeColor="accent5" w:themeShade="BF"/>
    </w:rPr>
    <w:tblPr>
      <w:tblStyleRowBandSize w:val="1"/>
      <w:tblStyleColBandSize w:val="1"/>
      <w:tblBorders>
        <w:top w:val="single" w:sz="4" w:space="0" w:color="BECE91" w:themeColor="accent5" w:themeTint="99"/>
        <w:left w:val="single" w:sz="4" w:space="0" w:color="BECE91" w:themeColor="accent5" w:themeTint="99"/>
        <w:bottom w:val="single" w:sz="4" w:space="0" w:color="BECE91" w:themeColor="accent5" w:themeTint="99"/>
        <w:right w:val="single" w:sz="4" w:space="0" w:color="BECE91" w:themeColor="accent5" w:themeTint="99"/>
        <w:insideH w:val="single" w:sz="4" w:space="0" w:color="BECE91" w:themeColor="accent5" w:themeTint="99"/>
        <w:insideV w:val="single" w:sz="4" w:space="0" w:color="BECE91" w:themeColor="accent5" w:themeTint="99"/>
      </w:tblBorders>
    </w:tblPr>
    <w:tblStylePr w:type="firstRow">
      <w:rPr>
        <w:b/>
        <w:bCs/>
      </w:rPr>
      <w:tblPr/>
      <w:tcPr>
        <w:tcBorders>
          <w:bottom w:val="single" w:sz="12" w:space="0" w:color="BECE91" w:themeColor="accent5" w:themeTint="99"/>
        </w:tcBorders>
      </w:tcPr>
    </w:tblStylePr>
    <w:tblStylePr w:type="lastRow">
      <w:rPr>
        <w:b/>
        <w:bCs/>
      </w:rPr>
      <w:tblPr/>
      <w:tcPr>
        <w:tcBorders>
          <w:top w:val="double" w:sz="4" w:space="0" w:color="BECE91" w:themeColor="accent5" w:themeTint="99"/>
        </w:tcBorders>
      </w:tcPr>
    </w:tblStylePr>
    <w:tblStylePr w:type="firstCol">
      <w:rPr>
        <w:b/>
        <w:bCs/>
      </w:rPr>
    </w:tblStylePr>
    <w:tblStylePr w:type="lastCol">
      <w:rPr>
        <w:b/>
        <w:bCs/>
      </w:rPr>
    </w:tblStylePr>
    <w:tblStylePr w:type="band1Vert">
      <w:tblPr/>
      <w:tcPr>
        <w:shd w:val="clear" w:color="auto" w:fill="E9EEDA" w:themeFill="accent5" w:themeFillTint="33"/>
      </w:tcPr>
    </w:tblStylePr>
    <w:tblStylePr w:type="band1Horz">
      <w:tblPr/>
      <w:tcPr>
        <w:shd w:val="clear" w:color="auto" w:fill="E9EEDA" w:themeFill="accent5" w:themeFillTint="33"/>
      </w:tcPr>
    </w:tblStylePr>
  </w:style>
  <w:style w:type="character" w:customStyle="1" w:styleId="30">
    <w:name w:val="Заголовок 3 Знак"/>
    <w:basedOn w:val="a0"/>
    <w:link w:val="3"/>
    <w:uiPriority w:val="9"/>
    <w:rsid w:val="007904CD"/>
    <w:rPr>
      <w:rFonts w:asciiTheme="majorHAnsi" w:eastAsiaTheme="majorEastAsia" w:hAnsiTheme="majorHAnsi" w:cstheme="majorBidi"/>
      <w:color w:val="4A856D" w:themeColor="accent6" w:themeShade="BF"/>
      <w:sz w:val="26"/>
      <w:szCs w:val="26"/>
    </w:rPr>
  </w:style>
  <w:style w:type="paragraph" w:styleId="af8">
    <w:name w:val="Title"/>
    <w:basedOn w:val="a"/>
    <w:next w:val="a"/>
    <w:link w:val="af9"/>
    <w:uiPriority w:val="10"/>
    <w:qFormat/>
    <w:rsid w:val="007904CD"/>
    <w:pPr>
      <w:spacing w:after="0" w:line="240" w:lineRule="auto"/>
      <w:contextualSpacing/>
    </w:pPr>
    <w:rPr>
      <w:rFonts w:asciiTheme="majorHAnsi" w:eastAsiaTheme="majorEastAsia" w:hAnsiTheme="majorHAnsi" w:cstheme="majorBidi"/>
      <w:color w:val="7B230C" w:themeColor="accent1" w:themeShade="BF"/>
      <w:spacing w:val="-10"/>
      <w:sz w:val="52"/>
      <w:szCs w:val="52"/>
    </w:rPr>
  </w:style>
  <w:style w:type="character" w:customStyle="1" w:styleId="af9">
    <w:name w:val="Заголовок Знак"/>
    <w:basedOn w:val="a0"/>
    <w:link w:val="af8"/>
    <w:uiPriority w:val="10"/>
    <w:rsid w:val="007904CD"/>
    <w:rPr>
      <w:rFonts w:asciiTheme="majorHAnsi" w:eastAsiaTheme="majorEastAsia" w:hAnsiTheme="majorHAnsi" w:cstheme="majorBidi"/>
      <w:color w:val="7B230C" w:themeColor="accent1" w:themeShade="BF"/>
      <w:spacing w:val="-10"/>
      <w:sz w:val="52"/>
      <w:szCs w:val="52"/>
    </w:rPr>
  </w:style>
  <w:style w:type="paragraph" w:customStyle="1" w:styleId="msolistparagraphcxspmiddlemailrucssattributepostfix">
    <w:name w:val="msolistparagraphcxspmiddle_mailru_css_attribute_postfix"/>
    <w:basedOn w:val="a"/>
    <w:rsid w:val="00640A16"/>
    <w:pPr>
      <w:spacing w:before="100" w:beforeAutospacing="1" w:after="100" w:afterAutospacing="1"/>
    </w:pPr>
    <w:rPr>
      <w:rFonts w:ascii="Times New Roman" w:eastAsia="Times New Roman" w:hAnsi="Times New Roman"/>
      <w:lang w:eastAsia="ru-RU"/>
    </w:rPr>
  </w:style>
  <w:style w:type="character" w:customStyle="1" w:styleId="a4">
    <w:name w:val="Абзац списка Знак"/>
    <w:aliases w:val="маркированный Знак,AC List 01 Знак,Bullet Points Знак,без абзаца Знак,ПАРАГРАФ Знак,List Paragraph Знак,Heading1 Знак,Colorful List - Accent 11 Знак,Список 1 Знак,Elenco Normale Знак,Средняя сетка 1 - Акцент 21 Знак,References Знак"/>
    <w:basedOn w:val="a0"/>
    <w:link w:val="a3"/>
    <w:uiPriority w:val="34"/>
    <w:rsid w:val="00537D88"/>
  </w:style>
  <w:style w:type="character" w:customStyle="1" w:styleId="90">
    <w:name w:val="Заголовок 9 Знак"/>
    <w:basedOn w:val="a0"/>
    <w:link w:val="9"/>
    <w:uiPriority w:val="9"/>
    <w:semiHidden/>
    <w:rsid w:val="007904CD"/>
    <w:rPr>
      <w:rFonts w:asciiTheme="majorHAnsi" w:eastAsiaTheme="majorEastAsia" w:hAnsiTheme="majorHAnsi" w:cstheme="majorBidi"/>
      <w:color w:val="325949" w:themeColor="accent6" w:themeShade="80"/>
    </w:rPr>
  </w:style>
  <w:style w:type="character" w:customStyle="1" w:styleId="hps">
    <w:name w:val="hps"/>
    <w:basedOn w:val="a0"/>
    <w:rsid w:val="00F56981"/>
  </w:style>
  <w:style w:type="paragraph" w:styleId="31">
    <w:name w:val="Body Text Indent 3"/>
    <w:basedOn w:val="a"/>
    <w:link w:val="32"/>
    <w:rsid w:val="00FF54EC"/>
    <w:pPr>
      <w:ind w:firstLine="567"/>
      <w:jc w:val="both"/>
    </w:pPr>
    <w:rPr>
      <w:rFonts w:ascii="Times New Roman" w:eastAsia="Times New Roman" w:hAnsi="Times New Roman"/>
      <w:szCs w:val="20"/>
      <w:lang w:eastAsia="ru-RU"/>
    </w:rPr>
  </w:style>
  <w:style w:type="character" w:customStyle="1" w:styleId="32">
    <w:name w:val="Основной текст с отступом 3 Знак"/>
    <w:basedOn w:val="a0"/>
    <w:link w:val="31"/>
    <w:rsid w:val="00FF54EC"/>
    <w:rPr>
      <w:rFonts w:ascii="Times New Roman" w:eastAsia="Times New Roman" w:hAnsi="Times New Roman" w:cs="Times New Roman"/>
      <w:sz w:val="24"/>
      <w:szCs w:val="20"/>
      <w:lang w:eastAsia="ru-RU"/>
    </w:rPr>
  </w:style>
  <w:style w:type="character" w:customStyle="1" w:styleId="af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4"/>
    <w:uiPriority w:val="99"/>
    <w:locked/>
    <w:rsid w:val="006C6EAA"/>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7904CD"/>
    <w:rPr>
      <w:rFonts w:asciiTheme="majorHAnsi" w:eastAsiaTheme="majorEastAsia" w:hAnsiTheme="majorHAnsi" w:cstheme="majorBidi"/>
      <w:i/>
      <w:iCs/>
      <w:color w:val="6C7F39" w:themeColor="accent5" w:themeShade="BF"/>
      <w:sz w:val="25"/>
      <w:szCs w:val="25"/>
    </w:rPr>
  </w:style>
  <w:style w:type="character" w:customStyle="1" w:styleId="50">
    <w:name w:val="Заголовок 5 Знак"/>
    <w:basedOn w:val="a0"/>
    <w:link w:val="5"/>
    <w:uiPriority w:val="9"/>
    <w:semiHidden/>
    <w:rsid w:val="007904CD"/>
    <w:rPr>
      <w:rFonts w:asciiTheme="majorHAnsi" w:eastAsiaTheme="majorEastAsia" w:hAnsiTheme="majorHAnsi" w:cstheme="majorBidi"/>
      <w:i/>
      <w:iCs/>
      <w:color w:val="6F3F0C" w:themeColor="accent2" w:themeShade="80"/>
      <w:sz w:val="24"/>
      <w:szCs w:val="24"/>
    </w:rPr>
  </w:style>
  <w:style w:type="character" w:customStyle="1" w:styleId="60">
    <w:name w:val="Заголовок 6 Знак"/>
    <w:basedOn w:val="a0"/>
    <w:link w:val="6"/>
    <w:uiPriority w:val="9"/>
    <w:semiHidden/>
    <w:rsid w:val="007904CD"/>
    <w:rPr>
      <w:rFonts w:asciiTheme="majorHAnsi" w:eastAsiaTheme="majorEastAsia" w:hAnsiTheme="majorHAnsi" w:cstheme="majorBidi"/>
      <w:i/>
      <w:iCs/>
      <w:color w:val="325949" w:themeColor="accent6" w:themeShade="80"/>
      <w:sz w:val="23"/>
      <w:szCs w:val="23"/>
    </w:rPr>
  </w:style>
  <w:style w:type="character" w:customStyle="1" w:styleId="70">
    <w:name w:val="Заголовок 7 Знак"/>
    <w:basedOn w:val="a0"/>
    <w:link w:val="7"/>
    <w:uiPriority w:val="9"/>
    <w:semiHidden/>
    <w:rsid w:val="007904CD"/>
    <w:rPr>
      <w:rFonts w:asciiTheme="majorHAnsi" w:eastAsiaTheme="majorEastAsia" w:hAnsiTheme="majorHAnsi" w:cstheme="majorBidi"/>
      <w:color w:val="521708" w:themeColor="accent1" w:themeShade="80"/>
    </w:rPr>
  </w:style>
  <w:style w:type="character" w:customStyle="1" w:styleId="80">
    <w:name w:val="Заголовок 8 Знак"/>
    <w:basedOn w:val="a0"/>
    <w:link w:val="8"/>
    <w:uiPriority w:val="9"/>
    <w:semiHidden/>
    <w:rsid w:val="007904CD"/>
    <w:rPr>
      <w:rFonts w:asciiTheme="majorHAnsi" w:eastAsiaTheme="majorEastAsia" w:hAnsiTheme="majorHAnsi" w:cstheme="majorBidi"/>
      <w:color w:val="6F3F0C" w:themeColor="accent2" w:themeShade="80"/>
      <w:sz w:val="21"/>
      <w:szCs w:val="21"/>
    </w:rPr>
  </w:style>
  <w:style w:type="paragraph" w:styleId="afa">
    <w:name w:val="caption"/>
    <w:basedOn w:val="a"/>
    <w:next w:val="a"/>
    <w:uiPriority w:val="35"/>
    <w:semiHidden/>
    <w:unhideWhenUsed/>
    <w:qFormat/>
    <w:rsid w:val="007904CD"/>
    <w:pPr>
      <w:spacing w:line="240" w:lineRule="auto"/>
    </w:pPr>
    <w:rPr>
      <w:b/>
      <w:bCs/>
      <w:smallCaps/>
      <w:color w:val="A53010" w:themeColor="accent1"/>
      <w:spacing w:val="6"/>
    </w:rPr>
  </w:style>
  <w:style w:type="character" w:styleId="afb">
    <w:name w:val="Emphasis"/>
    <w:basedOn w:val="a0"/>
    <w:uiPriority w:val="20"/>
    <w:qFormat/>
    <w:rsid w:val="007904CD"/>
    <w:rPr>
      <w:i/>
      <w:iCs/>
    </w:rPr>
  </w:style>
  <w:style w:type="paragraph" w:styleId="21">
    <w:name w:val="Quote"/>
    <w:basedOn w:val="a"/>
    <w:next w:val="a"/>
    <w:link w:val="22"/>
    <w:uiPriority w:val="29"/>
    <w:qFormat/>
    <w:rsid w:val="007904CD"/>
    <w:pPr>
      <w:spacing w:before="120"/>
      <w:ind w:left="720" w:right="720"/>
      <w:jc w:val="center"/>
    </w:pPr>
    <w:rPr>
      <w:i/>
      <w:iCs/>
    </w:rPr>
  </w:style>
  <w:style w:type="character" w:customStyle="1" w:styleId="22">
    <w:name w:val="Цитата 2 Знак"/>
    <w:basedOn w:val="a0"/>
    <w:link w:val="21"/>
    <w:uiPriority w:val="29"/>
    <w:rsid w:val="007904CD"/>
    <w:rPr>
      <w:i/>
      <w:iCs/>
    </w:rPr>
  </w:style>
  <w:style w:type="paragraph" w:styleId="afc">
    <w:name w:val="Intense Quote"/>
    <w:basedOn w:val="a"/>
    <w:next w:val="a"/>
    <w:link w:val="afd"/>
    <w:uiPriority w:val="30"/>
    <w:qFormat/>
    <w:rsid w:val="007904CD"/>
    <w:pPr>
      <w:spacing w:before="120" w:line="300" w:lineRule="auto"/>
      <w:ind w:left="576" w:right="576"/>
      <w:jc w:val="center"/>
    </w:pPr>
    <w:rPr>
      <w:rFonts w:asciiTheme="majorHAnsi" w:eastAsiaTheme="majorEastAsia" w:hAnsiTheme="majorHAnsi" w:cstheme="majorBidi"/>
      <w:color w:val="A53010" w:themeColor="accent1"/>
      <w:sz w:val="24"/>
      <w:szCs w:val="24"/>
    </w:rPr>
  </w:style>
  <w:style w:type="character" w:customStyle="1" w:styleId="afd">
    <w:name w:val="Выделенная цитата Знак"/>
    <w:basedOn w:val="a0"/>
    <w:link w:val="afc"/>
    <w:uiPriority w:val="30"/>
    <w:rsid w:val="007904CD"/>
    <w:rPr>
      <w:rFonts w:asciiTheme="majorHAnsi" w:eastAsiaTheme="majorEastAsia" w:hAnsiTheme="majorHAnsi" w:cstheme="majorBidi"/>
      <w:color w:val="A53010" w:themeColor="accent1"/>
      <w:sz w:val="24"/>
      <w:szCs w:val="24"/>
    </w:rPr>
  </w:style>
  <w:style w:type="character" w:styleId="afe">
    <w:name w:val="Subtle Emphasis"/>
    <w:basedOn w:val="a0"/>
    <w:uiPriority w:val="19"/>
    <w:qFormat/>
    <w:rsid w:val="007904CD"/>
    <w:rPr>
      <w:i/>
      <w:iCs/>
      <w:color w:val="404040" w:themeColor="text1" w:themeTint="BF"/>
    </w:rPr>
  </w:style>
  <w:style w:type="character" w:styleId="aff">
    <w:name w:val="Intense Emphasis"/>
    <w:basedOn w:val="a0"/>
    <w:uiPriority w:val="21"/>
    <w:qFormat/>
    <w:rsid w:val="007904CD"/>
    <w:rPr>
      <w:b w:val="0"/>
      <w:bCs w:val="0"/>
      <w:i/>
      <w:iCs/>
      <w:color w:val="A53010" w:themeColor="accent1"/>
    </w:rPr>
  </w:style>
  <w:style w:type="character" w:styleId="aff0">
    <w:name w:val="Subtle Reference"/>
    <w:basedOn w:val="a0"/>
    <w:uiPriority w:val="31"/>
    <w:qFormat/>
    <w:rsid w:val="007904CD"/>
    <w:rPr>
      <w:smallCaps/>
      <w:color w:val="404040" w:themeColor="text1" w:themeTint="BF"/>
      <w:u w:val="single" w:color="7F7F7F" w:themeColor="text1" w:themeTint="80"/>
    </w:rPr>
  </w:style>
  <w:style w:type="character" w:styleId="aff1">
    <w:name w:val="Intense Reference"/>
    <w:basedOn w:val="a0"/>
    <w:uiPriority w:val="32"/>
    <w:qFormat/>
    <w:rsid w:val="007904CD"/>
    <w:rPr>
      <w:b/>
      <w:bCs/>
      <w:smallCaps/>
      <w:color w:val="A53010" w:themeColor="accent1"/>
      <w:spacing w:val="5"/>
      <w:u w:val="single"/>
    </w:rPr>
  </w:style>
  <w:style w:type="character" w:styleId="aff2">
    <w:name w:val="Book Title"/>
    <w:basedOn w:val="a0"/>
    <w:uiPriority w:val="33"/>
    <w:qFormat/>
    <w:rsid w:val="007904CD"/>
    <w:rPr>
      <w:b/>
      <w:bCs/>
      <w:smallCaps/>
    </w:rPr>
  </w:style>
  <w:style w:type="table" w:customStyle="1" w:styleId="12">
    <w:name w:val="Сетка таблицы1"/>
    <w:basedOn w:val="a1"/>
    <w:next w:val="a5"/>
    <w:uiPriority w:val="39"/>
    <w:rsid w:val="00E512D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39"/>
    <w:rsid w:val="00E512D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39"/>
    <w:rsid w:val="00E512D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32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22E41"/>
    <w:rPr>
      <w:rFonts w:ascii="Courier New" w:eastAsia="Times New Roman" w:hAnsi="Courier New" w:cs="Courier New"/>
      <w:sz w:val="20"/>
      <w:szCs w:val="20"/>
      <w:lang w:eastAsia="ru-RU"/>
    </w:rPr>
  </w:style>
  <w:style w:type="character" w:customStyle="1" w:styleId="translation-word">
    <w:name w:val="translation-word"/>
    <w:basedOn w:val="a0"/>
    <w:rsid w:val="00322E41"/>
  </w:style>
  <w:style w:type="paragraph" w:styleId="24">
    <w:name w:val="toc 2"/>
    <w:basedOn w:val="a"/>
    <w:next w:val="a"/>
    <w:autoRedefine/>
    <w:uiPriority w:val="39"/>
    <w:unhideWhenUsed/>
    <w:rsid w:val="00E864D9"/>
    <w:pPr>
      <w:spacing w:after="100"/>
      <w:ind w:left="220"/>
    </w:pPr>
    <w:rPr>
      <w:rFonts w:cs="Times New Roman"/>
      <w:lang w:eastAsia="ru-RU"/>
    </w:rPr>
  </w:style>
  <w:style w:type="paragraph" w:styleId="34">
    <w:name w:val="toc 3"/>
    <w:basedOn w:val="a"/>
    <w:next w:val="a"/>
    <w:autoRedefine/>
    <w:uiPriority w:val="39"/>
    <w:unhideWhenUsed/>
    <w:rsid w:val="00E864D9"/>
    <w:pPr>
      <w:spacing w:after="100"/>
      <w:ind w:left="440"/>
    </w:pPr>
    <w:rPr>
      <w:rFonts w:cs="Times New Roman"/>
      <w:lang w:eastAsia="ru-RU"/>
    </w:rPr>
  </w:style>
  <w:style w:type="character" w:styleId="aff3">
    <w:name w:val="annotation reference"/>
    <w:basedOn w:val="a0"/>
    <w:uiPriority w:val="99"/>
    <w:semiHidden/>
    <w:unhideWhenUsed/>
    <w:rsid w:val="00287179"/>
    <w:rPr>
      <w:sz w:val="16"/>
      <w:szCs w:val="16"/>
    </w:rPr>
  </w:style>
  <w:style w:type="paragraph" w:styleId="aff4">
    <w:name w:val="annotation text"/>
    <w:basedOn w:val="a"/>
    <w:link w:val="aff5"/>
    <w:uiPriority w:val="99"/>
    <w:semiHidden/>
    <w:unhideWhenUsed/>
    <w:rsid w:val="00287179"/>
    <w:pPr>
      <w:spacing w:line="240" w:lineRule="auto"/>
    </w:pPr>
    <w:rPr>
      <w:sz w:val="20"/>
      <w:szCs w:val="20"/>
    </w:rPr>
  </w:style>
  <w:style w:type="character" w:customStyle="1" w:styleId="aff5">
    <w:name w:val="Текст примечания Знак"/>
    <w:basedOn w:val="a0"/>
    <w:link w:val="aff4"/>
    <w:uiPriority w:val="99"/>
    <w:semiHidden/>
    <w:rsid w:val="00287179"/>
    <w:rPr>
      <w:sz w:val="20"/>
      <w:szCs w:val="20"/>
    </w:rPr>
  </w:style>
  <w:style w:type="paragraph" w:styleId="aff6">
    <w:name w:val="annotation subject"/>
    <w:basedOn w:val="aff4"/>
    <w:next w:val="aff4"/>
    <w:link w:val="aff7"/>
    <w:uiPriority w:val="99"/>
    <w:semiHidden/>
    <w:unhideWhenUsed/>
    <w:rsid w:val="00287179"/>
    <w:rPr>
      <w:b/>
      <w:bCs/>
    </w:rPr>
  </w:style>
  <w:style w:type="character" w:customStyle="1" w:styleId="aff7">
    <w:name w:val="Тема примечания Знак"/>
    <w:basedOn w:val="aff5"/>
    <w:link w:val="aff6"/>
    <w:uiPriority w:val="99"/>
    <w:semiHidden/>
    <w:rsid w:val="00287179"/>
    <w:rPr>
      <w:b/>
      <w:bCs/>
      <w:sz w:val="20"/>
      <w:szCs w:val="20"/>
    </w:rPr>
  </w:style>
  <w:style w:type="table" w:customStyle="1" w:styleId="41">
    <w:name w:val="Сетка таблицы4"/>
    <w:basedOn w:val="a1"/>
    <w:next w:val="a5"/>
    <w:uiPriority w:val="39"/>
    <w:rsid w:val="00A85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490">
      <w:bodyDiv w:val="1"/>
      <w:marLeft w:val="0"/>
      <w:marRight w:val="0"/>
      <w:marTop w:val="0"/>
      <w:marBottom w:val="0"/>
      <w:divBdr>
        <w:top w:val="none" w:sz="0" w:space="0" w:color="auto"/>
        <w:left w:val="none" w:sz="0" w:space="0" w:color="auto"/>
        <w:bottom w:val="none" w:sz="0" w:space="0" w:color="auto"/>
        <w:right w:val="none" w:sz="0" w:space="0" w:color="auto"/>
      </w:divBdr>
    </w:div>
    <w:div w:id="54593935">
      <w:bodyDiv w:val="1"/>
      <w:marLeft w:val="0"/>
      <w:marRight w:val="0"/>
      <w:marTop w:val="0"/>
      <w:marBottom w:val="0"/>
      <w:divBdr>
        <w:top w:val="none" w:sz="0" w:space="0" w:color="auto"/>
        <w:left w:val="none" w:sz="0" w:space="0" w:color="auto"/>
        <w:bottom w:val="none" w:sz="0" w:space="0" w:color="auto"/>
        <w:right w:val="none" w:sz="0" w:space="0" w:color="auto"/>
      </w:divBdr>
    </w:div>
    <w:div w:id="64112479">
      <w:bodyDiv w:val="1"/>
      <w:marLeft w:val="0"/>
      <w:marRight w:val="0"/>
      <w:marTop w:val="0"/>
      <w:marBottom w:val="0"/>
      <w:divBdr>
        <w:top w:val="none" w:sz="0" w:space="0" w:color="auto"/>
        <w:left w:val="none" w:sz="0" w:space="0" w:color="auto"/>
        <w:bottom w:val="none" w:sz="0" w:space="0" w:color="auto"/>
        <w:right w:val="none" w:sz="0" w:space="0" w:color="auto"/>
      </w:divBdr>
    </w:div>
    <w:div w:id="101927371">
      <w:bodyDiv w:val="1"/>
      <w:marLeft w:val="0"/>
      <w:marRight w:val="0"/>
      <w:marTop w:val="0"/>
      <w:marBottom w:val="0"/>
      <w:divBdr>
        <w:top w:val="none" w:sz="0" w:space="0" w:color="auto"/>
        <w:left w:val="none" w:sz="0" w:space="0" w:color="auto"/>
        <w:bottom w:val="none" w:sz="0" w:space="0" w:color="auto"/>
        <w:right w:val="none" w:sz="0" w:space="0" w:color="auto"/>
      </w:divBdr>
    </w:div>
    <w:div w:id="116608936">
      <w:bodyDiv w:val="1"/>
      <w:marLeft w:val="0"/>
      <w:marRight w:val="0"/>
      <w:marTop w:val="0"/>
      <w:marBottom w:val="0"/>
      <w:divBdr>
        <w:top w:val="none" w:sz="0" w:space="0" w:color="auto"/>
        <w:left w:val="none" w:sz="0" w:space="0" w:color="auto"/>
        <w:bottom w:val="none" w:sz="0" w:space="0" w:color="auto"/>
        <w:right w:val="none" w:sz="0" w:space="0" w:color="auto"/>
      </w:divBdr>
    </w:div>
    <w:div w:id="134416203">
      <w:bodyDiv w:val="1"/>
      <w:marLeft w:val="0"/>
      <w:marRight w:val="0"/>
      <w:marTop w:val="0"/>
      <w:marBottom w:val="0"/>
      <w:divBdr>
        <w:top w:val="none" w:sz="0" w:space="0" w:color="auto"/>
        <w:left w:val="none" w:sz="0" w:space="0" w:color="auto"/>
        <w:bottom w:val="none" w:sz="0" w:space="0" w:color="auto"/>
        <w:right w:val="none" w:sz="0" w:space="0" w:color="auto"/>
      </w:divBdr>
    </w:div>
    <w:div w:id="182091436">
      <w:bodyDiv w:val="1"/>
      <w:marLeft w:val="0"/>
      <w:marRight w:val="0"/>
      <w:marTop w:val="0"/>
      <w:marBottom w:val="0"/>
      <w:divBdr>
        <w:top w:val="none" w:sz="0" w:space="0" w:color="auto"/>
        <w:left w:val="none" w:sz="0" w:space="0" w:color="auto"/>
        <w:bottom w:val="none" w:sz="0" w:space="0" w:color="auto"/>
        <w:right w:val="none" w:sz="0" w:space="0" w:color="auto"/>
      </w:divBdr>
    </w:div>
    <w:div w:id="187069794">
      <w:bodyDiv w:val="1"/>
      <w:marLeft w:val="0"/>
      <w:marRight w:val="0"/>
      <w:marTop w:val="0"/>
      <w:marBottom w:val="0"/>
      <w:divBdr>
        <w:top w:val="none" w:sz="0" w:space="0" w:color="auto"/>
        <w:left w:val="none" w:sz="0" w:space="0" w:color="auto"/>
        <w:bottom w:val="none" w:sz="0" w:space="0" w:color="auto"/>
        <w:right w:val="none" w:sz="0" w:space="0" w:color="auto"/>
      </w:divBdr>
    </w:div>
    <w:div w:id="330528952">
      <w:bodyDiv w:val="1"/>
      <w:marLeft w:val="0"/>
      <w:marRight w:val="0"/>
      <w:marTop w:val="0"/>
      <w:marBottom w:val="0"/>
      <w:divBdr>
        <w:top w:val="none" w:sz="0" w:space="0" w:color="auto"/>
        <w:left w:val="none" w:sz="0" w:space="0" w:color="auto"/>
        <w:bottom w:val="none" w:sz="0" w:space="0" w:color="auto"/>
        <w:right w:val="none" w:sz="0" w:space="0" w:color="auto"/>
      </w:divBdr>
    </w:div>
    <w:div w:id="351763794">
      <w:bodyDiv w:val="1"/>
      <w:marLeft w:val="0"/>
      <w:marRight w:val="0"/>
      <w:marTop w:val="0"/>
      <w:marBottom w:val="0"/>
      <w:divBdr>
        <w:top w:val="none" w:sz="0" w:space="0" w:color="auto"/>
        <w:left w:val="none" w:sz="0" w:space="0" w:color="auto"/>
        <w:bottom w:val="none" w:sz="0" w:space="0" w:color="auto"/>
        <w:right w:val="none" w:sz="0" w:space="0" w:color="auto"/>
      </w:divBdr>
    </w:div>
    <w:div w:id="376589916">
      <w:bodyDiv w:val="1"/>
      <w:marLeft w:val="0"/>
      <w:marRight w:val="0"/>
      <w:marTop w:val="0"/>
      <w:marBottom w:val="0"/>
      <w:divBdr>
        <w:top w:val="none" w:sz="0" w:space="0" w:color="auto"/>
        <w:left w:val="none" w:sz="0" w:space="0" w:color="auto"/>
        <w:bottom w:val="none" w:sz="0" w:space="0" w:color="auto"/>
        <w:right w:val="none" w:sz="0" w:space="0" w:color="auto"/>
      </w:divBdr>
    </w:div>
    <w:div w:id="426007106">
      <w:bodyDiv w:val="1"/>
      <w:marLeft w:val="0"/>
      <w:marRight w:val="0"/>
      <w:marTop w:val="0"/>
      <w:marBottom w:val="0"/>
      <w:divBdr>
        <w:top w:val="none" w:sz="0" w:space="0" w:color="auto"/>
        <w:left w:val="none" w:sz="0" w:space="0" w:color="auto"/>
        <w:bottom w:val="none" w:sz="0" w:space="0" w:color="auto"/>
        <w:right w:val="none" w:sz="0" w:space="0" w:color="auto"/>
      </w:divBdr>
      <w:divsChild>
        <w:div w:id="1969512778">
          <w:marLeft w:val="547"/>
          <w:marRight w:val="0"/>
          <w:marTop w:val="0"/>
          <w:marBottom w:val="0"/>
          <w:divBdr>
            <w:top w:val="none" w:sz="0" w:space="0" w:color="auto"/>
            <w:left w:val="none" w:sz="0" w:space="0" w:color="auto"/>
            <w:bottom w:val="none" w:sz="0" w:space="0" w:color="auto"/>
            <w:right w:val="none" w:sz="0" w:space="0" w:color="auto"/>
          </w:divBdr>
        </w:div>
        <w:div w:id="749735998">
          <w:marLeft w:val="547"/>
          <w:marRight w:val="0"/>
          <w:marTop w:val="0"/>
          <w:marBottom w:val="0"/>
          <w:divBdr>
            <w:top w:val="none" w:sz="0" w:space="0" w:color="auto"/>
            <w:left w:val="none" w:sz="0" w:space="0" w:color="auto"/>
            <w:bottom w:val="none" w:sz="0" w:space="0" w:color="auto"/>
            <w:right w:val="none" w:sz="0" w:space="0" w:color="auto"/>
          </w:divBdr>
        </w:div>
      </w:divsChild>
    </w:div>
    <w:div w:id="429081646">
      <w:bodyDiv w:val="1"/>
      <w:marLeft w:val="0"/>
      <w:marRight w:val="0"/>
      <w:marTop w:val="0"/>
      <w:marBottom w:val="0"/>
      <w:divBdr>
        <w:top w:val="none" w:sz="0" w:space="0" w:color="auto"/>
        <w:left w:val="none" w:sz="0" w:space="0" w:color="auto"/>
        <w:bottom w:val="none" w:sz="0" w:space="0" w:color="auto"/>
        <w:right w:val="none" w:sz="0" w:space="0" w:color="auto"/>
      </w:divBdr>
    </w:div>
    <w:div w:id="457265372">
      <w:bodyDiv w:val="1"/>
      <w:marLeft w:val="0"/>
      <w:marRight w:val="0"/>
      <w:marTop w:val="0"/>
      <w:marBottom w:val="0"/>
      <w:divBdr>
        <w:top w:val="none" w:sz="0" w:space="0" w:color="auto"/>
        <w:left w:val="none" w:sz="0" w:space="0" w:color="auto"/>
        <w:bottom w:val="none" w:sz="0" w:space="0" w:color="auto"/>
        <w:right w:val="none" w:sz="0" w:space="0" w:color="auto"/>
      </w:divBdr>
    </w:div>
    <w:div w:id="471406288">
      <w:bodyDiv w:val="1"/>
      <w:marLeft w:val="0"/>
      <w:marRight w:val="0"/>
      <w:marTop w:val="0"/>
      <w:marBottom w:val="0"/>
      <w:divBdr>
        <w:top w:val="none" w:sz="0" w:space="0" w:color="auto"/>
        <w:left w:val="none" w:sz="0" w:space="0" w:color="auto"/>
        <w:bottom w:val="none" w:sz="0" w:space="0" w:color="auto"/>
        <w:right w:val="none" w:sz="0" w:space="0" w:color="auto"/>
      </w:divBdr>
    </w:div>
    <w:div w:id="548612392">
      <w:bodyDiv w:val="1"/>
      <w:marLeft w:val="0"/>
      <w:marRight w:val="0"/>
      <w:marTop w:val="0"/>
      <w:marBottom w:val="0"/>
      <w:divBdr>
        <w:top w:val="none" w:sz="0" w:space="0" w:color="auto"/>
        <w:left w:val="none" w:sz="0" w:space="0" w:color="auto"/>
        <w:bottom w:val="none" w:sz="0" w:space="0" w:color="auto"/>
        <w:right w:val="none" w:sz="0" w:space="0" w:color="auto"/>
      </w:divBdr>
    </w:div>
    <w:div w:id="567035702">
      <w:bodyDiv w:val="1"/>
      <w:marLeft w:val="0"/>
      <w:marRight w:val="0"/>
      <w:marTop w:val="0"/>
      <w:marBottom w:val="0"/>
      <w:divBdr>
        <w:top w:val="none" w:sz="0" w:space="0" w:color="auto"/>
        <w:left w:val="none" w:sz="0" w:space="0" w:color="auto"/>
        <w:bottom w:val="none" w:sz="0" w:space="0" w:color="auto"/>
        <w:right w:val="none" w:sz="0" w:space="0" w:color="auto"/>
      </w:divBdr>
    </w:div>
    <w:div w:id="576211981">
      <w:bodyDiv w:val="1"/>
      <w:marLeft w:val="0"/>
      <w:marRight w:val="0"/>
      <w:marTop w:val="0"/>
      <w:marBottom w:val="0"/>
      <w:divBdr>
        <w:top w:val="none" w:sz="0" w:space="0" w:color="auto"/>
        <w:left w:val="none" w:sz="0" w:space="0" w:color="auto"/>
        <w:bottom w:val="none" w:sz="0" w:space="0" w:color="auto"/>
        <w:right w:val="none" w:sz="0" w:space="0" w:color="auto"/>
      </w:divBdr>
    </w:div>
    <w:div w:id="630131544">
      <w:bodyDiv w:val="1"/>
      <w:marLeft w:val="0"/>
      <w:marRight w:val="0"/>
      <w:marTop w:val="0"/>
      <w:marBottom w:val="0"/>
      <w:divBdr>
        <w:top w:val="none" w:sz="0" w:space="0" w:color="auto"/>
        <w:left w:val="none" w:sz="0" w:space="0" w:color="auto"/>
        <w:bottom w:val="none" w:sz="0" w:space="0" w:color="auto"/>
        <w:right w:val="none" w:sz="0" w:space="0" w:color="auto"/>
      </w:divBdr>
    </w:div>
    <w:div w:id="633103364">
      <w:bodyDiv w:val="1"/>
      <w:marLeft w:val="0"/>
      <w:marRight w:val="0"/>
      <w:marTop w:val="0"/>
      <w:marBottom w:val="0"/>
      <w:divBdr>
        <w:top w:val="none" w:sz="0" w:space="0" w:color="auto"/>
        <w:left w:val="none" w:sz="0" w:space="0" w:color="auto"/>
        <w:bottom w:val="none" w:sz="0" w:space="0" w:color="auto"/>
        <w:right w:val="none" w:sz="0" w:space="0" w:color="auto"/>
      </w:divBdr>
    </w:div>
    <w:div w:id="678506721">
      <w:bodyDiv w:val="1"/>
      <w:marLeft w:val="0"/>
      <w:marRight w:val="0"/>
      <w:marTop w:val="0"/>
      <w:marBottom w:val="0"/>
      <w:divBdr>
        <w:top w:val="none" w:sz="0" w:space="0" w:color="auto"/>
        <w:left w:val="none" w:sz="0" w:space="0" w:color="auto"/>
        <w:bottom w:val="none" w:sz="0" w:space="0" w:color="auto"/>
        <w:right w:val="none" w:sz="0" w:space="0" w:color="auto"/>
      </w:divBdr>
    </w:div>
    <w:div w:id="773212131">
      <w:bodyDiv w:val="1"/>
      <w:marLeft w:val="0"/>
      <w:marRight w:val="0"/>
      <w:marTop w:val="0"/>
      <w:marBottom w:val="0"/>
      <w:divBdr>
        <w:top w:val="none" w:sz="0" w:space="0" w:color="auto"/>
        <w:left w:val="none" w:sz="0" w:space="0" w:color="auto"/>
        <w:bottom w:val="none" w:sz="0" w:space="0" w:color="auto"/>
        <w:right w:val="none" w:sz="0" w:space="0" w:color="auto"/>
      </w:divBdr>
    </w:div>
    <w:div w:id="810751628">
      <w:bodyDiv w:val="1"/>
      <w:marLeft w:val="0"/>
      <w:marRight w:val="0"/>
      <w:marTop w:val="0"/>
      <w:marBottom w:val="0"/>
      <w:divBdr>
        <w:top w:val="none" w:sz="0" w:space="0" w:color="auto"/>
        <w:left w:val="none" w:sz="0" w:space="0" w:color="auto"/>
        <w:bottom w:val="none" w:sz="0" w:space="0" w:color="auto"/>
        <w:right w:val="none" w:sz="0" w:space="0" w:color="auto"/>
      </w:divBdr>
    </w:div>
    <w:div w:id="904529095">
      <w:bodyDiv w:val="1"/>
      <w:marLeft w:val="0"/>
      <w:marRight w:val="0"/>
      <w:marTop w:val="0"/>
      <w:marBottom w:val="0"/>
      <w:divBdr>
        <w:top w:val="none" w:sz="0" w:space="0" w:color="auto"/>
        <w:left w:val="none" w:sz="0" w:space="0" w:color="auto"/>
        <w:bottom w:val="none" w:sz="0" w:space="0" w:color="auto"/>
        <w:right w:val="none" w:sz="0" w:space="0" w:color="auto"/>
      </w:divBdr>
    </w:div>
    <w:div w:id="911356743">
      <w:bodyDiv w:val="1"/>
      <w:marLeft w:val="0"/>
      <w:marRight w:val="0"/>
      <w:marTop w:val="0"/>
      <w:marBottom w:val="0"/>
      <w:divBdr>
        <w:top w:val="none" w:sz="0" w:space="0" w:color="auto"/>
        <w:left w:val="none" w:sz="0" w:space="0" w:color="auto"/>
        <w:bottom w:val="none" w:sz="0" w:space="0" w:color="auto"/>
        <w:right w:val="none" w:sz="0" w:space="0" w:color="auto"/>
      </w:divBdr>
    </w:div>
    <w:div w:id="965811779">
      <w:bodyDiv w:val="1"/>
      <w:marLeft w:val="0"/>
      <w:marRight w:val="0"/>
      <w:marTop w:val="0"/>
      <w:marBottom w:val="0"/>
      <w:divBdr>
        <w:top w:val="none" w:sz="0" w:space="0" w:color="auto"/>
        <w:left w:val="none" w:sz="0" w:space="0" w:color="auto"/>
        <w:bottom w:val="none" w:sz="0" w:space="0" w:color="auto"/>
        <w:right w:val="none" w:sz="0" w:space="0" w:color="auto"/>
      </w:divBdr>
    </w:div>
    <w:div w:id="992679678">
      <w:bodyDiv w:val="1"/>
      <w:marLeft w:val="0"/>
      <w:marRight w:val="0"/>
      <w:marTop w:val="0"/>
      <w:marBottom w:val="0"/>
      <w:divBdr>
        <w:top w:val="none" w:sz="0" w:space="0" w:color="auto"/>
        <w:left w:val="none" w:sz="0" w:space="0" w:color="auto"/>
        <w:bottom w:val="none" w:sz="0" w:space="0" w:color="auto"/>
        <w:right w:val="none" w:sz="0" w:space="0" w:color="auto"/>
      </w:divBdr>
    </w:div>
    <w:div w:id="1008606500">
      <w:bodyDiv w:val="1"/>
      <w:marLeft w:val="0"/>
      <w:marRight w:val="0"/>
      <w:marTop w:val="0"/>
      <w:marBottom w:val="0"/>
      <w:divBdr>
        <w:top w:val="none" w:sz="0" w:space="0" w:color="auto"/>
        <w:left w:val="none" w:sz="0" w:space="0" w:color="auto"/>
        <w:bottom w:val="none" w:sz="0" w:space="0" w:color="auto"/>
        <w:right w:val="none" w:sz="0" w:space="0" w:color="auto"/>
      </w:divBdr>
    </w:div>
    <w:div w:id="1071659751">
      <w:bodyDiv w:val="1"/>
      <w:marLeft w:val="0"/>
      <w:marRight w:val="0"/>
      <w:marTop w:val="0"/>
      <w:marBottom w:val="0"/>
      <w:divBdr>
        <w:top w:val="none" w:sz="0" w:space="0" w:color="auto"/>
        <w:left w:val="none" w:sz="0" w:space="0" w:color="auto"/>
        <w:bottom w:val="none" w:sz="0" w:space="0" w:color="auto"/>
        <w:right w:val="none" w:sz="0" w:space="0" w:color="auto"/>
      </w:divBdr>
    </w:div>
    <w:div w:id="1118599224">
      <w:bodyDiv w:val="1"/>
      <w:marLeft w:val="0"/>
      <w:marRight w:val="0"/>
      <w:marTop w:val="0"/>
      <w:marBottom w:val="0"/>
      <w:divBdr>
        <w:top w:val="none" w:sz="0" w:space="0" w:color="auto"/>
        <w:left w:val="none" w:sz="0" w:space="0" w:color="auto"/>
        <w:bottom w:val="none" w:sz="0" w:space="0" w:color="auto"/>
        <w:right w:val="none" w:sz="0" w:space="0" w:color="auto"/>
      </w:divBdr>
    </w:div>
    <w:div w:id="1157913307">
      <w:bodyDiv w:val="1"/>
      <w:marLeft w:val="0"/>
      <w:marRight w:val="0"/>
      <w:marTop w:val="0"/>
      <w:marBottom w:val="0"/>
      <w:divBdr>
        <w:top w:val="none" w:sz="0" w:space="0" w:color="auto"/>
        <w:left w:val="none" w:sz="0" w:space="0" w:color="auto"/>
        <w:bottom w:val="none" w:sz="0" w:space="0" w:color="auto"/>
        <w:right w:val="none" w:sz="0" w:space="0" w:color="auto"/>
      </w:divBdr>
    </w:div>
    <w:div w:id="1163620670">
      <w:bodyDiv w:val="1"/>
      <w:marLeft w:val="0"/>
      <w:marRight w:val="0"/>
      <w:marTop w:val="0"/>
      <w:marBottom w:val="0"/>
      <w:divBdr>
        <w:top w:val="none" w:sz="0" w:space="0" w:color="auto"/>
        <w:left w:val="none" w:sz="0" w:space="0" w:color="auto"/>
        <w:bottom w:val="none" w:sz="0" w:space="0" w:color="auto"/>
        <w:right w:val="none" w:sz="0" w:space="0" w:color="auto"/>
      </w:divBdr>
      <w:divsChild>
        <w:div w:id="626281982">
          <w:marLeft w:val="547"/>
          <w:marRight w:val="0"/>
          <w:marTop w:val="0"/>
          <w:marBottom w:val="100"/>
          <w:divBdr>
            <w:top w:val="none" w:sz="0" w:space="0" w:color="auto"/>
            <w:left w:val="none" w:sz="0" w:space="0" w:color="auto"/>
            <w:bottom w:val="none" w:sz="0" w:space="0" w:color="auto"/>
            <w:right w:val="none" w:sz="0" w:space="0" w:color="auto"/>
          </w:divBdr>
        </w:div>
        <w:div w:id="905340746">
          <w:marLeft w:val="547"/>
          <w:marRight w:val="0"/>
          <w:marTop w:val="0"/>
          <w:marBottom w:val="100"/>
          <w:divBdr>
            <w:top w:val="none" w:sz="0" w:space="0" w:color="auto"/>
            <w:left w:val="none" w:sz="0" w:space="0" w:color="auto"/>
            <w:bottom w:val="none" w:sz="0" w:space="0" w:color="auto"/>
            <w:right w:val="none" w:sz="0" w:space="0" w:color="auto"/>
          </w:divBdr>
        </w:div>
        <w:div w:id="918322165">
          <w:marLeft w:val="547"/>
          <w:marRight w:val="0"/>
          <w:marTop w:val="0"/>
          <w:marBottom w:val="100"/>
          <w:divBdr>
            <w:top w:val="none" w:sz="0" w:space="0" w:color="auto"/>
            <w:left w:val="none" w:sz="0" w:space="0" w:color="auto"/>
            <w:bottom w:val="none" w:sz="0" w:space="0" w:color="auto"/>
            <w:right w:val="none" w:sz="0" w:space="0" w:color="auto"/>
          </w:divBdr>
        </w:div>
        <w:div w:id="1238857476">
          <w:marLeft w:val="547"/>
          <w:marRight w:val="0"/>
          <w:marTop w:val="0"/>
          <w:marBottom w:val="100"/>
          <w:divBdr>
            <w:top w:val="none" w:sz="0" w:space="0" w:color="auto"/>
            <w:left w:val="none" w:sz="0" w:space="0" w:color="auto"/>
            <w:bottom w:val="none" w:sz="0" w:space="0" w:color="auto"/>
            <w:right w:val="none" w:sz="0" w:space="0" w:color="auto"/>
          </w:divBdr>
        </w:div>
        <w:div w:id="204562691">
          <w:marLeft w:val="547"/>
          <w:marRight w:val="0"/>
          <w:marTop w:val="0"/>
          <w:marBottom w:val="100"/>
          <w:divBdr>
            <w:top w:val="none" w:sz="0" w:space="0" w:color="auto"/>
            <w:left w:val="none" w:sz="0" w:space="0" w:color="auto"/>
            <w:bottom w:val="none" w:sz="0" w:space="0" w:color="auto"/>
            <w:right w:val="none" w:sz="0" w:space="0" w:color="auto"/>
          </w:divBdr>
        </w:div>
        <w:div w:id="2039043807">
          <w:marLeft w:val="547"/>
          <w:marRight w:val="0"/>
          <w:marTop w:val="0"/>
          <w:marBottom w:val="100"/>
          <w:divBdr>
            <w:top w:val="none" w:sz="0" w:space="0" w:color="auto"/>
            <w:left w:val="none" w:sz="0" w:space="0" w:color="auto"/>
            <w:bottom w:val="none" w:sz="0" w:space="0" w:color="auto"/>
            <w:right w:val="none" w:sz="0" w:space="0" w:color="auto"/>
          </w:divBdr>
        </w:div>
      </w:divsChild>
    </w:div>
    <w:div w:id="1194348331">
      <w:bodyDiv w:val="1"/>
      <w:marLeft w:val="0"/>
      <w:marRight w:val="0"/>
      <w:marTop w:val="0"/>
      <w:marBottom w:val="0"/>
      <w:divBdr>
        <w:top w:val="none" w:sz="0" w:space="0" w:color="auto"/>
        <w:left w:val="none" w:sz="0" w:space="0" w:color="auto"/>
        <w:bottom w:val="none" w:sz="0" w:space="0" w:color="auto"/>
        <w:right w:val="none" w:sz="0" w:space="0" w:color="auto"/>
      </w:divBdr>
    </w:div>
    <w:div w:id="1216118529">
      <w:bodyDiv w:val="1"/>
      <w:marLeft w:val="0"/>
      <w:marRight w:val="0"/>
      <w:marTop w:val="0"/>
      <w:marBottom w:val="0"/>
      <w:divBdr>
        <w:top w:val="none" w:sz="0" w:space="0" w:color="auto"/>
        <w:left w:val="none" w:sz="0" w:space="0" w:color="auto"/>
        <w:bottom w:val="none" w:sz="0" w:space="0" w:color="auto"/>
        <w:right w:val="none" w:sz="0" w:space="0" w:color="auto"/>
      </w:divBdr>
    </w:div>
    <w:div w:id="1289361144">
      <w:bodyDiv w:val="1"/>
      <w:marLeft w:val="0"/>
      <w:marRight w:val="0"/>
      <w:marTop w:val="0"/>
      <w:marBottom w:val="0"/>
      <w:divBdr>
        <w:top w:val="none" w:sz="0" w:space="0" w:color="auto"/>
        <w:left w:val="none" w:sz="0" w:space="0" w:color="auto"/>
        <w:bottom w:val="none" w:sz="0" w:space="0" w:color="auto"/>
        <w:right w:val="none" w:sz="0" w:space="0" w:color="auto"/>
      </w:divBdr>
    </w:div>
    <w:div w:id="1333871272">
      <w:bodyDiv w:val="1"/>
      <w:marLeft w:val="0"/>
      <w:marRight w:val="0"/>
      <w:marTop w:val="0"/>
      <w:marBottom w:val="0"/>
      <w:divBdr>
        <w:top w:val="none" w:sz="0" w:space="0" w:color="auto"/>
        <w:left w:val="none" w:sz="0" w:space="0" w:color="auto"/>
        <w:bottom w:val="none" w:sz="0" w:space="0" w:color="auto"/>
        <w:right w:val="none" w:sz="0" w:space="0" w:color="auto"/>
      </w:divBdr>
    </w:div>
    <w:div w:id="1365403365">
      <w:bodyDiv w:val="1"/>
      <w:marLeft w:val="0"/>
      <w:marRight w:val="0"/>
      <w:marTop w:val="0"/>
      <w:marBottom w:val="0"/>
      <w:divBdr>
        <w:top w:val="none" w:sz="0" w:space="0" w:color="auto"/>
        <w:left w:val="none" w:sz="0" w:space="0" w:color="auto"/>
        <w:bottom w:val="none" w:sz="0" w:space="0" w:color="auto"/>
        <w:right w:val="none" w:sz="0" w:space="0" w:color="auto"/>
      </w:divBdr>
    </w:div>
    <w:div w:id="1389298634">
      <w:bodyDiv w:val="1"/>
      <w:marLeft w:val="0"/>
      <w:marRight w:val="0"/>
      <w:marTop w:val="0"/>
      <w:marBottom w:val="0"/>
      <w:divBdr>
        <w:top w:val="none" w:sz="0" w:space="0" w:color="auto"/>
        <w:left w:val="none" w:sz="0" w:space="0" w:color="auto"/>
        <w:bottom w:val="none" w:sz="0" w:space="0" w:color="auto"/>
        <w:right w:val="none" w:sz="0" w:space="0" w:color="auto"/>
      </w:divBdr>
      <w:divsChild>
        <w:div w:id="582646777">
          <w:marLeft w:val="0"/>
          <w:marRight w:val="0"/>
          <w:marTop w:val="0"/>
          <w:marBottom w:val="0"/>
          <w:divBdr>
            <w:top w:val="none" w:sz="0" w:space="0" w:color="auto"/>
            <w:left w:val="none" w:sz="0" w:space="0" w:color="auto"/>
            <w:bottom w:val="none" w:sz="0" w:space="0" w:color="auto"/>
            <w:right w:val="none" w:sz="0" w:space="0" w:color="auto"/>
          </w:divBdr>
        </w:div>
      </w:divsChild>
    </w:div>
    <w:div w:id="1411272009">
      <w:bodyDiv w:val="1"/>
      <w:marLeft w:val="0"/>
      <w:marRight w:val="0"/>
      <w:marTop w:val="0"/>
      <w:marBottom w:val="0"/>
      <w:divBdr>
        <w:top w:val="none" w:sz="0" w:space="0" w:color="auto"/>
        <w:left w:val="none" w:sz="0" w:space="0" w:color="auto"/>
        <w:bottom w:val="none" w:sz="0" w:space="0" w:color="auto"/>
        <w:right w:val="none" w:sz="0" w:space="0" w:color="auto"/>
      </w:divBdr>
    </w:div>
    <w:div w:id="1412968038">
      <w:bodyDiv w:val="1"/>
      <w:marLeft w:val="0"/>
      <w:marRight w:val="0"/>
      <w:marTop w:val="0"/>
      <w:marBottom w:val="0"/>
      <w:divBdr>
        <w:top w:val="none" w:sz="0" w:space="0" w:color="auto"/>
        <w:left w:val="none" w:sz="0" w:space="0" w:color="auto"/>
        <w:bottom w:val="none" w:sz="0" w:space="0" w:color="auto"/>
        <w:right w:val="none" w:sz="0" w:space="0" w:color="auto"/>
      </w:divBdr>
    </w:div>
    <w:div w:id="1499614804">
      <w:bodyDiv w:val="1"/>
      <w:marLeft w:val="0"/>
      <w:marRight w:val="0"/>
      <w:marTop w:val="0"/>
      <w:marBottom w:val="0"/>
      <w:divBdr>
        <w:top w:val="none" w:sz="0" w:space="0" w:color="auto"/>
        <w:left w:val="none" w:sz="0" w:space="0" w:color="auto"/>
        <w:bottom w:val="none" w:sz="0" w:space="0" w:color="auto"/>
        <w:right w:val="none" w:sz="0" w:space="0" w:color="auto"/>
      </w:divBdr>
    </w:div>
    <w:div w:id="1514800266">
      <w:bodyDiv w:val="1"/>
      <w:marLeft w:val="0"/>
      <w:marRight w:val="0"/>
      <w:marTop w:val="0"/>
      <w:marBottom w:val="0"/>
      <w:divBdr>
        <w:top w:val="none" w:sz="0" w:space="0" w:color="auto"/>
        <w:left w:val="none" w:sz="0" w:space="0" w:color="auto"/>
        <w:bottom w:val="none" w:sz="0" w:space="0" w:color="auto"/>
        <w:right w:val="none" w:sz="0" w:space="0" w:color="auto"/>
      </w:divBdr>
    </w:div>
    <w:div w:id="1520972669">
      <w:bodyDiv w:val="1"/>
      <w:marLeft w:val="0"/>
      <w:marRight w:val="0"/>
      <w:marTop w:val="0"/>
      <w:marBottom w:val="0"/>
      <w:divBdr>
        <w:top w:val="none" w:sz="0" w:space="0" w:color="auto"/>
        <w:left w:val="none" w:sz="0" w:space="0" w:color="auto"/>
        <w:bottom w:val="none" w:sz="0" w:space="0" w:color="auto"/>
        <w:right w:val="none" w:sz="0" w:space="0" w:color="auto"/>
      </w:divBdr>
    </w:div>
    <w:div w:id="1565678874">
      <w:bodyDiv w:val="1"/>
      <w:marLeft w:val="0"/>
      <w:marRight w:val="0"/>
      <w:marTop w:val="0"/>
      <w:marBottom w:val="0"/>
      <w:divBdr>
        <w:top w:val="none" w:sz="0" w:space="0" w:color="auto"/>
        <w:left w:val="none" w:sz="0" w:space="0" w:color="auto"/>
        <w:bottom w:val="none" w:sz="0" w:space="0" w:color="auto"/>
        <w:right w:val="none" w:sz="0" w:space="0" w:color="auto"/>
      </w:divBdr>
    </w:div>
    <w:div w:id="1604924142">
      <w:bodyDiv w:val="1"/>
      <w:marLeft w:val="0"/>
      <w:marRight w:val="0"/>
      <w:marTop w:val="0"/>
      <w:marBottom w:val="0"/>
      <w:divBdr>
        <w:top w:val="none" w:sz="0" w:space="0" w:color="auto"/>
        <w:left w:val="none" w:sz="0" w:space="0" w:color="auto"/>
        <w:bottom w:val="none" w:sz="0" w:space="0" w:color="auto"/>
        <w:right w:val="none" w:sz="0" w:space="0" w:color="auto"/>
      </w:divBdr>
    </w:div>
    <w:div w:id="1608656990">
      <w:bodyDiv w:val="1"/>
      <w:marLeft w:val="0"/>
      <w:marRight w:val="0"/>
      <w:marTop w:val="0"/>
      <w:marBottom w:val="0"/>
      <w:divBdr>
        <w:top w:val="none" w:sz="0" w:space="0" w:color="auto"/>
        <w:left w:val="none" w:sz="0" w:space="0" w:color="auto"/>
        <w:bottom w:val="none" w:sz="0" w:space="0" w:color="auto"/>
        <w:right w:val="none" w:sz="0" w:space="0" w:color="auto"/>
      </w:divBdr>
    </w:div>
    <w:div w:id="1651249984">
      <w:bodyDiv w:val="1"/>
      <w:marLeft w:val="0"/>
      <w:marRight w:val="0"/>
      <w:marTop w:val="0"/>
      <w:marBottom w:val="0"/>
      <w:divBdr>
        <w:top w:val="none" w:sz="0" w:space="0" w:color="auto"/>
        <w:left w:val="none" w:sz="0" w:space="0" w:color="auto"/>
        <w:bottom w:val="none" w:sz="0" w:space="0" w:color="auto"/>
        <w:right w:val="none" w:sz="0" w:space="0" w:color="auto"/>
      </w:divBdr>
    </w:div>
    <w:div w:id="1662465077">
      <w:bodyDiv w:val="1"/>
      <w:marLeft w:val="0"/>
      <w:marRight w:val="0"/>
      <w:marTop w:val="0"/>
      <w:marBottom w:val="0"/>
      <w:divBdr>
        <w:top w:val="none" w:sz="0" w:space="0" w:color="auto"/>
        <w:left w:val="none" w:sz="0" w:space="0" w:color="auto"/>
        <w:bottom w:val="none" w:sz="0" w:space="0" w:color="auto"/>
        <w:right w:val="none" w:sz="0" w:space="0" w:color="auto"/>
      </w:divBdr>
    </w:div>
    <w:div w:id="1670522343">
      <w:bodyDiv w:val="1"/>
      <w:marLeft w:val="0"/>
      <w:marRight w:val="0"/>
      <w:marTop w:val="0"/>
      <w:marBottom w:val="0"/>
      <w:divBdr>
        <w:top w:val="none" w:sz="0" w:space="0" w:color="auto"/>
        <w:left w:val="none" w:sz="0" w:space="0" w:color="auto"/>
        <w:bottom w:val="none" w:sz="0" w:space="0" w:color="auto"/>
        <w:right w:val="none" w:sz="0" w:space="0" w:color="auto"/>
      </w:divBdr>
    </w:div>
    <w:div w:id="1684016359">
      <w:bodyDiv w:val="1"/>
      <w:marLeft w:val="0"/>
      <w:marRight w:val="0"/>
      <w:marTop w:val="0"/>
      <w:marBottom w:val="0"/>
      <w:divBdr>
        <w:top w:val="none" w:sz="0" w:space="0" w:color="auto"/>
        <w:left w:val="none" w:sz="0" w:space="0" w:color="auto"/>
        <w:bottom w:val="none" w:sz="0" w:space="0" w:color="auto"/>
        <w:right w:val="none" w:sz="0" w:space="0" w:color="auto"/>
      </w:divBdr>
    </w:div>
    <w:div w:id="1694771592">
      <w:bodyDiv w:val="1"/>
      <w:marLeft w:val="0"/>
      <w:marRight w:val="0"/>
      <w:marTop w:val="0"/>
      <w:marBottom w:val="0"/>
      <w:divBdr>
        <w:top w:val="none" w:sz="0" w:space="0" w:color="auto"/>
        <w:left w:val="none" w:sz="0" w:space="0" w:color="auto"/>
        <w:bottom w:val="none" w:sz="0" w:space="0" w:color="auto"/>
        <w:right w:val="none" w:sz="0" w:space="0" w:color="auto"/>
      </w:divBdr>
    </w:div>
    <w:div w:id="1703357459">
      <w:bodyDiv w:val="1"/>
      <w:marLeft w:val="0"/>
      <w:marRight w:val="0"/>
      <w:marTop w:val="0"/>
      <w:marBottom w:val="0"/>
      <w:divBdr>
        <w:top w:val="none" w:sz="0" w:space="0" w:color="auto"/>
        <w:left w:val="none" w:sz="0" w:space="0" w:color="auto"/>
        <w:bottom w:val="none" w:sz="0" w:space="0" w:color="auto"/>
        <w:right w:val="none" w:sz="0" w:space="0" w:color="auto"/>
      </w:divBdr>
    </w:div>
    <w:div w:id="1716078196">
      <w:bodyDiv w:val="1"/>
      <w:marLeft w:val="0"/>
      <w:marRight w:val="0"/>
      <w:marTop w:val="0"/>
      <w:marBottom w:val="0"/>
      <w:divBdr>
        <w:top w:val="none" w:sz="0" w:space="0" w:color="auto"/>
        <w:left w:val="none" w:sz="0" w:space="0" w:color="auto"/>
        <w:bottom w:val="none" w:sz="0" w:space="0" w:color="auto"/>
        <w:right w:val="none" w:sz="0" w:space="0" w:color="auto"/>
      </w:divBdr>
    </w:div>
    <w:div w:id="1733654638">
      <w:bodyDiv w:val="1"/>
      <w:marLeft w:val="0"/>
      <w:marRight w:val="0"/>
      <w:marTop w:val="0"/>
      <w:marBottom w:val="0"/>
      <w:divBdr>
        <w:top w:val="none" w:sz="0" w:space="0" w:color="auto"/>
        <w:left w:val="none" w:sz="0" w:space="0" w:color="auto"/>
        <w:bottom w:val="none" w:sz="0" w:space="0" w:color="auto"/>
        <w:right w:val="none" w:sz="0" w:space="0" w:color="auto"/>
      </w:divBdr>
    </w:div>
    <w:div w:id="1736004096">
      <w:bodyDiv w:val="1"/>
      <w:marLeft w:val="0"/>
      <w:marRight w:val="0"/>
      <w:marTop w:val="0"/>
      <w:marBottom w:val="0"/>
      <w:divBdr>
        <w:top w:val="none" w:sz="0" w:space="0" w:color="auto"/>
        <w:left w:val="none" w:sz="0" w:space="0" w:color="auto"/>
        <w:bottom w:val="none" w:sz="0" w:space="0" w:color="auto"/>
        <w:right w:val="none" w:sz="0" w:space="0" w:color="auto"/>
      </w:divBdr>
    </w:div>
    <w:div w:id="1775858117">
      <w:bodyDiv w:val="1"/>
      <w:marLeft w:val="0"/>
      <w:marRight w:val="0"/>
      <w:marTop w:val="0"/>
      <w:marBottom w:val="0"/>
      <w:divBdr>
        <w:top w:val="none" w:sz="0" w:space="0" w:color="auto"/>
        <w:left w:val="none" w:sz="0" w:space="0" w:color="auto"/>
        <w:bottom w:val="none" w:sz="0" w:space="0" w:color="auto"/>
        <w:right w:val="none" w:sz="0" w:space="0" w:color="auto"/>
      </w:divBdr>
    </w:div>
    <w:div w:id="1848404057">
      <w:bodyDiv w:val="1"/>
      <w:marLeft w:val="0"/>
      <w:marRight w:val="0"/>
      <w:marTop w:val="0"/>
      <w:marBottom w:val="0"/>
      <w:divBdr>
        <w:top w:val="none" w:sz="0" w:space="0" w:color="auto"/>
        <w:left w:val="none" w:sz="0" w:space="0" w:color="auto"/>
        <w:bottom w:val="none" w:sz="0" w:space="0" w:color="auto"/>
        <w:right w:val="none" w:sz="0" w:space="0" w:color="auto"/>
      </w:divBdr>
    </w:div>
    <w:div w:id="1848443181">
      <w:bodyDiv w:val="1"/>
      <w:marLeft w:val="0"/>
      <w:marRight w:val="0"/>
      <w:marTop w:val="0"/>
      <w:marBottom w:val="0"/>
      <w:divBdr>
        <w:top w:val="none" w:sz="0" w:space="0" w:color="auto"/>
        <w:left w:val="none" w:sz="0" w:space="0" w:color="auto"/>
        <w:bottom w:val="none" w:sz="0" w:space="0" w:color="auto"/>
        <w:right w:val="none" w:sz="0" w:space="0" w:color="auto"/>
      </w:divBdr>
    </w:div>
    <w:div w:id="1863202129">
      <w:bodyDiv w:val="1"/>
      <w:marLeft w:val="0"/>
      <w:marRight w:val="0"/>
      <w:marTop w:val="0"/>
      <w:marBottom w:val="0"/>
      <w:divBdr>
        <w:top w:val="none" w:sz="0" w:space="0" w:color="auto"/>
        <w:left w:val="none" w:sz="0" w:space="0" w:color="auto"/>
        <w:bottom w:val="none" w:sz="0" w:space="0" w:color="auto"/>
        <w:right w:val="none" w:sz="0" w:space="0" w:color="auto"/>
      </w:divBdr>
    </w:div>
    <w:div w:id="1911497987">
      <w:bodyDiv w:val="1"/>
      <w:marLeft w:val="0"/>
      <w:marRight w:val="0"/>
      <w:marTop w:val="0"/>
      <w:marBottom w:val="0"/>
      <w:divBdr>
        <w:top w:val="none" w:sz="0" w:space="0" w:color="auto"/>
        <w:left w:val="none" w:sz="0" w:space="0" w:color="auto"/>
        <w:bottom w:val="none" w:sz="0" w:space="0" w:color="auto"/>
        <w:right w:val="none" w:sz="0" w:space="0" w:color="auto"/>
      </w:divBdr>
    </w:div>
    <w:div w:id="1924146884">
      <w:bodyDiv w:val="1"/>
      <w:marLeft w:val="0"/>
      <w:marRight w:val="0"/>
      <w:marTop w:val="0"/>
      <w:marBottom w:val="0"/>
      <w:divBdr>
        <w:top w:val="none" w:sz="0" w:space="0" w:color="auto"/>
        <w:left w:val="none" w:sz="0" w:space="0" w:color="auto"/>
        <w:bottom w:val="none" w:sz="0" w:space="0" w:color="auto"/>
        <w:right w:val="none" w:sz="0" w:space="0" w:color="auto"/>
      </w:divBdr>
    </w:div>
    <w:div w:id="1953442421">
      <w:bodyDiv w:val="1"/>
      <w:marLeft w:val="0"/>
      <w:marRight w:val="0"/>
      <w:marTop w:val="0"/>
      <w:marBottom w:val="0"/>
      <w:divBdr>
        <w:top w:val="none" w:sz="0" w:space="0" w:color="auto"/>
        <w:left w:val="none" w:sz="0" w:space="0" w:color="auto"/>
        <w:bottom w:val="none" w:sz="0" w:space="0" w:color="auto"/>
        <w:right w:val="none" w:sz="0" w:space="0" w:color="auto"/>
      </w:divBdr>
    </w:div>
    <w:div w:id="20206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01573">
          <w:marLeft w:val="547"/>
          <w:marRight w:val="0"/>
          <w:marTop w:val="0"/>
          <w:marBottom w:val="0"/>
          <w:divBdr>
            <w:top w:val="none" w:sz="0" w:space="0" w:color="auto"/>
            <w:left w:val="none" w:sz="0" w:space="0" w:color="auto"/>
            <w:bottom w:val="none" w:sz="0" w:space="0" w:color="auto"/>
            <w:right w:val="none" w:sz="0" w:space="0" w:color="auto"/>
          </w:divBdr>
        </w:div>
        <w:div w:id="371611558">
          <w:marLeft w:val="547"/>
          <w:marRight w:val="0"/>
          <w:marTop w:val="0"/>
          <w:marBottom w:val="0"/>
          <w:divBdr>
            <w:top w:val="none" w:sz="0" w:space="0" w:color="auto"/>
            <w:left w:val="none" w:sz="0" w:space="0" w:color="auto"/>
            <w:bottom w:val="none" w:sz="0" w:space="0" w:color="auto"/>
            <w:right w:val="none" w:sz="0" w:space="0" w:color="auto"/>
          </w:divBdr>
        </w:div>
        <w:div w:id="653724569">
          <w:marLeft w:val="547"/>
          <w:marRight w:val="0"/>
          <w:marTop w:val="0"/>
          <w:marBottom w:val="0"/>
          <w:divBdr>
            <w:top w:val="none" w:sz="0" w:space="0" w:color="auto"/>
            <w:left w:val="none" w:sz="0" w:space="0" w:color="auto"/>
            <w:bottom w:val="none" w:sz="0" w:space="0" w:color="auto"/>
            <w:right w:val="none" w:sz="0" w:space="0" w:color="auto"/>
          </w:divBdr>
        </w:div>
      </w:divsChild>
    </w:div>
    <w:div w:id="2078047619">
      <w:bodyDiv w:val="1"/>
      <w:marLeft w:val="0"/>
      <w:marRight w:val="0"/>
      <w:marTop w:val="0"/>
      <w:marBottom w:val="0"/>
      <w:divBdr>
        <w:top w:val="none" w:sz="0" w:space="0" w:color="auto"/>
        <w:left w:val="none" w:sz="0" w:space="0" w:color="auto"/>
        <w:bottom w:val="none" w:sz="0" w:space="0" w:color="auto"/>
        <w:right w:val="none" w:sz="0" w:space="0" w:color="auto"/>
      </w:divBdr>
    </w:div>
    <w:div w:id="2118331530">
      <w:bodyDiv w:val="1"/>
      <w:marLeft w:val="0"/>
      <w:marRight w:val="0"/>
      <w:marTop w:val="0"/>
      <w:marBottom w:val="0"/>
      <w:divBdr>
        <w:top w:val="none" w:sz="0" w:space="0" w:color="auto"/>
        <w:left w:val="none" w:sz="0" w:space="0" w:color="auto"/>
        <w:bottom w:val="none" w:sz="0" w:space="0" w:color="auto"/>
        <w:right w:val="none" w:sz="0" w:space="0" w:color="auto"/>
      </w:divBdr>
    </w:div>
    <w:div w:id="2134866492">
      <w:bodyDiv w:val="1"/>
      <w:marLeft w:val="0"/>
      <w:marRight w:val="0"/>
      <w:marTop w:val="0"/>
      <w:marBottom w:val="0"/>
      <w:divBdr>
        <w:top w:val="none" w:sz="0" w:space="0" w:color="auto"/>
        <w:left w:val="none" w:sz="0" w:space="0" w:color="auto"/>
        <w:bottom w:val="none" w:sz="0" w:space="0" w:color="auto"/>
        <w:right w:val="none" w:sz="0" w:space="0" w:color="auto"/>
      </w:divBdr>
      <w:divsChild>
        <w:div w:id="29112253">
          <w:marLeft w:val="0"/>
          <w:marRight w:val="0"/>
          <w:marTop w:val="0"/>
          <w:marBottom w:val="0"/>
          <w:divBdr>
            <w:top w:val="none" w:sz="0" w:space="0" w:color="auto"/>
            <w:left w:val="none" w:sz="0" w:space="0" w:color="auto"/>
            <w:bottom w:val="none" w:sz="0" w:space="0" w:color="auto"/>
            <w:right w:val="none" w:sz="0" w:space="0" w:color="auto"/>
          </w:divBdr>
        </w:div>
        <w:div w:id="112746734">
          <w:marLeft w:val="0"/>
          <w:marRight w:val="0"/>
          <w:marTop w:val="0"/>
          <w:marBottom w:val="0"/>
          <w:divBdr>
            <w:top w:val="none" w:sz="0" w:space="0" w:color="auto"/>
            <w:left w:val="none" w:sz="0" w:space="0" w:color="auto"/>
            <w:bottom w:val="none" w:sz="0" w:space="0" w:color="auto"/>
            <w:right w:val="none" w:sz="0" w:space="0" w:color="auto"/>
          </w:divBdr>
        </w:div>
        <w:div w:id="145636236">
          <w:marLeft w:val="0"/>
          <w:marRight w:val="0"/>
          <w:marTop w:val="0"/>
          <w:marBottom w:val="0"/>
          <w:divBdr>
            <w:top w:val="none" w:sz="0" w:space="0" w:color="auto"/>
            <w:left w:val="none" w:sz="0" w:space="0" w:color="auto"/>
            <w:bottom w:val="none" w:sz="0" w:space="0" w:color="auto"/>
            <w:right w:val="none" w:sz="0" w:space="0" w:color="auto"/>
          </w:divBdr>
        </w:div>
        <w:div w:id="227426720">
          <w:marLeft w:val="0"/>
          <w:marRight w:val="0"/>
          <w:marTop w:val="0"/>
          <w:marBottom w:val="0"/>
          <w:divBdr>
            <w:top w:val="none" w:sz="0" w:space="0" w:color="auto"/>
            <w:left w:val="none" w:sz="0" w:space="0" w:color="auto"/>
            <w:bottom w:val="none" w:sz="0" w:space="0" w:color="auto"/>
            <w:right w:val="none" w:sz="0" w:space="0" w:color="auto"/>
          </w:divBdr>
        </w:div>
        <w:div w:id="280457772">
          <w:marLeft w:val="0"/>
          <w:marRight w:val="0"/>
          <w:marTop w:val="0"/>
          <w:marBottom w:val="0"/>
          <w:divBdr>
            <w:top w:val="none" w:sz="0" w:space="0" w:color="auto"/>
            <w:left w:val="none" w:sz="0" w:space="0" w:color="auto"/>
            <w:bottom w:val="none" w:sz="0" w:space="0" w:color="auto"/>
            <w:right w:val="none" w:sz="0" w:space="0" w:color="auto"/>
          </w:divBdr>
        </w:div>
        <w:div w:id="299580297">
          <w:marLeft w:val="0"/>
          <w:marRight w:val="0"/>
          <w:marTop w:val="0"/>
          <w:marBottom w:val="0"/>
          <w:divBdr>
            <w:top w:val="none" w:sz="0" w:space="0" w:color="auto"/>
            <w:left w:val="none" w:sz="0" w:space="0" w:color="auto"/>
            <w:bottom w:val="none" w:sz="0" w:space="0" w:color="auto"/>
            <w:right w:val="none" w:sz="0" w:space="0" w:color="auto"/>
          </w:divBdr>
        </w:div>
        <w:div w:id="315232949">
          <w:marLeft w:val="0"/>
          <w:marRight w:val="0"/>
          <w:marTop w:val="0"/>
          <w:marBottom w:val="0"/>
          <w:divBdr>
            <w:top w:val="none" w:sz="0" w:space="0" w:color="auto"/>
            <w:left w:val="none" w:sz="0" w:space="0" w:color="auto"/>
            <w:bottom w:val="none" w:sz="0" w:space="0" w:color="auto"/>
            <w:right w:val="none" w:sz="0" w:space="0" w:color="auto"/>
          </w:divBdr>
        </w:div>
        <w:div w:id="337345210">
          <w:marLeft w:val="0"/>
          <w:marRight w:val="0"/>
          <w:marTop w:val="0"/>
          <w:marBottom w:val="0"/>
          <w:divBdr>
            <w:top w:val="none" w:sz="0" w:space="0" w:color="auto"/>
            <w:left w:val="none" w:sz="0" w:space="0" w:color="auto"/>
            <w:bottom w:val="none" w:sz="0" w:space="0" w:color="auto"/>
            <w:right w:val="none" w:sz="0" w:space="0" w:color="auto"/>
          </w:divBdr>
        </w:div>
        <w:div w:id="366874912">
          <w:marLeft w:val="0"/>
          <w:marRight w:val="0"/>
          <w:marTop w:val="0"/>
          <w:marBottom w:val="0"/>
          <w:divBdr>
            <w:top w:val="none" w:sz="0" w:space="0" w:color="auto"/>
            <w:left w:val="none" w:sz="0" w:space="0" w:color="auto"/>
            <w:bottom w:val="none" w:sz="0" w:space="0" w:color="auto"/>
            <w:right w:val="none" w:sz="0" w:space="0" w:color="auto"/>
          </w:divBdr>
        </w:div>
        <w:div w:id="433748691">
          <w:marLeft w:val="0"/>
          <w:marRight w:val="0"/>
          <w:marTop w:val="0"/>
          <w:marBottom w:val="0"/>
          <w:divBdr>
            <w:top w:val="none" w:sz="0" w:space="0" w:color="auto"/>
            <w:left w:val="none" w:sz="0" w:space="0" w:color="auto"/>
            <w:bottom w:val="none" w:sz="0" w:space="0" w:color="auto"/>
            <w:right w:val="none" w:sz="0" w:space="0" w:color="auto"/>
          </w:divBdr>
        </w:div>
        <w:div w:id="569735751">
          <w:marLeft w:val="0"/>
          <w:marRight w:val="0"/>
          <w:marTop w:val="0"/>
          <w:marBottom w:val="0"/>
          <w:divBdr>
            <w:top w:val="none" w:sz="0" w:space="0" w:color="auto"/>
            <w:left w:val="none" w:sz="0" w:space="0" w:color="auto"/>
            <w:bottom w:val="none" w:sz="0" w:space="0" w:color="auto"/>
            <w:right w:val="none" w:sz="0" w:space="0" w:color="auto"/>
          </w:divBdr>
        </w:div>
        <w:div w:id="607587877">
          <w:marLeft w:val="0"/>
          <w:marRight w:val="0"/>
          <w:marTop w:val="0"/>
          <w:marBottom w:val="0"/>
          <w:divBdr>
            <w:top w:val="none" w:sz="0" w:space="0" w:color="auto"/>
            <w:left w:val="none" w:sz="0" w:space="0" w:color="auto"/>
            <w:bottom w:val="none" w:sz="0" w:space="0" w:color="auto"/>
            <w:right w:val="none" w:sz="0" w:space="0" w:color="auto"/>
          </w:divBdr>
        </w:div>
        <w:div w:id="612132259">
          <w:marLeft w:val="0"/>
          <w:marRight w:val="0"/>
          <w:marTop w:val="0"/>
          <w:marBottom w:val="0"/>
          <w:divBdr>
            <w:top w:val="none" w:sz="0" w:space="0" w:color="auto"/>
            <w:left w:val="none" w:sz="0" w:space="0" w:color="auto"/>
            <w:bottom w:val="none" w:sz="0" w:space="0" w:color="auto"/>
            <w:right w:val="none" w:sz="0" w:space="0" w:color="auto"/>
          </w:divBdr>
        </w:div>
        <w:div w:id="641739341">
          <w:marLeft w:val="0"/>
          <w:marRight w:val="0"/>
          <w:marTop w:val="0"/>
          <w:marBottom w:val="0"/>
          <w:divBdr>
            <w:top w:val="none" w:sz="0" w:space="0" w:color="auto"/>
            <w:left w:val="none" w:sz="0" w:space="0" w:color="auto"/>
            <w:bottom w:val="none" w:sz="0" w:space="0" w:color="auto"/>
            <w:right w:val="none" w:sz="0" w:space="0" w:color="auto"/>
          </w:divBdr>
        </w:div>
        <w:div w:id="658845999">
          <w:marLeft w:val="0"/>
          <w:marRight w:val="0"/>
          <w:marTop w:val="0"/>
          <w:marBottom w:val="0"/>
          <w:divBdr>
            <w:top w:val="none" w:sz="0" w:space="0" w:color="auto"/>
            <w:left w:val="none" w:sz="0" w:space="0" w:color="auto"/>
            <w:bottom w:val="none" w:sz="0" w:space="0" w:color="auto"/>
            <w:right w:val="none" w:sz="0" w:space="0" w:color="auto"/>
          </w:divBdr>
        </w:div>
        <w:div w:id="708261521">
          <w:marLeft w:val="0"/>
          <w:marRight w:val="0"/>
          <w:marTop w:val="0"/>
          <w:marBottom w:val="0"/>
          <w:divBdr>
            <w:top w:val="none" w:sz="0" w:space="0" w:color="auto"/>
            <w:left w:val="none" w:sz="0" w:space="0" w:color="auto"/>
            <w:bottom w:val="none" w:sz="0" w:space="0" w:color="auto"/>
            <w:right w:val="none" w:sz="0" w:space="0" w:color="auto"/>
          </w:divBdr>
        </w:div>
        <w:div w:id="778336591">
          <w:marLeft w:val="0"/>
          <w:marRight w:val="0"/>
          <w:marTop w:val="0"/>
          <w:marBottom w:val="0"/>
          <w:divBdr>
            <w:top w:val="none" w:sz="0" w:space="0" w:color="auto"/>
            <w:left w:val="none" w:sz="0" w:space="0" w:color="auto"/>
            <w:bottom w:val="none" w:sz="0" w:space="0" w:color="auto"/>
            <w:right w:val="none" w:sz="0" w:space="0" w:color="auto"/>
          </w:divBdr>
        </w:div>
        <w:div w:id="787314628">
          <w:marLeft w:val="0"/>
          <w:marRight w:val="0"/>
          <w:marTop w:val="0"/>
          <w:marBottom w:val="0"/>
          <w:divBdr>
            <w:top w:val="none" w:sz="0" w:space="0" w:color="auto"/>
            <w:left w:val="none" w:sz="0" w:space="0" w:color="auto"/>
            <w:bottom w:val="none" w:sz="0" w:space="0" w:color="auto"/>
            <w:right w:val="none" w:sz="0" w:space="0" w:color="auto"/>
          </w:divBdr>
        </w:div>
        <w:div w:id="825316526">
          <w:marLeft w:val="0"/>
          <w:marRight w:val="0"/>
          <w:marTop w:val="0"/>
          <w:marBottom w:val="0"/>
          <w:divBdr>
            <w:top w:val="none" w:sz="0" w:space="0" w:color="auto"/>
            <w:left w:val="none" w:sz="0" w:space="0" w:color="auto"/>
            <w:bottom w:val="none" w:sz="0" w:space="0" w:color="auto"/>
            <w:right w:val="none" w:sz="0" w:space="0" w:color="auto"/>
          </w:divBdr>
        </w:div>
        <w:div w:id="863174825">
          <w:marLeft w:val="0"/>
          <w:marRight w:val="0"/>
          <w:marTop w:val="0"/>
          <w:marBottom w:val="0"/>
          <w:divBdr>
            <w:top w:val="none" w:sz="0" w:space="0" w:color="auto"/>
            <w:left w:val="none" w:sz="0" w:space="0" w:color="auto"/>
            <w:bottom w:val="none" w:sz="0" w:space="0" w:color="auto"/>
            <w:right w:val="none" w:sz="0" w:space="0" w:color="auto"/>
          </w:divBdr>
        </w:div>
        <w:div w:id="871839614">
          <w:marLeft w:val="0"/>
          <w:marRight w:val="0"/>
          <w:marTop w:val="0"/>
          <w:marBottom w:val="0"/>
          <w:divBdr>
            <w:top w:val="none" w:sz="0" w:space="0" w:color="auto"/>
            <w:left w:val="none" w:sz="0" w:space="0" w:color="auto"/>
            <w:bottom w:val="none" w:sz="0" w:space="0" w:color="auto"/>
            <w:right w:val="none" w:sz="0" w:space="0" w:color="auto"/>
          </w:divBdr>
        </w:div>
        <w:div w:id="872377141">
          <w:marLeft w:val="0"/>
          <w:marRight w:val="0"/>
          <w:marTop w:val="0"/>
          <w:marBottom w:val="0"/>
          <w:divBdr>
            <w:top w:val="none" w:sz="0" w:space="0" w:color="auto"/>
            <w:left w:val="none" w:sz="0" w:space="0" w:color="auto"/>
            <w:bottom w:val="none" w:sz="0" w:space="0" w:color="auto"/>
            <w:right w:val="none" w:sz="0" w:space="0" w:color="auto"/>
          </w:divBdr>
        </w:div>
        <w:div w:id="895549592">
          <w:marLeft w:val="0"/>
          <w:marRight w:val="0"/>
          <w:marTop w:val="0"/>
          <w:marBottom w:val="0"/>
          <w:divBdr>
            <w:top w:val="none" w:sz="0" w:space="0" w:color="auto"/>
            <w:left w:val="none" w:sz="0" w:space="0" w:color="auto"/>
            <w:bottom w:val="none" w:sz="0" w:space="0" w:color="auto"/>
            <w:right w:val="none" w:sz="0" w:space="0" w:color="auto"/>
          </w:divBdr>
        </w:div>
        <w:div w:id="909115832">
          <w:marLeft w:val="0"/>
          <w:marRight w:val="0"/>
          <w:marTop w:val="0"/>
          <w:marBottom w:val="0"/>
          <w:divBdr>
            <w:top w:val="none" w:sz="0" w:space="0" w:color="auto"/>
            <w:left w:val="none" w:sz="0" w:space="0" w:color="auto"/>
            <w:bottom w:val="none" w:sz="0" w:space="0" w:color="auto"/>
            <w:right w:val="none" w:sz="0" w:space="0" w:color="auto"/>
          </w:divBdr>
        </w:div>
        <w:div w:id="992414855">
          <w:marLeft w:val="0"/>
          <w:marRight w:val="0"/>
          <w:marTop w:val="0"/>
          <w:marBottom w:val="0"/>
          <w:divBdr>
            <w:top w:val="none" w:sz="0" w:space="0" w:color="auto"/>
            <w:left w:val="none" w:sz="0" w:space="0" w:color="auto"/>
            <w:bottom w:val="none" w:sz="0" w:space="0" w:color="auto"/>
            <w:right w:val="none" w:sz="0" w:space="0" w:color="auto"/>
          </w:divBdr>
        </w:div>
        <w:div w:id="1008486936">
          <w:marLeft w:val="0"/>
          <w:marRight w:val="0"/>
          <w:marTop w:val="0"/>
          <w:marBottom w:val="0"/>
          <w:divBdr>
            <w:top w:val="none" w:sz="0" w:space="0" w:color="auto"/>
            <w:left w:val="none" w:sz="0" w:space="0" w:color="auto"/>
            <w:bottom w:val="none" w:sz="0" w:space="0" w:color="auto"/>
            <w:right w:val="none" w:sz="0" w:space="0" w:color="auto"/>
          </w:divBdr>
        </w:div>
        <w:div w:id="1070612321">
          <w:marLeft w:val="0"/>
          <w:marRight w:val="0"/>
          <w:marTop w:val="0"/>
          <w:marBottom w:val="0"/>
          <w:divBdr>
            <w:top w:val="none" w:sz="0" w:space="0" w:color="auto"/>
            <w:left w:val="none" w:sz="0" w:space="0" w:color="auto"/>
            <w:bottom w:val="none" w:sz="0" w:space="0" w:color="auto"/>
            <w:right w:val="none" w:sz="0" w:space="0" w:color="auto"/>
          </w:divBdr>
        </w:div>
        <w:div w:id="1093016433">
          <w:marLeft w:val="0"/>
          <w:marRight w:val="0"/>
          <w:marTop w:val="0"/>
          <w:marBottom w:val="0"/>
          <w:divBdr>
            <w:top w:val="none" w:sz="0" w:space="0" w:color="auto"/>
            <w:left w:val="none" w:sz="0" w:space="0" w:color="auto"/>
            <w:bottom w:val="none" w:sz="0" w:space="0" w:color="auto"/>
            <w:right w:val="none" w:sz="0" w:space="0" w:color="auto"/>
          </w:divBdr>
        </w:div>
        <w:div w:id="1103496515">
          <w:marLeft w:val="0"/>
          <w:marRight w:val="0"/>
          <w:marTop w:val="0"/>
          <w:marBottom w:val="0"/>
          <w:divBdr>
            <w:top w:val="none" w:sz="0" w:space="0" w:color="auto"/>
            <w:left w:val="none" w:sz="0" w:space="0" w:color="auto"/>
            <w:bottom w:val="none" w:sz="0" w:space="0" w:color="auto"/>
            <w:right w:val="none" w:sz="0" w:space="0" w:color="auto"/>
          </w:divBdr>
        </w:div>
        <w:div w:id="1118139218">
          <w:marLeft w:val="0"/>
          <w:marRight w:val="0"/>
          <w:marTop w:val="0"/>
          <w:marBottom w:val="0"/>
          <w:divBdr>
            <w:top w:val="none" w:sz="0" w:space="0" w:color="auto"/>
            <w:left w:val="none" w:sz="0" w:space="0" w:color="auto"/>
            <w:bottom w:val="none" w:sz="0" w:space="0" w:color="auto"/>
            <w:right w:val="none" w:sz="0" w:space="0" w:color="auto"/>
          </w:divBdr>
        </w:div>
        <w:div w:id="1127548395">
          <w:marLeft w:val="0"/>
          <w:marRight w:val="0"/>
          <w:marTop w:val="0"/>
          <w:marBottom w:val="0"/>
          <w:divBdr>
            <w:top w:val="none" w:sz="0" w:space="0" w:color="auto"/>
            <w:left w:val="none" w:sz="0" w:space="0" w:color="auto"/>
            <w:bottom w:val="none" w:sz="0" w:space="0" w:color="auto"/>
            <w:right w:val="none" w:sz="0" w:space="0" w:color="auto"/>
          </w:divBdr>
        </w:div>
        <w:div w:id="1130054819">
          <w:marLeft w:val="0"/>
          <w:marRight w:val="0"/>
          <w:marTop w:val="0"/>
          <w:marBottom w:val="0"/>
          <w:divBdr>
            <w:top w:val="none" w:sz="0" w:space="0" w:color="auto"/>
            <w:left w:val="none" w:sz="0" w:space="0" w:color="auto"/>
            <w:bottom w:val="none" w:sz="0" w:space="0" w:color="auto"/>
            <w:right w:val="none" w:sz="0" w:space="0" w:color="auto"/>
          </w:divBdr>
        </w:div>
        <w:div w:id="1191259457">
          <w:marLeft w:val="0"/>
          <w:marRight w:val="0"/>
          <w:marTop w:val="0"/>
          <w:marBottom w:val="0"/>
          <w:divBdr>
            <w:top w:val="none" w:sz="0" w:space="0" w:color="auto"/>
            <w:left w:val="none" w:sz="0" w:space="0" w:color="auto"/>
            <w:bottom w:val="none" w:sz="0" w:space="0" w:color="auto"/>
            <w:right w:val="none" w:sz="0" w:space="0" w:color="auto"/>
          </w:divBdr>
        </w:div>
        <w:div w:id="1225870493">
          <w:marLeft w:val="0"/>
          <w:marRight w:val="0"/>
          <w:marTop w:val="0"/>
          <w:marBottom w:val="0"/>
          <w:divBdr>
            <w:top w:val="none" w:sz="0" w:space="0" w:color="auto"/>
            <w:left w:val="none" w:sz="0" w:space="0" w:color="auto"/>
            <w:bottom w:val="none" w:sz="0" w:space="0" w:color="auto"/>
            <w:right w:val="none" w:sz="0" w:space="0" w:color="auto"/>
          </w:divBdr>
        </w:div>
        <w:div w:id="1232618990">
          <w:marLeft w:val="0"/>
          <w:marRight w:val="0"/>
          <w:marTop w:val="0"/>
          <w:marBottom w:val="0"/>
          <w:divBdr>
            <w:top w:val="none" w:sz="0" w:space="0" w:color="auto"/>
            <w:left w:val="none" w:sz="0" w:space="0" w:color="auto"/>
            <w:bottom w:val="none" w:sz="0" w:space="0" w:color="auto"/>
            <w:right w:val="none" w:sz="0" w:space="0" w:color="auto"/>
          </w:divBdr>
        </w:div>
        <w:div w:id="1237396957">
          <w:marLeft w:val="0"/>
          <w:marRight w:val="0"/>
          <w:marTop w:val="0"/>
          <w:marBottom w:val="0"/>
          <w:divBdr>
            <w:top w:val="none" w:sz="0" w:space="0" w:color="auto"/>
            <w:left w:val="none" w:sz="0" w:space="0" w:color="auto"/>
            <w:bottom w:val="none" w:sz="0" w:space="0" w:color="auto"/>
            <w:right w:val="none" w:sz="0" w:space="0" w:color="auto"/>
          </w:divBdr>
        </w:div>
        <w:div w:id="1239245449">
          <w:marLeft w:val="0"/>
          <w:marRight w:val="0"/>
          <w:marTop w:val="0"/>
          <w:marBottom w:val="0"/>
          <w:divBdr>
            <w:top w:val="none" w:sz="0" w:space="0" w:color="auto"/>
            <w:left w:val="none" w:sz="0" w:space="0" w:color="auto"/>
            <w:bottom w:val="none" w:sz="0" w:space="0" w:color="auto"/>
            <w:right w:val="none" w:sz="0" w:space="0" w:color="auto"/>
          </w:divBdr>
        </w:div>
        <w:div w:id="1242914085">
          <w:marLeft w:val="0"/>
          <w:marRight w:val="0"/>
          <w:marTop w:val="0"/>
          <w:marBottom w:val="0"/>
          <w:divBdr>
            <w:top w:val="none" w:sz="0" w:space="0" w:color="auto"/>
            <w:left w:val="none" w:sz="0" w:space="0" w:color="auto"/>
            <w:bottom w:val="none" w:sz="0" w:space="0" w:color="auto"/>
            <w:right w:val="none" w:sz="0" w:space="0" w:color="auto"/>
          </w:divBdr>
        </w:div>
        <w:div w:id="1253316313">
          <w:marLeft w:val="0"/>
          <w:marRight w:val="0"/>
          <w:marTop w:val="0"/>
          <w:marBottom w:val="0"/>
          <w:divBdr>
            <w:top w:val="none" w:sz="0" w:space="0" w:color="auto"/>
            <w:left w:val="none" w:sz="0" w:space="0" w:color="auto"/>
            <w:bottom w:val="none" w:sz="0" w:space="0" w:color="auto"/>
            <w:right w:val="none" w:sz="0" w:space="0" w:color="auto"/>
          </w:divBdr>
        </w:div>
        <w:div w:id="1287153343">
          <w:marLeft w:val="0"/>
          <w:marRight w:val="0"/>
          <w:marTop w:val="0"/>
          <w:marBottom w:val="0"/>
          <w:divBdr>
            <w:top w:val="none" w:sz="0" w:space="0" w:color="auto"/>
            <w:left w:val="none" w:sz="0" w:space="0" w:color="auto"/>
            <w:bottom w:val="none" w:sz="0" w:space="0" w:color="auto"/>
            <w:right w:val="none" w:sz="0" w:space="0" w:color="auto"/>
          </w:divBdr>
        </w:div>
        <w:div w:id="1287662464">
          <w:marLeft w:val="0"/>
          <w:marRight w:val="0"/>
          <w:marTop w:val="0"/>
          <w:marBottom w:val="0"/>
          <w:divBdr>
            <w:top w:val="none" w:sz="0" w:space="0" w:color="auto"/>
            <w:left w:val="none" w:sz="0" w:space="0" w:color="auto"/>
            <w:bottom w:val="none" w:sz="0" w:space="0" w:color="auto"/>
            <w:right w:val="none" w:sz="0" w:space="0" w:color="auto"/>
          </w:divBdr>
        </w:div>
        <w:div w:id="1302811403">
          <w:marLeft w:val="0"/>
          <w:marRight w:val="0"/>
          <w:marTop w:val="0"/>
          <w:marBottom w:val="0"/>
          <w:divBdr>
            <w:top w:val="none" w:sz="0" w:space="0" w:color="auto"/>
            <w:left w:val="none" w:sz="0" w:space="0" w:color="auto"/>
            <w:bottom w:val="none" w:sz="0" w:space="0" w:color="auto"/>
            <w:right w:val="none" w:sz="0" w:space="0" w:color="auto"/>
          </w:divBdr>
        </w:div>
        <w:div w:id="1325163929">
          <w:marLeft w:val="0"/>
          <w:marRight w:val="0"/>
          <w:marTop w:val="0"/>
          <w:marBottom w:val="0"/>
          <w:divBdr>
            <w:top w:val="none" w:sz="0" w:space="0" w:color="auto"/>
            <w:left w:val="none" w:sz="0" w:space="0" w:color="auto"/>
            <w:bottom w:val="none" w:sz="0" w:space="0" w:color="auto"/>
            <w:right w:val="none" w:sz="0" w:space="0" w:color="auto"/>
          </w:divBdr>
        </w:div>
        <w:div w:id="1331525701">
          <w:marLeft w:val="0"/>
          <w:marRight w:val="0"/>
          <w:marTop w:val="0"/>
          <w:marBottom w:val="0"/>
          <w:divBdr>
            <w:top w:val="none" w:sz="0" w:space="0" w:color="auto"/>
            <w:left w:val="none" w:sz="0" w:space="0" w:color="auto"/>
            <w:bottom w:val="none" w:sz="0" w:space="0" w:color="auto"/>
            <w:right w:val="none" w:sz="0" w:space="0" w:color="auto"/>
          </w:divBdr>
        </w:div>
        <w:div w:id="1418669013">
          <w:marLeft w:val="0"/>
          <w:marRight w:val="0"/>
          <w:marTop w:val="0"/>
          <w:marBottom w:val="0"/>
          <w:divBdr>
            <w:top w:val="none" w:sz="0" w:space="0" w:color="auto"/>
            <w:left w:val="none" w:sz="0" w:space="0" w:color="auto"/>
            <w:bottom w:val="none" w:sz="0" w:space="0" w:color="auto"/>
            <w:right w:val="none" w:sz="0" w:space="0" w:color="auto"/>
          </w:divBdr>
        </w:div>
        <w:div w:id="1460107751">
          <w:marLeft w:val="0"/>
          <w:marRight w:val="0"/>
          <w:marTop w:val="0"/>
          <w:marBottom w:val="0"/>
          <w:divBdr>
            <w:top w:val="none" w:sz="0" w:space="0" w:color="auto"/>
            <w:left w:val="none" w:sz="0" w:space="0" w:color="auto"/>
            <w:bottom w:val="none" w:sz="0" w:space="0" w:color="auto"/>
            <w:right w:val="none" w:sz="0" w:space="0" w:color="auto"/>
          </w:divBdr>
        </w:div>
        <w:div w:id="1471288158">
          <w:marLeft w:val="0"/>
          <w:marRight w:val="0"/>
          <w:marTop w:val="0"/>
          <w:marBottom w:val="0"/>
          <w:divBdr>
            <w:top w:val="none" w:sz="0" w:space="0" w:color="auto"/>
            <w:left w:val="none" w:sz="0" w:space="0" w:color="auto"/>
            <w:bottom w:val="none" w:sz="0" w:space="0" w:color="auto"/>
            <w:right w:val="none" w:sz="0" w:space="0" w:color="auto"/>
          </w:divBdr>
        </w:div>
        <w:div w:id="1505366169">
          <w:marLeft w:val="0"/>
          <w:marRight w:val="0"/>
          <w:marTop w:val="0"/>
          <w:marBottom w:val="0"/>
          <w:divBdr>
            <w:top w:val="none" w:sz="0" w:space="0" w:color="auto"/>
            <w:left w:val="none" w:sz="0" w:space="0" w:color="auto"/>
            <w:bottom w:val="none" w:sz="0" w:space="0" w:color="auto"/>
            <w:right w:val="none" w:sz="0" w:space="0" w:color="auto"/>
          </w:divBdr>
        </w:div>
        <w:div w:id="1521115694">
          <w:marLeft w:val="0"/>
          <w:marRight w:val="0"/>
          <w:marTop w:val="0"/>
          <w:marBottom w:val="0"/>
          <w:divBdr>
            <w:top w:val="none" w:sz="0" w:space="0" w:color="auto"/>
            <w:left w:val="none" w:sz="0" w:space="0" w:color="auto"/>
            <w:bottom w:val="none" w:sz="0" w:space="0" w:color="auto"/>
            <w:right w:val="none" w:sz="0" w:space="0" w:color="auto"/>
          </w:divBdr>
        </w:div>
        <w:div w:id="1566449811">
          <w:marLeft w:val="0"/>
          <w:marRight w:val="0"/>
          <w:marTop w:val="0"/>
          <w:marBottom w:val="0"/>
          <w:divBdr>
            <w:top w:val="none" w:sz="0" w:space="0" w:color="auto"/>
            <w:left w:val="none" w:sz="0" w:space="0" w:color="auto"/>
            <w:bottom w:val="none" w:sz="0" w:space="0" w:color="auto"/>
            <w:right w:val="none" w:sz="0" w:space="0" w:color="auto"/>
          </w:divBdr>
        </w:div>
        <w:div w:id="1625691651">
          <w:marLeft w:val="0"/>
          <w:marRight w:val="0"/>
          <w:marTop w:val="0"/>
          <w:marBottom w:val="0"/>
          <w:divBdr>
            <w:top w:val="none" w:sz="0" w:space="0" w:color="auto"/>
            <w:left w:val="none" w:sz="0" w:space="0" w:color="auto"/>
            <w:bottom w:val="none" w:sz="0" w:space="0" w:color="auto"/>
            <w:right w:val="none" w:sz="0" w:space="0" w:color="auto"/>
          </w:divBdr>
        </w:div>
        <w:div w:id="1628661903">
          <w:marLeft w:val="0"/>
          <w:marRight w:val="0"/>
          <w:marTop w:val="0"/>
          <w:marBottom w:val="0"/>
          <w:divBdr>
            <w:top w:val="none" w:sz="0" w:space="0" w:color="auto"/>
            <w:left w:val="none" w:sz="0" w:space="0" w:color="auto"/>
            <w:bottom w:val="none" w:sz="0" w:space="0" w:color="auto"/>
            <w:right w:val="none" w:sz="0" w:space="0" w:color="auto"/>
          </w:divBdr>
        </w:div>
        <w:div w:id="1648783166">
          <w:marLeft w:val="0"/>
          <w:marRight w:val="0"/>
          <w:marTop w:val="0"/>
          <w:marBottom w:val="0"/>
          <w:divBdr>
            <w:top w:val="none" w:sz="0" w:space="0" w:color="auto"/>
            <w:left w:val="none" w:sz="0" w:space="0" w:color="auto"/>
            <w:bottom w:val="none" w:sz="0" w:space="0" w:color="auto"/>
            <w:right w:val="none" w:sz="0" w:space="0" w:color="auto"/>
          </w:divBdr>
        </w:div>
        <w:div w:id="1669409531">
          <w:marLeft w:val="0"/>
          <w:marRight w:val="0"/>
          <w:marTop w:val="0"/>
          <w:marBottom w:val="0"/>
          <w:divBdr>
            <w:top w:val="none" w:sz="0" w:space="0" w:color="auto"/>
            <w:left w:val="none" w:sz="0" w:space="0" w:color="auto"/>
            <w:bottom w:val="none" w:sz="0" w:space="0" w:color="auto"/>
            <w:right w:val="none" w:sz="0" w:space="0" w:color="auto"/>
          </w:divBdr>
        </w:div>
        <w:div w:id="1768235082">
          <w:marLeft w:val="0"/>
          <w:marRight w:val="0"/>
          <w:marTop w:val="0"/>
          <w:marBottom w:val="0"/>
          <w:divBdr>
            <w:top w:val="none" w:sz="0" w:space="0" w:color="auto"/>
            <w:left w:val="none" w:sz="0" w:space="0" w:color="auto"/>
            <w:bottom w:val="none" w:sz="0" w:space="0" w:color="auto"/>
            <w:right w:val="none" w:sz="0" w:space="0" w:color="auto"/>
          </w:divBdr>
        </w:div>
        <w:div w:id="1854613977">
          <w:marLeft w:val="0"/>
          <w:marRight w:val="0"/>
          <w:marTop w:val="0"/>
          <w:marBottom w:val="0"/>
          <w:divBdr>
            <w:top w:val="none" w:sz="0" w:space="0" w:color="auto"/>
            <w:left w:val="none" w:sz="0" w:space="0" w:color="auto"/>
            <w:bottom w:val="none" w:sz="0" w:space="0" w:color="auto"/>
            <w:right w:val="none" w:sz="0" w:space="0" w:color="auto"/>
          </w:divBdr>
        </w:div>
        <w:div w:id="1887831379">
          <w:marLeft w:val="0"/>
          <w:marRight w:val="0"/>
          <w:marTop w:val="0"/>
          <w:marBottom w:val="0"/>
          <w:divBdr>
            <w:top w:val="none" w:sz="0" w:space="0" w:color="auto"/>
            <w:left w:val="none" w:sz="0" w:space="0" w:color="auto"/>
            <w:bottom w:val="none" w:sz="0" w:space="0" w:color="auto"/>
            <w:right w:val="none" w:sz="0" w:space="0" w:color="auto"/>
          </w:divBdr>
        </w:div>
        <w:div w:id="1925340637">
          <w:marLeft w:val="0"/>
          <w:marRight w:val="0"/>
          <w:marTop w:val="0"/>
          <w:marBottom w:val="0"/>
          <w:divBdr>
            <w:top w:val="none" w:sz="0" w:space="0" w:color="auto"/>
            <w:left w:val="none" w:sz="0" w:space="0" w:color="auto"/>
            <w:bottom w:val="none" w:sz="0" w:space="0" w:color="auto"/>
            <w:right w:val="none" w:sz="0" w:space="0" w:color="auto"/>
          </w:divBdr>
        </w:div>
        <w:div w:id="1932083798">
          <w:marLeft w:val="0"/>
          <w:marRight w:val="0"/>
          <w:marTop w:val="0"/>
          <w:marBottom w:val="0"/>
          <w:divBdr>
            <w:top w:val="none" w:sz="0" w:space="0" w:color="auto"/>
            <w:left w:val="none" w:sz="0" w:space="0" w:color="auto"/>
            <w:bottom w:val="none" w:sz="0" w:space="0" w:color="auto"/>
            <w:right w:val="none" w:sz="0" w:space="0" w:color="auto"/>
          </w:divBdr>
        </w:div>
        <w:div w:id="1935747447">
          <w:marLeft w:val="0"/>
          <w:marRight w:val="0"/>
          <w:marTop w:val="0"/>
          <w:marBottom w:val="0"/>
          <w:divBdr>
            <w:top w:val="none" w:sz="0" w:space="0" w:color="auto"/>
            <w:left w:val="none" w:sz="0" w:space="0" w:color="auto"/>
            <w:bottom w:val="none" w:sz="0" w:space="0" w:color="auto"/>
            <w:right w:val="none" w:sz="0" w:space="0" w:color="auto"/>
          </w:divBdr>
          <w:divsChild>
            <w:div w:id="7684852">
              <w:marLeft w:val="0"/>
              <w:marRight w:val="0"/>
              <w:marTop w:val="0"/>
              <w:marBottom w:val="0"/>
              <w:divBdr>
                <w:top w:val="none" w:sz="0" w:space="0" w:color="auto"/>
                <w:left w:val="none" w:sz="0" w:space="0" w:color="auto"/>
                <w:bottom w:val="none" w:sz="0" w:space="0" w:color="auto"/>
                <w:right w:val="none" w:sz="0" w:space="0" w:color="auto"/>
              </w:divBdr>
            </w:div>
            <w:div w:id="16270996">
              <w:marLeft w:val="0"/>
              <w:marRight w:val="0"/>
              <w:marTop w:val="0"/>
              <w:marBottom w:val="0"/>
              <w:divBdr>
                <w:top w:val="none" w:sz="0" w:space="0" w:color="auto"/>
                <w:left w:val="none" w:sz="0" w:space="0" w:color="auto"/>
                <w:bottom w:val="none" w:sz="0" w:space="0" w:color="auto"/>
                <w:right w:val="none" w:sz="0" w:space="0" w:color="auto"/>
              </w:divBdr>
            </w:div>
            <w:div w:id="42558798">
              <w:marLeft w:val="0"/>
              <w:marRight w:val="0"/>
              <w:marTop w:val="0"/>
              <w:marBottom w:val="0"/>
              <w:divBdr>
                <w:top w:val="none" w:sz="0" w:space="0" w:color="auto"/>
                <w:left w:val="none" w:sz="0" w:space="0" w:color="auto"/>
                <w:bottom w:val="none" w:sz="0" w:space="0" w:color="auto"/>
                <w:right w:val="none" w:sz="0" w:space="0" w:color="auto"/>
              </w:divBdr>
            </w:div>
            <w:div w:id="159471096">
              <w:marLeft w:val="0"/>
              <w:marRight w:val="0"/>
              <w:marTop w:val="0"/>
              <w:marBottom w:val="0"/>
              <w:divBdr>
                <w:top w:val="none" w:sz="0" w:space="0" w:color="auto"/>
                <w:left w:val="none" w:sz="0" w:space="0" w:color="auto"/>
                <w:bottom w:val="none" w:sz="0" w:space="0" w:color="auto"/>
                <w:right w:val="none" w:sz="0" w:space="0" w:color="auto"/>
              </w:divBdr>
            </w:div>
            <w:div w:id="165093576">
              <w:marLeft w:val="0"/>
              <w:marRight w:val="0"/>
              <w:marTop w:val="0"/>
              <w:marBottom w:val="0"/>
              <w:divBdr>
                <w:top w:val="none" w:sz="0" w:space="0" w:color="auto"/>
                <w:left w:val="none" w:sz="0" w:space="0" w:color="auto"/>
                <w:bottom w:val="none" w:sz="0" w:space="0" w:color="auto"/>
                <w:right w:val="none" w:sz="0" w:space="0" w:color="auto"/>
              </w:divBdr>
            </w:div>
            <w:div w:id="186329769">
              <w:marLeft w:val="0"/>
              <w:marRight w:val="0"/>
              <w:marTop w:val="0"/>
              <w:marBottom w:val="0"/>
              <w:divBdr>
                <w:top w:val="none" w:sz="0" w:space="0" w:color="auto"/>
                <w:left w:val="none" w:sz="0" w:space="0" w:color="auto"/>
                <w:bottom w:val="none" w:sz="0" w:space="0" w:color="auto"/>
                <w:right w:val="none" w:sz="0" w:space="0" w:color="auto"/>
              </w:divBdr>
            </w:div>
            <w:div w:id="246185855">
              <w:marLeft w:val="0"/>
              <w:marRight w:val="0"/>
              <w:marTop w:val="0"/>
              <w:marBottom w:val="0"/>
              <w:divBdr>
                <w:top w:val="none" w:sz="0" w:space="0" w:color="auto"/>
                <w:left w:val="none" w:sz="0" w:space="0" w:color="auto"/>
                <w:bottom w:val="none" w:sz="0" w:space="0" w:color="auto"/>
                <w:right w:val="none" w:sz="0" w:space="0" w:color="auto"/>
              </w:divBdr>
            </w:div>
            <w:div w:id="293684284">
              <w:marLeft w:val="0"/>
              <w:marRight w:val="0"/>
              <w:marTop w:val="0"/>
              <w:marBottom w:val="0"/>
              <w:divBdr>
                <w:top w:val="none" w:sz="0" w:space="0" w:color="auto"/>
                <w:left w:val="none" w:sz="0" w:space="0" w:color="auto"/>
                <w:bottom w:val="none" w:sz="0" w:space="0" w:color="auto"/>
                <w:right w:val="none" w:sz="0" w:space="0" w:color="auto"/>
              </w:divBdr>
            </w:div>
            <w:div w:id="312678536">
              <w:marLeft w:val="0"/>
              <w:marRight w:val="0"/>
              <w:marTop w:val="0"/>
              <w:marBottom w:val="0"/>
              <w:divBdr>
                <w:top w:val="none" w:sz="0" w:space="0" w:color="auto"/>
                <w:left w:val="none" w:sz="0" w:space="0" w:color="auto"/>
                <w:bottom w:val="none" w:sz="0" w:space="0" w:color="auto"/>
                <w:right w:val="none" w:sz="0" w:space="0" w:color="auto"/>
              </w:divBdr>
            </w:div>
            <w:div w:id="333142618">
              <w:marLeft w:val="0"/>
              <w:marRight w:val="0"/>
              <w:marTop w:val="0"/>
              <w:marBottom w:val="0"/>
              <w:divBdr>
                <w:top w:val="none" w:sz="0" w:space="0" w:color="auto"/>
                <w:left w:val="none" w:sz="0" w:space="0" w:color="auto"/>
                <w:bottom w:val="none" w:sz="0" w:space="0" w:color="auto"/>
                <w:right w:val="none" w:sz="0" w:space="0" w:color="auto"/>
              </w:divBdr>
            </w:div>
            <w:div w:id="340208667">
              <w:marLeft w:val="0"/>
              <w:marRight w:val="0"/>
              <w:marTop w:val="0"/>
              <w:marBottom w:val="0"/>
              <w:divBdr>
                <w:top w:val="none" w:sz="0" w:space="0" w:color="auto"/>
                <w:left w:val="none" w:sz="0" w:space="0" w:color="auto"/>
                <w:bottom w:val="none" w:sz="0" w:space="0" w:color="auto"/>
                <w:right w:val="none" w:sz="0" w:space="0" w:color="auto"/>
              </w:divBdr>
            </w:div>
            <w:div w:id="402412776">
              <w:marLeft w:val="0"/>
              <w:marRight w:val="0"/>
              <w:marTop w:val="0"/>
              <w:marBottom w:val="0"/>
              <w:divBdr>
                <w:top w:val="none" w:sz="0" w:space="0" w:color="auto"/>
                <w:left w:val="none" w:sz="0" w:space="0" w:color="auto"/>
                <w:bottom w:val="none" w:sz="0" w:space="0" w:color="auto"/>
                <w:right w:val="none" w:sz="0" w:space="0" w:color="auto"/>
              </w:divBdr>
            </w:div>
            <w:div w:id="416220176">
              <w:marLeft w:val="0"/>
              <w:marRight w:val="0"/>
              <w:marTop w:val="0"/>
              <w:marBottom w:val="0"/>
              <w:divBdr>
                <w:top w:val="none" w:sz="0" w:space="0" w:color="auto"/>
                <w:left w:val="none" w:sz="0" w:space="0" w:color="auto"/>
                <w:bottom w:val="none" w:sz="0" w:space="0" w:color="auto"/>
                <w:right w:val="none" w:sz="0" w:space="0" w:color="auto"/>
              </w:divBdr>
            </w:div>
            <w:div w:id="445002748">
              <w:marLeft w:val="0"/>
              <w:marRight w:val="0"/>
              <w:marTop w:val="0"/>
              <w:marBottom w:val="0"/>
              <w:divBdr>
                <w:top w:val="none" w:sz="0" w:space="0" w:color="auto"/>
                <w:left w:val="none" w:sz="0" w:space="0" w:color="auto"/>
                <w:bottom w:val="none" w:sz="0" w:space="0" w:color="auto"/>
                <w:right w:val="none" w:sz="0" w:space="0" w:color="auto"/>
              </w:divBdr>
            </w:div>
            <w:div w:id="525875727">
              <w:marLeft w:val="0"/>
              <w:marRight w:val="0"/>
              <w:marTop w:val="0"/>
              <w:marBottom w:val="0"/>
              <w:divBdr>
                <w:top w:val="none" w:sz="0" w:space="0" w:color="auto"/>
                <w:left w:val="none" w:sz="0" w:space="0" w:color="auto"/>
                <w:bottom w:val="none" w:sz="0" w:space="0" w:color="auto"/>
                <w:right w:val="none" w:sz="0" w:space="0" w:color="auto"/>
              </w:divBdr>
            </w:div>
            <w:div w:id="540359892">
              <w:marLeft w:val="0"/>
              <w:marRight w:val="0"/>
              <w:marTop w:val="0"/>
              <w:marBottom w:val="0"/>
              <w:divBdr>
                <w:top w:val="none" w:sz="0" w:space="0" w:color="auto"/>
                <w:left w:val="none" w:sz="0" w:space="0" w:color="auto"/>
                <w:bottom w:val="none" w:sz="0" w:space="0" w:color="auto"/>
                <w:right w:val="none" w:sz="0" w:space="0" w:color="auto"/>
              </w:divBdr>
            </w:div>
            <w:div w:id="565576101">
              <w:marLeft w:val="0"/>
              <w:marRight w:val="0"/>
              <w:marTop w:val="0"/>
              <w:marBottom w:val="0"/>
              <w:divBdr>
                <w:top w:val="none" w:sz="0" w:space="0" w:color="auto"/>
                <w:left w:val="none" w:sz="0" w:space="0" w:color="auto"/>
                <w:bottom w:val="none" w:sz="0" w:space="0" w:color="auto"/>
                <w:right w:val="none" w:sz="0" w:space="0" w:color="auto"/>
              </w:divBdr>
            </w:div>
            <w:div w:id="571505909">
              <w:marLeft w:val="0"/>
              <w:marRight w:val="0"/>
              <w:marTop w:val="0"/>
              <w:marBottom w:val="0"/>
              <w:divBdr>
                <w:top w:val="none" w:sz="0" w:space="0" w:color="auto"/>
                <w:left w:val="none" w:sz="0" w:space="0" w:color="auto"/>
                <w:bottom w:val="none" w:sz="0" w:space="0" w:color="auto"/>
                <w:right w:val="none" w:sz="0" w:space="0" w:color="auto"/>
              </w:divBdr>
            </w:div>
            <w:div w:id="577910535">
              <w:marLeft w:val="0"/>
              <w:marRight w:val="0"/>
              <w:marTop w:val="0"/>
              <w:marBottom w:val="0"/>
              <w:divBdr>
                <w:top w:val="none" w:sz="0" w:space="0" w:color="auto"/>
                <w:left w:val="none" w:sz="0" w:space="0" w:color="auto"/>
                <w:bottom w:val="none" w:sz="0" w:space="0" w:color="auto"/>
                <w:right w:val="none" w:sz="0" w:space="0" w:color="auto"/>
              </w:divBdr>
            </w:div>
            <w:div w:id="597835953">
              <w:marLeft w:val="0"/>
              <w:marRight w:val="0"/>
              <w:marTop w:val="0"/>
              <w:marBottom w:val="0"/>
              <w:divBdr>
                <w:top w:val="none" w:sz="0" w:space="0" w:color="auto"/>
                <w:left w:val="none" w:sz="0" w:space="0" w:color="auto"/>
                <w:bottom w:val="none" w:sz="0" w:space="0" w:color="auto"/>
                <w:right w:val="none" w:sz="0" w:space="0" w:color="auto"/>
              </w:divBdr>
            </w:div>
            <w:div w:id="611741891">
              <w:marLeft w:val="0"/>
              <w:marRight w:val="0"/>
              <w:marTop w:val="0"/>
              <w:marBottom w:val="0"/>
              <w:divBdr>
                <w:top w:val="none" w:sz="0" w:space="0" w:color="auto"/>
                <w:left w:val="none" w:sz="0" w:space="0" w:color="auto"/>
                <w:bottom w:val="none" w:sz="0" w:space="0" w:color="auto"/>
                <w:right w:val="none" w:sz="0" w:space="0" w:color="auto"/>
              </w:divBdr>
            </w:div>
            <w:div w:id="616374182">
              <w:marLeft w:val="0"/>
              <w:marRight w:val="0"/>
              <w:marTop w:val="0"/>
              <w:marBottom w:val="0"/>
              <w:divBdr>
                <w:top w:val="none" w:sz="0" w:space="0" w:color="auto"/>
                <w:left w:val="none" w:sz="0" w:space="0" w:color="auto"/>
                <w:bottom w:val="none" w:sz="0" w:space="0" w:color="auto"/>
                <w:right w:val="none" w:sz="0" w:space="0" w:color="auto"/>
              </w:divBdr>
            </w:div>
            <w:div w:id="626817005">
              <w:marLeft w:val="0"/>
              <w:marRight w:val="0"/>
              <w:marTop w:val="0"/>
              <w:marBottom w:val="0"/>
              <w:divBdr>
                <w:top w:val="none" w:sz="0" w:space="0" w:color="auto"/>
                <w:left w:val="none" w:sz="0" w:space="0" w:color="auto"/>
                <w:bottom w:val="none" w:sz="0" w:space="0" w:color="auto"/>
                <w:right w:val="none" w:sz="0" w:space="0" w:color="auto"/>
              </w:divBdr>
            </w:div>
            <w:div w:id="659430555">
              <w:marLeft w:val="0"/>
              <w:marRight w:val="0"/>
              <w:marTop w:val="0"/>
              <w:marBottom w:val="0"/>
              <w:divBdr>
                <w:top w:val="none" w:sz="0" w:space="0" w:color="auto"/>
                <w:left w:val="none" w:sz="0" w:space="0" w:color="auto"/>
                <w:bottom w:val="none" w:sz="0" w:space="0" w:color="auto"/>
                <w:right w:val="none" w:sz="0" w:space="0" w:color="auto"/>
              </w:divBdr>
            </w:div>
            <w:div w:id="704985124">
              <w:marLeft w:val="0"/>
              <w:marRight w:val="0"/>
              <w:marTop w:val="0"/>
              <w:marBottom w:val="0"/>
              <w:divBdr>
                <w:top w:val="none" w:sz="0" w:space="0" w:color="auto"/>
                <w:left w:val="none" w:sz="0" w:space="0" w:color="auto"/>
                <w:bottom w:val="none" w:sz="0" w:space="0" w:color="auto"/>
                <w:right w:val="none" w:sz="0" w:space="0" w:color="auto"/>
              </w:divBdr>
            </w:div>
            <w:div w:id="736822879">
              <w:marLeft w:val="0"/>
              <w:marRight w:val="0"/>
              <w:marTop w:val="0"/>
              <w:marBottom w:val="0"/>
              <w:divBdr>
                <w:top w:val="none" w:sz="0" w:space="0" w:color="auto"/>
                <w:left w:val="none" w:sz="0" w:space="0" w:color="auto"/>
                <w:bottom w:val="none" w:sz="0" w:space="0" w:color="auto"/>
                <w:right w:val="none" w:sz="0" w:space="0" w:color="auto"/>
              </w:divBdr>
            </w:div>
            <w:div w:id="753480185">
              <w:marLeft w:val="0"/>
              <w:marRight w:val="0"/>
              <w:marTop w:val="0"/>
              <w:marBottom w:val="0"/>
              <w:divBdr>
                <w:top w:val="none" w:sz="0" w:space="0" w:color="auto"/>
                <w:left w:val="none" w:sz="0" w:space="0" w:color="auto"/>
                <w:bottom w:val="none" w:sz="0" w:space="0" w:color="auto"/>
                <w:right w:val="none" w:sz="0" w:space="0" w:color="auto"/>
              </w:divBdr>
            </w:div>
            <w:div w:id="762142811">
              <w:marLeft w:val="0"/>
              <w:marRight w:val="0"/>
              <w:marTop w:val="0"/>
              <w:marBottom w:val="0"/>
              <w:divBdr>
                <w:top w:val="none" w:sz="0" w:space="0" w:color="auto"/>
                <w:left w:val="none" w:sz="0" w:space="0" w:color="auto"/>
                <w:bottom w:val="none" w:sz="0" w:space="0" w:color="auto"/>
                <w:right w:val="none" w:sz="0" w:space="0" w:color="auto"/>
              </w:divBdr>
            </w:div>
            <w:div w:id="798452471">
              <w:marLeft w:val="0"/>
              <w:marRight w:val="0"/>
              <w:marTop w:val="0"/>
              <w:marBottom w:val="0"/>
              <w:divBdr>
                <w:top w:val="none" w:sz="0" w:space="0" w:color="auto"/>
                <w:left w:val="none" w:sz="0" w:space="0" w:color="auto"/>
                <w:bottom w:val="none" w:sz="0" w:space="0" w:color="auto"/>
                <w:right w:val="none" w:sz="0" w:space="0" w:color="auto"/>
              </w:divBdr>
            </w:div>
            <w:div w:id="860632181">
              <w:marLeft w:val="0"/>
              <w:marRight w:val="0"/>
              <w:marTop w:val="0"/>
              <w:marBottom w:val="0"/>
              <w:divBdr>
                <w:top w:val="none" w:sz="0" w:space="0" w:color="auto"/>
                <w:left w:val="none" w:sz="0" w:space="0" w:color="auto"/>
                <w:bottom w:val="none" w:sz="0" w:space="0" w:color="auto"/>
                <w:right w:val="none" w:sz="0" w:space="0" w:color="auto"/>
              </w:divBdr>
            </w:div>
            <w:div w:id="868907539">
              <w:marLeft w:val="0"/>
              <w:marRight w:val="0"/>
              <w:marTop w:val="0"/>
              <w:marBottom w:val="0"/>
              <w:divBdr>
                <w:top w:val="none" w:sz="0" w:space="0" w:color="auto"/>
                <w:left w:val="none" w:sz="0" w:space="0" w:color="auto"/>
                <w:bottom w:val="none" w:sz="0" w:space="0" w:color="auto"/>
                <w:right w:val="none" w:sz="0" w:space="0" w:color="auto"/>
              </w:divBdr>
            </w:div>
            <w:div w:id="884367464">
              <w:marLeft w:val="0"/>
              <w:marRight w:val="0"/>
              <w:marTop w:val="0"/>
              <w:marBottom w:val="0"/>
              <w:divBdr>
                <w:top w:val="none" w:sz="0" w:space="0" w:color="auto"/>
                <w:left w:val="none" w:sz="0" w:space="0" w:color="auto"/>
                <w:bottom w:val="none" w:sz="0" w:space="0" w:color="auto"/>
                <w:right w:val="none" w:sz="0" w:space="0" w:color="auto"/>
              </w:divBdr>
            </w:div>
            <w:div w:id="887690206">
              <w:marLeft w:val="0"/>
              <w:marRight w:val="0"/>
              <w:marTop w:val="0"/>
              <w:marBottom w:val="0"/>
              <w:divBdr>
                <w:top w:val="none" w:sz="0" w:space="0" w:color="auto"/>
                <w:left w:val="none" w:sz="0" w:space="0" w:color="auto"/>
                <w:bottom w:val="none" w:sz="0" w:space="0" w:color="auto"/>
                <w:right w:val="none" w:sz="0" w:space="0" w:color="auto"/>
              </w:divBdr>
            </w:div>
            <w:div w:id="904799907">
              <w:marLeft w:val="0"/>
              <w:marRight w:val="0"/>
              <w:marTop w:val="0"/>
              <w:marBottom w:val="0"/>
              <w:divBdr>
                <w:top w:val="none" w:sz="0" w:space="0" w:color="auto"/>
                <w:left w:val="none" w:sz="0" w:space="0" w:color="auto"/>
                <w:bottom w:val="none" w:sz="0" w:space="0" w:color="auto"/>
                <w:right w:val="none" w:sz="0" w:space="0" w:color="auto"/>
              </w:divBdr>
            </w:div>
            <w:div w:id="939223504">
              <w:marLeft w:val="0"/>
              <w:marRight w:val="0"/>
              <w:marTop w:val="0"/>
              <w:marBottom w:val="0"/>
              <w:divBdr>
                <w:top w:val="none" w:sz="0" w:space="0" w:color="auto"/>
                <w:left w:val="none" w:sz="0" w:space="0" w:color="auto"/>
                <w:bottom w:val="none" w:sz="0" w:space="0" w:color="auto"/>
                <w:right w:val="none" w:sz="0" w:space="0" w:color="auto"/>
              </w:divBdr>
            </w:div>
            <w:div w:id="951059642">
              <w:marLeft w:val="0"/>
              <w:marRight w:val="0"/>
              <w:marTop w:val="0"/>
              <w:marBottom w:val="0"/>
              <w:divBdr>
                <w:top w:val="none" w:sz="0" w:space="0" w:color="auto"/>
                <w:left w:val="none" w:sz="0" w:space="0" w:color="auto"/>
                <w:bottom w:val="none" w:sz="0" w:space="0" w:color="auto"/>
                <w:right w:val="none" w:sz="0" w:space="0" w:color="auto"/>
              </w:divBdr>
            </w:div>
            <w:div w:id="965770772">
              <w:marLeft w:val="0"/>
              <w:marRight w:val="0"/>
              <w:marTop w:val="0"/>
              <w:marBottom w:val="0"/>
              <w:divBdr>
                <w:top w:val="none" w:sz="0" w:space="0" w:color="auto"/>
                <w:left w:val="none" w:sz="0" w:space="0" w:color="auto"/>
                <w:bottom w:val="none" w:sz="0" w:space="0" w:color="auto"/>
                <w:right w:val="none" w:sz="0" w:space="0" w:color="auto"/>
              </w:divBdr>
            </w:div>
            <w:div w:id="1006252897">
              <w:marLeft w:val="0"/>
              <w:marRight w:val="0"/>
              <w:marTop w:val="0"/>
              <w:marBottom w:val="0"/>
              <w:divBdr>
                <w:top w:val="none" w:sz="0" w:space="0" w:color="auto"/>
                <w:left w:val="none" w:sz="0" w:space="0" w:color="auto"/>
                <w:bottom w:val="none" w:sz="0" w:space="0" w:color="auto"/>
                <w:right w:val="none" w:sz="0" w:space="0" w:color="auto"/>
              </w:divBdr>
            </w:div>
            <w:div w:id="1011449497">
              <w:marLeft w:val="0"/>
              <w:marRight w:val="0"/>
              <w:marTop w:val="0"/>
              <w:marBottom w:val="0"/>
              <w:divBdr>
                <w:top w:val="none" w:sz="0" w:space="0" w:color="auto"/>
                <w:left w:val="none" w:sz="0" w:space="0" w:color="auto"/>
                <w:bottom w:val="none" w:sz="0" w:space="0" w:color="auto"/>
                <w:right w:val="none" w:sz="0" w:space="0" w:color="auto"/>
              </w:divBdr>
            </w:div>
            <w:div w:id="1037779495">
              <w:marLeft w:val="0"/>
              <w:marRight w:val="0"/>
              <w:marTop w:val="0"/>
              <w:marBottom w:val="0"/>
              <w:divBdr>
                <w:top w:val="none" w:sz="0" w:space="0" w:color="auto"/>
                <w:left w:val="none" w:sz="0" w:space="0" w:color="auto"/>
                <w:bottom w:val="none" w:sz="0" w:space="0" w:color="auto"/>
                <w:right w:val="none" w:sz="0" w:space="0" w:color="auto"/>
              </w:divBdr>
            </w:div>
            <w:div w:id="1058555034">
              <w:marLeft w:val="0"/>
              <w:marRight w:val="0"/>
              <w:marTop w:val="0"/>
              <w:marBottom w:val="0"/>
              <w:divBdr>
                <w:top w:val="none" w:sz="0" w:space="0" w:color="auto"/>
                <w:left w:val="none" w:sz="0" w:space="0" w:color="auto"/>
                <w:bottom w:val="none" w:sz="0" w:space="0" w:color="auto"/>
                <w:right w:val="none" w:sz="0" w:space="0" w:color="auto"/>
              </w:divBdr>
            </w:div>
            <w:div w:id="1078097633">
              <w:marLeft w:val="0"/>
              <w:marRight w:val="0"/>
              <w:marTop w:val="0"/>
              <w:marBottom w:val="0"/>
              <w:divBdr>
                <w:top w:val="none" w:sz="0" w:space="0" w:color="auto"/>
                <w:left w:val="none" w:sz="0" w:space="0" w:color="auto"/>
                <w:bottom w:val="none" w:sz="0" w:space="0" w:color="auto"/>
                <w:right w:val="none" w:sz="0" w:space="0" w:color="auto"/>
              </w:divBdr>
            </w:div>
            <w:div w:id="1118909732">
              <w:marLeft w:val="0"/>
              <w:marRight w:val="0"/>
              <w:marTop w:val="0"/>
              <w:marBottom w:val="0"/>
              <w:divBdr>
                <w:top w:val="none" w:sz="0" w:space="0" w:color="auto"/>
                <w:left w:val="none" w:sz="0" w:space="0" w:color="auto"/>
                <w:bottom w:val="none" w:sz="0" w:space="0" w:color="auto"/>
                <w:right w:val="none" w:sz="0" w:space="0" w:color="auto"/>
              </w:divBdr>
            </w:div>
            <w:div w:id="1125852747">
              <w:marLeft w:val="0"/>
              <w:marRight w:val="0"/>
              <w:marTop w:val="0"/>
              <w:marBottom w:val="0"/>
              <w:divBdr>
                <w:top w:val="none" w:sz="0" w:space="0" w:color="auto"/>
                <w:left w:val="none" w:sz="0" w:space="0" w:color="auto"/>
                <w:bottom w:val="none" w:sz="0" w:space="0" w:color="auto"/>
                <w:right w:val="none" w:sz="0" w:space="0" w:color="auto"/>
              </w:divBdr>
            </w:div>
            <w:div w:id="1153721919">
              <w:marLeft w:val="0"/>
              <w:marRight w:val="0"/>
              <w:marTop w:val="0"/>
              <w:marBottom w:val="0"/>
              <w:divBdr>
                <w:top w:val="none" w:sz="0" w:space="0" w:color="auto"/>
                <w:left w:val="none" w:sz="0" w:space="0" w:color="auto"/>
                <w:bottom w:val="none" w:sz="0" w:space="0" w:color="auto"/>
                <w:right w:val="none" w:sz="0" w:space="0" w:color="auto"/>
              </w:divBdr>
            </w:div>
            <w:div w:id="1214462810">
              <w:marLeft w:val="0"/>
              <w:marRight w:val="0"/>
              <w:marTop w:val="0"/>
              <w:marBottom w:val="0"/>
              <w:divBdr>
                <w:top w:val="none" w:sz="0" w:space="0" w:color="auto"/>
                <w:left w:val="none" w:sz="0" w:space="0" w:color="auto"/>
                <w:bottom w:val="none" w:sz="0" w:space="0" w:color="auto"/>
                <w:right w:val="none" w:sz="0" w:space="0" w:color="auto"/>
              </w:divBdr>
            </w:div>
            <w:div w:id="1249342581">
              <w:marLeft w:val="0"/>
              <w:marRight w:val="0"/>
              <w:marTop w:val="0"/>
              <w:marBottom w:val="0"/>
              <w:divBdr>
                <w:top w:val="none" w:sz="0" w:space="0" w:color="auto"/>
                <w:left w:val="none" w:sz="0" w:space="0" w:color="auto"/>
                <w:bottom w:val="none" w:sz="0" w:space="0" w:color="auto"/>
                <w:right w:val="none" w:sz="0" w:space="0" w:color="auto"/>
              </w:divBdr>
            </w:div>
            <w:div w:id="1262452412">
              <w:marLeft w:val="0"/>
              <w:marRight w:val="0"/>
              <w:marTop w:val="0"/>
              <w:marBottom w:val="0"/>
              <w:divBdr>
                <w:top w:val="none" w:sz="0" w:space="0" w:color="auto"/>
                <w:left w:val="none" w:sz="0" w:space="0" w:color="auto"/>
                <w:bottom w:val="none" w:sz="0" w:space="0" w:color="auto"/>
                <w:right w:val="none" w:sz="0" w:space="0" w:color="auto"/>
              </w:divBdr>
            </w:div>
            <w:div w:id="1294940528">
              <w:marLeft w:val="0"/>
              <w:marRight w:val="0"/>
              <w:marTop w:val="0"/>
              <w:marBottom w:val="0"/>
              <w:divBdr>
                <w:top w:val="none" w:sz="0" w:space="0" w:color="auto"/>
                <w:left w:val="none" w:sz="0" w:space="0" w:color="auto"/>
                <w:bottom w:val="none" w:sz="0" w:space="0" w:color="auto"/>
                <w:right w:val="none" w:sz="0" w:space="0" w:color="auto"/>
              </w:divBdr>
            </w:div>
            <w:div w:id="1382359270">
              <w:marLeft w:val="0"/>
              <w:marRight w:val="0"/>
              <w:marTop w:val="0"/>
              <w:marBottom w:val="0"/>
              <w:divBdr>
                <w:top w:val="none" w:sz="0" w:space="0" w:color="auto"/>
                <w:left w:val="none" w:sz="0" w:space="0" w:color="auto"/>
                <w:bottom w:val="none" w:sz="0" w:space="0" w:color="auto"/>
                <w:right w:val="none" w:sz="0" w:space="0" w:color="auto"/>
              </w:divBdr>
            </w:div>
            <w:div w:id="1409770311">
              <w:marLeft w:val="0"/>
              <w:marRight w:val="0"/>
              <w:marTop w:val="0"/>
              <w:marBottom w:val="0"/>
              <w:divBdr>
                <w:top w:val="none" w:sz="0" w:space="0" w:color="auto"/>
                <w:left w:val="none" w:sz="0" w:space="0" w:color="auto"/>
                <w:bottom w:val="none" w:sz="0" w:space="0" w:color="auto"/>
                <w:right w:val="none" w:sz="0" w:space="0" w:color="auto"/>
              </w:divBdr>
            </w:div>
            <w:div w:id="1500733940">
              <w:marLeft w:val="0"/>
              <w:marRight w:val="0"/>
              <w:marTop w:val="0"/>
              <w:marBottom w:val="0"/>
              <w:divBdr>
                <w:top w:val="none" w:sz="0" w:space="0" w:color="auto"/>
                <w:left w:val="none" w:sz="0" w:space="0" w:color="auto"/>
                <w:bottom w:val="none" w:sz="0" w:space="0" w:color="auto"/>
                <w:right w:val="none" w:sz="0" w:space="0" w:color="auto"/>
              </w:divBdr>
            </w:div>
            <w:div w:id="1541363201">
              <w:marLeft w:val="0"/>
              <w:marRight w:val="0"/>
              <w:marTop w:val="0"/>
              <w:marBottom w:val="0"/>
              <w:divBdr>
                <w:top w:val="none" w:sz="0" w:space="0" w:color="auto"/>
                <w:left w:val="none" w:sz="0" w:space="0" w:color="auto"/>
                <w:bottom w:val="none" w:sz="0" w:space="0" w:color="auto"/>
                <w:right w:val="none" w:sz="0" w:space="0" w:color="auto"/>
              </w:divBdr>
            </w:div>
            <w:div w:id="1602838863">
              <w:marLeft w:val="0"/>
              <w:marRight w:val="0"/>
              <w:marTop w:val="0"/>
              <w:marBottom w:val="0"/>
              <w:divBdr>
                <w:top w:val="none" w:sz="0" w:space="0" w:color="auto"/>
                <w:left w:val="none" w:sz="0" w:space="0" w:color="auto"/>
                <w:bottom w:val="none" w:sz="0" w:space="0" w:color="auto"/>
                <w:right w:val="none" w:sz="0" w:space="0" w:color="auto"/>
              </w:divBdr>
            </w:div>
            <w:div w:id="1627002489">
              <w:marLeft w:val="0"/>
              <w:marRight w:val="0"/>
              <w:marTop w:val="0"/>
              <w:marBottom w:val="0"/>
              <w:divBdr>
                <w:top w:val="none" w:sz="0" w:space="0" w:color="auto"/>
                <w:left w:val="none" w:sz="0" w:space="0" w:color="auto"/>
                <w:bottom w:val="none" w:sz="0" w:space="0" w:color="auto"/>
                <w:right w:val="none" w:sz="0" w:space="0" w:color="auto"/>
              </w:divBdr>
            </w:div>
            <w:div w:id="1732539107">
              <w:marLeft w:val="0"/>
              <w:marRight w:val="0"/>
              <w:marTop w:val="0"/>
              <w:marBottom w:val="0"/>
              <w:divBdr>
                <w:top w:val="none" w:sz="0" w:space="0" w:color="auto"/>
                <w:left w:val="none" w:sz="0" w:space="0" w:color="auto"/>
                <w:bottom w:val="none" w:sz="0" w:space="0" w:color="auto"/>
                <w:right w:val="none" w:sz="0" w:space="0" w:color="auto"/>
              </w:divBdr>
            </w:div>
            <w:div w:id="1747024712">
              <w:marLeft w:val="0"/>
              <w:marRight w:val="0"/>
              <w:marTop w:val="0"/>
              <w:marBottom w:val="0"/>
              <w:divBdr>
                <w:top w:val="none" w:sz="0" w:space="0" w:color="auto"/>
                <w:left w:val="none" w:sz="0" w:space="0" w:color="auto"/>
                <w:bottom w:val="none" w:sz="0" w:space="0" w:color="auto"/>
                <w:right w:val="none" w:sz="0" w:space="0" w:color="auto"/>
              </w:divBdr>
            </w:div>
            <w:div w:id="1759672003">
              <w:marLeft w:val="0"/>
              <w:marRight w:val="0"/>
              <w:marTop w:val="0"/>
              <w:marBottom w:val="0"/>
              <w:divBdr>
                <w:top w:val="none" w:sz="0" w:space="0" w:color="auto"/>
                <w:left w:val="none" w:sz="0" w:space="0" w:color="auto"/>
                <w:bottom w:val="none" w:sz="0" w:space="0" w:color="auto"/>
                <w:right w:val="none" w:sz="0" w:space="0" w:color="auto"/>
              </w:divBdr>
            </w:div>
            <w:div w:id="1773545365">
              <w:marLeft w:val="0"/>
              <w:marRight w:val="0"/>
              <w:marTop w:val="0"/>
              <w:marBottom w:val="0"/>
              <w:divBdr>
                <w:top w:val="none" w:sz="0" w:space="0" w:color="auto"/>
                <w:left w:val="none" w:sz="0" w:space="0" w:color="auto"/>
                <w:bottom w:val="none" w:sz="0" w:space="0" w:color="auto"/>
                <w:right w:val="none" w:sz="0" w:space="0" w:color="auto"/>
              </w:divBdr>
            </w:div>
            <w:div w:id="1779712281">
              <w:marLeft w:val="0"/>
              <w:marRight w:val="0"/>
              <w:marTop w:val="0"/>
              <w:marBottom w:val="0"/>
              <w:divBdr>
                <w:top w:val="none" w:sz="0" w:space="0" w:color="auto"/>
                <w:left w:val="none" w:sz="0" w:space="0" w:color="auto"/>
                <w:bottom w:val="none" w:sz="0" w:space="0" w:color="auto"/>
                <w:right w:val="none" w:sz="0" w:space="0" w:color="auto"/>
              </w:divBdr>
            </w:div>
            <w:div w:id="1806846359">
              <w:marLeft w:val="0"/>
              <w:marRight w:val="0"/>
              <w:marTop w:val="0"/>
              <w:marBottom w:val="0"/>
              <w:divBdr>
                <w:top w:val="none" w:sz="0" w:space="0" w:color="auto"/>
                <w:left w:val="none" w:sz="0" w:space="0" w:color="auto"/>
                <w:bottom w:val="none" w:sz="0" w:space="0" w:color="auto"/>
                <w:right w:val="none" w:sz="0" w:space="0" w:color="auto"/>
              </w:divBdr>
            </w:div>
            <w:div w:id="1810899414">
              <w:marLeft w:val="0"/>
              <w:marRight w:val="0"/>
              <w:marTop w:val="0"/>
              <w:marBottom w:val="0"/>
              <w:divBdr>
                <w:top w:val="none" w:sz="0" w:space="0" w:color="auto"/>
                <w:left w:val="none" w:sz="0" w:space="0" w:color="auto"/>
                <w:bottom w:val="none" w:sz="0" w:space="0" w:color="auto"/>
                <w:right w:val="none" w:sz="0" w:space="0" w:color="auto"/>
              </w:divBdr>
            </w:div>
            <w:div w:id="1831677785">
              <w:marLeft w:val="0"/>
              <w:marRight w:val="0"/>
              <w:marTop w:val="0"/>
              <w:marBottom w:val="0"/>
              <w:divBdr>
                <w:top w:val="none" w:sz="0" w:space="0" w:color="auto"/>
                <w:left w:val="none" w:sz="0" w:space="0" w:color="auto"/>
                <w:bottom w:val="none" w:sz="0" w:space="0" w:color="auto"/>
                <w:right w:val="none" w:sz="0" w:space="0" w:color="auto"/>
              </w:divBdr>
            </w:div>
            <w:div w:id="1833834598">
              <w:marLeft w:val="0"/>
              <w:marRight w:val="0"/>
              <w:marTop w:val="0"/>
              <w:marBottom w:val="0"/>
              <w:divBdr>
                <w:top w:val="none" w:sz="0" w:space="0" w:color="auto"/>
                <w:left w:val="none" w:sz="0" w:space="0" w:color="auto"/>
                <w:bottom w:val="none" w:sz="0" w:space="0" w:color="auto"/>
                <w:right w:val="none" w:sz="0" w:space="0" w:color="auto"/>
              </w:divBdr>
            </w:div>
            <w:div w:id="1844972515">
              <w:marLeft w:val="0"/>
              <w:marRight w:val="0"/>
              <w:marTop w:val="0"/>
              <w:marBottom w:val="0"/>
              <w:divBdr>
                <w:top w:val="none" w:sz="0" w:space="0" w:color="auto"/>
                <w:left w:val="none" w:sz="0" w:space="0" w:color="auto"/>
                <w:bottom w:val="none" w:sz="0" w:space="0" w:color="auto"/>
                <w:right w:val="none" w:sz="0" w:space="0" w:color="auto"/>
              </w:divBdr>
            </w:div>
            <w:div w:id="1886722197">
              <w:marLeft w:val="0"/>
              <w:marRight w:val="0"/>
              <w:marTop w:val="0"/>
              <w:marBottom w:val="0"/>
              <w:divBdr>
                <w:top w:val="none" w:sz="0" w:space="0" w:color="auto"/>
                <w:left w:val="none" w:sz="0" w:space="0" w:color="auto"/>
                <w:bottom w:val="none" w:sz="0" w:space="0" w:color="auto"/>
                <w:right w:val="none" w:sz="0" w:space="0" w:color="auto"/>
              </w:divBdr>
            </w:div>
            <w:div w:id="1911455508">
              <w:marLeft w:val="0"/>
              <w:marRight w:val="0"/>
              <w:marTop w:val="0"/>
              <w:marBottom w:val="0"/>
              <w:divBdr>
                <w:top w:val="none" w:sz="0" w:space="0" w:color="auto"/>
                <w:left w:val="none" w:sz="0" w:space="0" w:color="auto"/>
                <w:bottom w:val="none" w:sz="0" w:space="0" w:color="auto"/>
                <w:right w:val="none" w:sz="0" w:space="0" w:color="auto"/>
              </w:divBdr>
            </w:div>
            <w:div w:id="1915120262">
              <w:marLeft w:val="0"/>
              <w:marRight w:val="0"/>
              <w:marTop w:val="0"/>
              <w:marBottom w:val="0"/>
              <w:divBdr>
                <w:top w:val="none" w:sz="0" w:space="0" w:color="auto"/>
                <w:left w:val="none" w:sz="0" w:space="0" w:color="auto"/>
                <w:bottom w:val="none" w:sz="0" w:space="0" w:color="auto"/>
                <w:right w:val="none" w:sz="0" w:space="0" w:color="auto"/>
              </w:divBdr>
            </w:div>
            <w:div w:id="1936395845">
              <w:marLeft w:val="0"/>
              <w:marRight w:val="0"/>
              <w:marTop w:val="0"/>
              <w:marBottom w:val="0"/>
              <w:divBdr>
                <w:top w:val="none" w:sz="0" w:space="0" w:color="auto"/>
                <w:left w:val="none" w:sz="0" w:space="0" w:color="auto"/>
                <w:bottom w:val="none" w:sz="0" w:space="0" w:color="auto"/>
                <w:right w:val="none" w:sz="0" w:space="0" w:color="auto"/>
              </w:divBdr>
            </w:div>
            <w:div w:id="1988779838">
              <w:marLeft w:val="0"/>
              <w:marRight w:val="0"/>
              <w:marTop w:val="0"/>
              <w:marBottom w:val="0"/>
              <w:divBdr>
                <w:top w:val="none" w:sz="0" w:space="0" w:color="auto"/>
                <w:left w:val="none" w:sz="0" w:space="0" w:color="auto"/>
                <w:bottom w:val="none" w:sz="0" w:space="0" w:color="auto"/>
                <w:right w:val="none" w:sz="0" w:space="0" w:color="auto"/>
              </w:divBdr>
            </w:div>
            <w:div w:id="2062557364">
              <w:marLeft w:val="0"/>
              <w:marRight w:val="0"/>
              <w:marTop w:val="0"/>
              <w:marBottom w:val="0"/>
              <w:divBdr>
                <w:top w:val="none" w:sz="0" w:space="0" w:color="auto"/>
                <w:left w:val="none" w:sz="0" w:space="0" w:color="auto"/>
                <w:bottom w:val="none" w:sz="0" w:space="0" w:color="auto"/>
                <w:right w:val="none" w:sz="0" w:space="0" w:color="auto"/>
              </w:divBdr>
            </w:div>
            <w:div w:id="2094817618">
              <w:marLeft w:val="0"/>
              <w:marRight w:val="0"/>
              <w:marTop w:val="0"/>
              <w:marBottom w:val="0"/>
              <w:divBdr>
                <w:top w:val="none" w:sz="0" w:space="0" w:color="auto"/>
                <w:left w:val="none" w:sz="0" w:space="0" w:color="auto"/>
                <w:bottom w:val="none" w:sz="0" w:space="0" w:color="auto"/>
                <w:right w:val="none" w:sz="0" w:space="0" w:color="auto"/>
              </w:divBdr>
            </w:div>
            <w:div w:id="2135713981">
              <w:marLeft w:val="0"/>
              <w:marRight w:val="0"/>
              <w:marTop w:val="0"/>
              <w:marBottom w:val="0"/>
              <w:divBdr>
                <w:top w:val="none" w:sz="0" w:space="0" w:color="auto"/>
                <w:left w:val="none" w:sz="0" w:space="0" w:color="auto"/>
                <w:bottom w:val="none" w:sz="0" w:space="0" w:color="auto"/>
                <w:right w:val="none" w:sz="0" w:space="0" w:color="auto"/>
              </w:divBdr>
            </w:div>
          </w:divsChild>
        </w:div>
        <w:div w:id="1944725982">
          <w:marLeft w:val="0"/>
          <w:marRight w:val="0"/>
          <w:marTop w:val="0"/>
          <w:marBottom w:val="0"/>
          <w:divBdr>
            <w:top w:val="none" w:sz="0" w:space="0" w:color="auto"/>
            <w:left w:val="none" w:sz="0" w:space="0" w:color="auto"/>
            <w:bottom w:val="none" w:sz="0" w:space="0" w:color="auto"/>
            <w:right w:val="none" w:sz="0" w:space="0" w:color="auto"/>
          </w:divBdr>
        </w:div>
        <w:div w:id="1958179617">
          <w:marLeft w:val="0"/>
          <w:marRight w:val="0"/>
          <w:marTop w:val="0"/>
          <w:marBottom w:val="0"/>
          <w:divBdr>
            <w:top w:val="none" w:sz="0" w:space="0" w:color="auto"/>
            <w:left w:val="none" w:sz="0" w:space="0" w:color="auto"/>
            <w:bottom w:val="none" w:sz="0" w:space="0" w:color="auto"/>
            <w:right w:val="none" w:sz="0" w:space="0" w:color="auto"/>
          </w:divBdr>
        </w:div>
        <w:div w:id="1971940685">
          <w:marLeft w:val="0"/>
          <w:marRight w:val="0"/>
          <w:marTop w:val="0"/>
          <w:marBottom w:val="0"/>
          <w:divBdr>
            <w:top w:val="none" w:sz="0" w:space="0" w:color="auto"/>
            <w:left w:val="none" w:sz="0" w:space="0" w:color="auto"/>
            <w:bottom w:val="none" w:sz="0" w:space="0" w:color="auto"/>
            <w:right w:val="none" w:sz="0" w:space="0" w:color="auto"/>
          </w:divBdr>
        </w:div>
        <w:div w:id="2025790635">
          <w:marLeft w:val="0"/>
          <w:marRight w:val="0"/>
          <w:marTop w:val="0"/>
          <w:marBottom w:val="0"/>
          <w:divBdr>
            <w:top w:val="none" w:sz="0" w:space="0" w:color="auto"/>
            <w:left w:val="none" w:sz="0" w:space="0" w:color="auto"/>
            <w:bottom w:val="none" w:sz="0" w:space="0" w:color="auto"/>
            <w:right w:val="none" w:sz="0" w:space="0" w:color="auto"/>
          </w:divBdr>
        </w:div>
        <w:div w:id="2031292425">
          <w:marLeft w:val="0"/>
          <w:marRight w:val="0"/>
          <w:marTop w:val="0"/>
          <w:marBottom w:val="0"/>
          <w:divBdr>
            <w:top w:val="none" w:sz="0" w:space="0" w:color="auto"/>
            <w:left w:val="none" w:sz="0" w:space="0" w:color="auto"/>
            <w:bottom w:val="none" w:sz="0" w:space="0" w:color="auto"/>
            <w:right w:val="none" w:sz="0" w:space="0" w:color="auto"/>
          </w:divBdr>
        </w:div>
        <w:div w:id="2034106450">
          <w:marLeft w:val="0"/>
          <w:marRight w:val="0"/>
          <w:marTop w:val="0"/>
          <w:marBottom w:val="0"/>
          <w:divBdr>
            <w:top w:val="none" w:sz="0" w:space="0" w:color="auto"/>
            <w:left w:val="none" w:sz="0" w:space="0" w:color="auto"/>
            <w:bottom w:val="none" w:sz="0" w:space="0" w:color="auto"/>
            <w:right w:val="none" w:sz="0" w:space="0" w:color="auto"/>
          </w:divBdr>
        </w:div>
        <w:div w:id="2059669460">
          <w:marLeft w:val="0"/>
          <w:marRight w:val="0"/>
          <w:marTop w:val="0"/>
          <w:marBottom w:val="0"/>
          <w:divBdr>
            <w:top w:val="none" w:sz="0" w:space="0" w:color="auto"/>
            <w:left w:val="none" w:sz="0" w:space="0" w:color="auto"/>
            <w:bottom w:val="none" w:sz="0" w:space="0" w:color="auto"/>
            <w:right w:val="none" w:sz="0" w:space="0" w:color="auto"/>
          </w:divBdr>
        </w:div>
        <w:div w:id="2110002266">
          <w:marLeft w:val="0"/>
          <w:marRight w:val="0"/>
          <w:marTop w:val="0"/>
          <w:marBottom w:val="0"/>
          <w:divBdr>
            <w:top w:val="none" w:sz="0" w:space="0" w:color="auto"/>
            <w:left w:val="none" w:sz="0" w:space="0" w:color="auto"/>
            <w:bottom w:val="none" w:sz="0" w:space="0" w:color="auto"/>
            <w:right w:val="none" w:sz="0" w:space="0" w:color="auto"/>
          </w:divBdr>
        </w:div>
        <w:div w:id="2134202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hart" Target="charts/chart5.xml"/><Relationship Id="rId26"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diagramLayout" Target="diagrams/layout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hart" Target="charts/chart4.xm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diagramData" Target="diagrams/data1.xml"/><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microsoft.com/office/2007/relationships/diagramDrawing" Target="diagrams/drawing1.xml"/><Relationship Id="rId32"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diagramColors" Target="diagrams/colors1.xml"/><Relationship Id="rId28" Type="http://schemas.openxmlformats.org/officeDocument/2006/relationships/diagramData" Target="diagrams/data2.xml"/><Relationship Id="rId10" Type="http://schemas.openxmlformats.org/officeDocument/2006/relationships/image" Target="media/image2.png"/><Relationship Id="rId19" Type="http://schemas.openxmlformats.org/officeDocument/2006/relationships/hyperlink" Target="mailto:senim@sk-pharmacy.kz" TargetMode="External"/><Relationship Id="rId31" Type="http://schemas.openxmlformats.org/officeDocument/2006/relationships/diagramColors" Target="diagrams/colors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diagramQuickStyle" Target="diagrams/quickStyle1.xml"/><Relationship Id="rId27" Type="http://schemas.openxmlformats.org/officeDocument/2006/relationships/hyperlink" Target="https://www.statista.com/" TargetMode="External"/><Relationship Id="rId30" Type="http://schemas.openxmlformats.org/officeDocument/2006/relationships/diagramQuickStyle" Target="diagrams/quickStyle2.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rgbClr val="2591C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Бағаны төмендету (шығындарды шектеу)</c:v>
                </c:pt>
                <c:pt idx="1">
                  <c:v>ДЗ және МБ қолжетімділігін арттыру</c:v>
                </c:pt>
                <c:pt idx="2">
                  <c:v>Сатып алынатын ДЗ және МИ сапасын арттыру</c:v>
                </c:pt>
                <c:pt idx="3">
                  <c:v>ДЗ және МИ сатып алу процесінің тиімділігін арттыру</c:v>
                </c:pt>
                <c:pt idx="4">
                  <c:v>Мақсат көрсетілмеген</c:v>
                </c:pt>
              </c:strCache>
            </c:strRef>
          </c:cat>
          <c:val>
            <c:numRef>
              <c:f>Лист1!$B$2:$B$6</c:f>
              <c:numCache>
                <c:formatCode>General</c:formatCode>
                <c:ptCount val="5"/>
                <c:pt idx="0">
                  <c:v>28</c:v>
                </c:pt>
                <c:pt idx="1">
                  <c:v>8</c:v>
                </c:pt>
                <c:pt idx="2">
                  <c:v>4</c:v>
                </c:pt>
                <c:pt idx="3">
                  <c:v>4</c:v>
                </c:pt>
                <c:pt idx="4">
                  <c:v>10</c:v>
                </c:pt>
              </c:numCache>
            </c:numRef>
          </c:val>
          <c:extLst>
            <c:ext xmlns:c16="http://schemas.microsoft.com/office/drawing/2014/chart" uri="{C3380CC4-5D6E-409C-BE32-E72D297353CC}">
              <c16:uniqueId val="{00000000-66EF-4D66-87D8-4D4F4FE68CB8}"/>
            </c:ext>
          </c:extLst>
        </c:ser>
        <c:dLbls>
          <c:showLegendKey val="0"/>
          <c:showVal val="0"/>
          <c:showCatName val="0"/>
          <c:showSerName val="0"/>
          <c:showPercent val="0"/>
          <c:showBubbleSize val="0"/>
        </c:dLbls>
        <c:gapWidth val="219"/>
        <c:overlap val="-27"/>
        <c:axId val="748867103"/>
        <c:axId val="809356639"/>
      </c:barChart>
      <c:catAx>
        <c:axId val="748867103"/>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09356639"/>
        <c:crosses val="autoZero"/>
        <c:auto val="1"/>
        <c:lblAlgn val="ctr"/>
        <c:lblOffset val="100"/>
        <c:noMultiLvlLbl val="0"/>
      </c:catAx>
      <c:valAx>
        <c:axId val="809356639"/>
        <c:scaling>
          <c:orientation val="minMax"/>
        </c:scaling>
        <c:delete val="1"/>
        <c:axPos val="l"/>
        <c:numFmt formatCode="General" sourceLinked="1"/>
        <c:majorTickMark val="out"/>
        <c:minorTickMark val="none"/>
        <c:tickLblPos val="nextTo"/>
        <c:crossAx val="74886710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077918143853064E-2"/>
          <c:y val="1.8745865168830832E-2"/>
          <c:w val="0.96168838032923498"/>
          <c:h val="0.80258149886846097"/>
        </c:manualLayout>
      </c:layout>
      <c:barChart>
        <c:barDir val="col"/>
        <c:grouping val="stacked"/>
        <c:varyColors val="0"/>
        <c:ser>
          <c:idx val="0"/>
          <c:order val="0"/>
          <c:tx>
            <c:strRef>
              <c:f>Лист1!$B$1</c:f>
              <c:strCache>
                <c:ptCount val="1"/>
                <c:pt idx="0">
                  <c:v>в денежном выражении, млрд. тенге</c:v>
                </c:pt>
              </c:strCache>
            </c:strRef>
          </c:tx>
          <c:spPr>
            <a:solidFill>
              <a:srgbClr val="2591C1"/>
            </a:solidFill>
            <a:ln>
              <a:solidFill>
                <a:srgbClr val="2591C1"/>
              </a:solidFill>
            </a:ln>
            <a:effectLst>
              <a:outerShdw blurRad="57150" dist="19050" dir="5400000" algn="ctr" rotWithShape="0">
                <a:srgbClr val="000000">
                  <a:alpha val="63000"/>
                </a:srgbClr>
              </a:outerShdw>
            </a:effectLst>
          </c:spPr>
          <c:invertIfNegative val="0"/>
          <c:dPt>
            <c:idx val="8"/>
            <c:invertIfNegative val="0"/>
            <c:bubble3D val="0"/>
            <c:extLst>
              <c:ext xmlns:c16="http://schemas.microsoft.com/office/drawing/2014/chart" uri="{C3380CC4-5D6E-409C-BE32-E72D297353CC}">
                <c16:uniqueId val="{00000000-D62B-47AE-90A9-548D7B44116D}"/>
              </c:ext>
            </c:extLst>
          </c:dPt>
          <c:dPt>
            <c:idx val="9"/>
            <c:invertIfNegative val="0"/>
            <c:bubble3D val="0"/>
            <c:spPr>
              <a:solidFill>
                <a:srgbClr val="2591C1"/>
              </a:solidFill>
              <a:ln w="6350" cap="flat" cmpd="sng" algn="ctr">
                <a:solidFill>
                  <a:srgbClr val="2591C1"/>
                </a:solidFill>
                <a:prstDash val="solid"/>
              </a:ln>
              <a:effectLst/>
            </c:spPr>
            <c:extLst>
              <c:ext xmlns:c16="http://schemas.microsoft.com/office/drawing/2014/chart" uri="{C3380CC4-5D6E-409C-BE32-E72D297353CC}">
                <c16:uniqueId val="{00000002-D62B-47AE-90A9-548D7B44116D}"/>
              </c:ext>
            </c:extLst>
          </c:dPt>
          <c:dLbls>
            <c:dLbl>
              <c:idx val="0"/>
              <c:layout>
                <c:manualLayout>
                  <c:x val="-9.2033742708578264E-18"/>
                  <c:y val="-0.11545018422578412"/>
                </c:manualLayout>
              </c:layout>
              <c:spPr>
                <a:noFill/>
                <a:ln>
                  <a:solidFill>
                    <a:srgbClr val="2591C1"/>
                  </a:solidFill>
                </a:ln>
                <a:effectLst/>
              </c:spPr>
              <c:txPr>
                <a:bodyPr rot="-5400000" spcFirstLastPara="1" vertOverflow="ellipsis" wrap="square" anchor="ctr" anchorCtr="1"/>
                <a:lstStyle/>
                <a:p>
                  <a:pPr>
                    <a:defRPr sz="1197"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2B-47AE-90A9-548D7B44116D}"/>
                </c:ext>
              </c:extLst>
            </c:dLbl>
            <c:dLbl>
              <c:idx val="1"/>
              <c:layout>
                <c:manualLayout>
                  <c:x val="-3.6174619738797709E-3"/>
                  <c:y val="-0.15263059457235315"/>
                </c:manualLayout>
              </c:layout>
              <c:spPr>
                <a:noFill/>
                <a:ln>
                  <a:solidFill>
                    <a:srgbClr val="2591C1"/>
                  </a:solidFill>
                </a:ln>
                <a:effectLst/>
              </c:spPr>
              <c:txPr>
                <a:bodyPr rot="-5400000" spcFirstLastPara="1" vertOverflow="ellipsis" wrap="square" anchor="ctr" anchorCtr="1"/>
                <a:lstStyle/>
                <a:p>
                  <a:pPr>
                    <a:defRPr sz="1197"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6.8217137564049957E-2"/>
                      <c:h val="0.12132079711748957"/>
                    </c:manualLayout>
                  </c15:layout>
                </c:ext>
                <c:ext xmlns:c16="http://schemas.microsoft.com/office/drawing/2014/chart" uri="{C3380CC4-5D6E-409C-BE32-E72D297353CC}">
                  <c16:uniqueId val="{00000004-D62B-47AE-90A9-548D7B44116D}"/>
                </c:ext>
              </c:extLst>
            </c:dLbl>
            <c:dLbl>
              <c:idx val="2"/>
              <c:layout>
                <c:manualLayout>
                  <c:x val="-2.0565727476836481E-3"/>
                  <c:y val="-1.4592645931135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2B-47AE-90A9-548D7B44116D}"/>
                </c:ext>
              </c:extLst>
            </c:dLbl>
            <c:dLbl>
              <c:idx val="3"/>
              <c:layout>
                <c:manualLayout>
                  <c:x val="-2.0080321285140929E-3"/>
                  <c:y val="-1.4697851010904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2B-47AE-90A9-548D7B44116D}"/>
                </c:ext>
              </c:extLst>
            </c:dLbl>
            <c:spPr>
              <a:noFill/>
              <a:ln>
                <a:solidFill>
                  <a:srgbClr val="2591C1"/>
                </a:solidFill>
              </a:ln>
              <a:effectLst/>
            </c:spPr>
            <c:txPr>
              <a:bodyPr rot="-5400000" spcFirstLastPara="1" vertOverflow="ellipsis" wrap="square" anchor="ctr" anchorCtr="1"/>
              <a:lstStyle/>
              <a:p>
                <a:pPr>
                  <a:defRPr sz="1197"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Лист1!$A$2:$A$15</c:f>
              <c:numCache>
                <c:formatCode>General</c:formatCod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numCache>
            </c:numRef>
          </c:cat>
          <c:val>
            <c:numRef>
              <c:f>Лист1!$B$2:$B$15</c:f>
              <c:numCache>
                <c:formatCode>General</c:formatCode>
                <c:ptCount val="14"/>
                <c:pt idx="0">
                  <c:v>31.3</c:v>
                </c:pt>
                <c:pt idx="1">
                  <c:v>44</c:v>
                </c:pt>
                <c:pt idx="2">
                  <c:v>67.099999999999994</c:v>
                </c:pt>
                <c:pt idx="3">
                  <c:v>80.3</c:v>
                </c:pt>
                <c:pt idx="4">
                  <c:v>85.1</c:v>
                </c:pt>
                <c:pt idx="5">
                  <c:v>99.4</c:v>
                </c:pt>
                <c:pt idx="6">
                  <c:v>114.8</c:v>
                </c:pt>
                <c:pt idx="7">
                  <c:v>137.4</c:v>
                </c:pt>
                <c:pt idx="8">
                  <c:v>191.8</c:v>
                </c:pt>
                <c:pt idx="9">
                  <c:v>203.9</c:v>
                </c:pt>
                <c:pt idx="10">
                  <c:v>270.89999999999998</c:v>
                </c:pt>
                <c:pt idx="11">
                  <c:v>330.5</c:v>
                </c:pt>
                <c:pt idx="12" formatCode="0.0">
                  <c:v>385.89605</c:v>
                </c:pt>
                <c:pt idx="13" formatCode="0.0">
                  <c:v>300.39</c:v>
                </c:pt>
              </c:numCache>
            </c:numRef>
          </c:val>
          <c:extLst>
            <c:ext xmlns:c16="http://schemas.microsoft.com/office/drawing/2014/chart" uri="{C3380CC4-5D6E-409C-BE32-E72D297353CC}">
              <c16:uniqueId val="{00000007-D62B-47AE-90A9-548D7B44116D}"/>
            </c:ext>
          </c:extLst>
        </c:ser>
        <c:dLbls>
          <c:showLegendKey val="0"/>
          <c:showVal val="0"/>
          <c:showCatName val="0"/>
          <c:showSerName val="0"/>
          <c:showPercent val="0"/>
          <c:showBubbleSize val="0"/>
        </c:dLbls>
        <c:gapWidth val="50"/>
        <c:overlap val="100"/>
        <c:axId val="-90802368"/>
        <c:axId val="-90808352"/>
      </c:barChart>
      <c:catAx>
        <c:axId val="-9080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808352"/>
        <c:crosses val="autoZero"/>
        <c:auto val="1"/>
        <c:lblAlgn val="ctr"/>
        <c:lblOffset val="100"/>
        <c:noMultiLvlLbl val="0"/>
      </c:catAx>
      <c:valAx>
        <c:axId val="-90808352"/>
        <c:scaling>
          <c:orientation val="minMax"/>
        </c:scaling>
        <c:delete val="1"/>
        <c:axPos val="l"/>
        <c:numFmt formatCode="General" sourceLinked="1"/>
        <c:majorTickMark val="none"/>
        <c:minorTickMark val="none"/>
        <c:tickLblPos val="nextTo"/>
        <c:crossAx val="-9080236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6761290312458078E-2"/>
          <c:y val="0.1211735069617744"/>
          <c:w val="0.96965887633080428"/>
          <c:h val="0.55270045469668405"/>
        </c:manualLayout>
      </c:layout>
      <c:barChart>
        <c:barDir val="col"/>
        <c:grouping val="stacked"/>
        <c:varyColors val="0"/>
        <c:ser>
          <c:idx val="0"/>
          <c:order val="0"/>
          <c:tx>
            <c:strRef>
              <c:f>Лист1!$B$1</c:f>
              <c:strCache>
                <c:ptCount val="1"/>
                <c:pt idx="0">
                  <c:v>ақшалай түрде млрд. теңге</c:v>
                </c:pt>
              </c:strCache>
            </c:strRef>
          </c:tx>
          <c:spPr>
            <a:solidFill>
              <a:srgbClr val="2591C1"/>
            </a:solidFill>
            <a:ln>
              <a:solidFill>
                <a:srgbClr val="2591C1"/>
              </a:solidFill>
            </a:ln>
            <a:effectLst>
              <a:outerShdw blurRad="57150" dist="19050" dir="5400000" algn="ctr" rotWithShape="0">
                <a:srgbClr val="000000">
                  <a:alpha val="63000"/>
                </a:srgbClr>
              </a:outerShdw>
            </a:effectLst>
          </c:spPr>
          <c:invertIfNegative val="0"/>
          <c:dPt>
            <c:idx val="8"/>
            <c:invertIfNegative val="0"/>
            <c:bubble3D val="0"/>
            <c:spPr>
              <a:solidFill>
                <a:srgbClr val="2591C1"/>
              </a:solidFill>
              <a:ln>
                <a:solidFill>
                  <a:srgbClr val="2591C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255-411D-8D66-D52CD08B18AB}"/>
              </c:ext>
            </c:extLst>
          </c:dPt>
          <c:dPt>
            <c:idx val="9"/>
            <c:invertIfNegative val="0"/>
            <c:bubble3D val="0"/>
            <c:spPr>
              <a:solidFill>
                <a:srgbClr val="2591C1"/>
              </a:solidFill>
              <a:ln w="6350" cap="flat" cmpd="sng" algn="ctr">
                <a:solidFill>
                  <a:srgbClr val="2591C1"/>
                </a:solidFill>
                <a:prstDash val="solid"/>
              </a:ln>
              <a:effectLst/>
            </c:spPr>
            <c:extLst>
              <c:ext xmlns:c16="http://schemas.microsoft.com/office/drawing/2014/chart" uri="{C3380CC4-5D6E-409C-BE32-E72D297353CC}">
                <c16:uniqueId val="{00000003-4255-411D-8D66-D52CD08B18AB}"/>
              </c:ext>
            </c:extLst>
          </c:dPt>
          <c:dLbls>
            <c:dLbl>
              <c:idx val="0"/>
              <c:layout>
                <c:manualLayout>
                  <c:x val="0"/>
                  <c:y val="-2.63767210854695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255-411D-8D66-D52CD08B18AB}"/>
                </c:ext>
              </c:extLst>
            </c:dLbl>
            <c:dLbl>
              <c:idx val="1"/>
              <c:layout>
                <c:manualLayout>
                  <c:x val="5.3067986437392014E-4"/>
                  <c:y val="-2.4363895900367888E-2"/>
                </c:manualLayout>
              </c:layout>
              <c:showLegendKey val="0"/>
              <c:showVal val="1"/>
              <c:showCatName val="0"/>
              <c:showSerName val="0"/>
              <c:showPercent val="0"/>
              <c:showBubbleSize val="0"/>
              <c:extLst>
                <c:ext xmlns:c15="http://schemas.microsoft.com/office/drawing/2012/chart" uri="{CE6537A1-D6FC-4f65-9D91-7224C49458BB}">
                  <c15:layout>
                    <c:manualLayout>
                      <c:w val="3.503272616359112E-2"/>
                      <c:h val="0.12132079711748957"/>
                    </c:manualLayout>
                  </c15:layout>
                </c:ext>
                <c:ext xmlns:c16="http://schemas.microsoft.com/office/drawing/2014/chart" uri="{C3380CC4-5D6E-409C-BE32-E72D297353CC}">
                  <c16:uniqueId val="{00000005-4255-411D-8D66-D52CD08B18AB}"/>
                </c:ext>
              </c:extLst>
            </c:dLbl>
            <c:dLbl>
              <c:idx val="2"/>
              <c:layout>
                <c:manualLayout>
                  <c:x val="-2.1225330473022583E-3"/>
                  <c:y val="-6.28975783653437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255-411D-8D66-D52CD08B18AB}"/>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Лист1!$A$2:$A$15</c:f>
              <c:numCache>
                <c:formatCode>General</c:formatCod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numCache>
            </c:numRef>
          </c:cat>
          <c:val>
            <c:numRef>
              <c:f>Лист1!$B$2:$B$15</c:f>
              <c:numCache>
                <c:formatCode>General</c:formatCode>
                <c:ptCount val="14"/>
                <c:pt idx="0">
                  <c:v>4.8</c:v>
                </c:pt>
                <c:pt idx="1">
                  <c:v>8</c:v>
                </c:pt>
                <c:pt idx="2">
                  <c:v>11.3</c:v>
                </c:pt>
                <c:pt idx="3">
                  <c:v>15.9</c:v>
                </c:pt>
                <c:pt idx="4">
                  <c:v>14</c:v>
                </c:pt>
                <c:pt idx="5">
                  <c:v>17.8</c:v>
                </c:pt>
                <c:pt idx="6">
                  <c:v>25.4</c:v>
                </c:pt>
                <c:pt idx="7">
                  <c:v>37.299999999999997</c:v>
                </c:pt>
                <c:pt idx="8">
                  <c:v>51.3</c:v>
                </c:pt>
                <c:pt idx="9">
                  <c:v>53.6</c:v>
                </c:pt>
                <c:pt idx="10">
                  <c:v>82.1</c:v>
                </c:pt>
                <c:pt idx="11">
                  <c:v>110.2</c:v>
                </c:pt>
                <c:pt idx="12">
                  <c:v>126.25</c:v>
                </c:pt>
                <c:pt idx="13">
                  <c:v>103.89</c:v>
                </c:pt>
              </c:numCache>
            </c:numRef>
          </c:val>
          <c:extLst>
            <c:ext xmlns:c16="http://schemas.microsoft.com/office/drawing/2014/chart" uri="{C3380CC4-5D6E-409C-BE32-E72D297353CC}">
              <c16:uniqueId val="{00000007-4255-411D-8D66-D52CD08B18AB}"/>
            </c:ext>
          </c:extLst>
        </c:ser>
        <c:ser>
          <c:idx val="1"/>
          <c:order val="1"/>
          <c:tx>
            <c:strRef>
              <c:f>Лист1!$C$1</c:f>
              <c:strCache>
                <c:ptCount val="1"/>
                <c:pt idx="0">
                  <c:v>КВИ вакцинасы БД-дың тізімінен тыс</c:v>
                </c:pt>
              </c:strCache>
            </c:strRef>
          </c:tx>
          <c:spPr>
            <a:solidFill>
              <a:schemeClr val="accent1">
                <a:lumMod val="20000"/>
                <a:lumOff val="80000"/>
              </a:schemeClr>
            </a:solidFill>
            <a:ln>
              <a:solidFill>
                <a:srgbClr val="002060"/>
              </a:solidFill>
              <a:tailEnd type="stealth"/>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Лист1!$A$2:$A$15</c:f>
              <c:numCache>
                <c:formatCode>General</c:formatCod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numCache>
            </c:numRef>
          </c:cat>
          <c:val>
            <c:numRef>
              <c:f>Лист1!$C$2:$C$15</c:f>
              <c:numCache>
                <c:formatCode>General</c:formatCode>
                <c:ptCount val="14"/>
                <c:pt idx="11">
                  <c:v>68.599999999999994</c:v>
                </c:pt>
                <c:pt idx="12">
                  <c:v>5.16</c:v>
                </c:pt>
              </c:numCache>
            </c:numRef>
          </c:val>
          <c:extLst>
            <c:ext xmlns:c16="http://schemas.microsoft.com/office/drawing/2014/chart" uri="{C3380CC4-5D6E-409C-BE32-E72D297353CC}">
              <c16:uniqueId val="{00000008-4255-411D-8D66-D52CD08B18AB}"/>
            </c:ext>
          </c:extLst>
        </c:ser>
        <c:dLbls>
          <c:showLegendKey val="0"/>
          <c:showVal val="0"/>
          <c:showCatName val="0"/>
          <c:showSerName val="0"/>
          <c:showPercent val="0"/>
          <c:showBubbleSize val="0"/>
        </c:dLbls>
        <c:gapWidth val="10"/>
        <c:overlap val="100"/>
        <c:axId val="-90802368"/>
        <c:axId val="-90808352"/>
      </c:barChart>
      <c:lineChart>
        <c:grouping val="standard"/>
        <c:varyColors val="0"/>
        <c:ser>
          <c:idx val="2"/>
          <c:order val="2"/>
          <c:tx>
            <c:strRef>
              <c:f>Лист1!$D$1</c:f>
              <c:strCache>
                <c:ptCount val="1"/>
                <c:pt idx="0">
                  <c:v>доля от всего закупа, %</c:v>
                </c:pt>
              </c:strCache>
            </c:strRef>
          </c:tx>
          <c:spPr>
            <a:ln w="28575" cap="rnd">
              <a:solidFill>
                <a:srgbClr val="2591C1"/>
              </a:solidFill>
              <a:round/>
            </a:ln>
            <a:effectLst/>
          </c:spPr>
          <c:marker>
            <c:symbol val="circle"/>
            <c:size val="5"/>
            <c:spPr>
              <a:solidFill>
                <a:schemeClr val="accent4">
                  <a:lumMod val="75000"/>
                </a:schemeClr>
              </a:solidFill>
              <a:ln w="9525">
                <a:solidFill>
                  <a:srgbClr val="2591C1"/>
                </a:solidFill>
              </a:ln>
              <a:effectLst/>
            </c:spPr>
          </c:marker>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Лист1!$A$2:$A$15</c:f>
              <c:numCache>
                <c:formatCode>General</c:formatCod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numCache>
            </c:numRef>
          </c:cat>
          <c:val>
            <c:numRef>
              <c:f>Лист1!$D$2:$D$15</c:f>
              <c:numCache>
                <c:formatCode>0%</c:formatCode>
                <c:ptCount val="14"/>
                <c:pt idx="0">
                  <c:v>0.15</c:v>
                </c:pt>
                <c:pt idx="1">
                  <c:v>0.18</c:v>
                </c:pt>
                <c:pt idx="2">
                  <c:v>0.17</c:v>
                </c:pt>
                <c:pt idx="3">
                  <c:v>0.2</c:v>
                </c:pt>
                <c:pt idx="4">
                  <c:v>0.16</c:v>
                </c:pt>
                <c:pt idx="5">
                  <c:v>0.18</c:v>
                </c:pt>
                <c:pt idx="6">
                  <c:v>0.22</c:v>
                </c:pt>
                <c:pt idx="7">
                  <c:v>0.27</c:v>
                </c:pt>
                <c:pt idx="8">
                  <c:v>0.28000000000000003</c:v>
                </c:pt>
                <c:pt idx="9">
                  <c:v>0.26</c:v>
                </c:pt>
                <c:pt idx="10">
                  <c:v>0.3</c:v>
                </c:pt>
                <c:pt idx="11">
                  <c:v>0.41</c:v>
                </c:pt>
                <c:pt idx="12">
                  <c:v>0.33</c:v>
                </c:pt>
                <c:pt idx="13">
                  <c:v>0.35</c:v>
                </c:pt>
              </c:numCache>
            </c:numRef>
          </c:val>
          <c:smooth val="0"/>
          <c:extLst>
            <c:ext xmlns:c16="http://schemas.microsoft.com/office/drawing/2014/chart" uri="{C3380CC4-5D6E-409C-BE32-E72D297353CC}">
              <c16:uniqueId val="{00000009-4255-411D-8D66-D52CD08B18AB}"/>
            </c:ext>
          </c:extLst>
        </c:ser>
        <c:dLbls>
          <c:showLegendKey val="0"/>
          <c:showVal val="0"/>
          <c:showCatName val="0"/>
          <c:showSerName val="0"/>
          <c:showPercent val="0"/>
          <c:showBubbleSize val="0"/>
        </c:dLbls>
        <c:marker val="1"/>
        <c:smooth val="0"/>
        <c:axId val="-90815424"/>
        <c:axId val="-90810528"/>
      </c:lineChart>
      <c:catAx>
        <c:axId val="-9080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808352"/>
        <c:crosses val="autoZero"/>
        <c:auto val="1"/>
        <c:lblAlgn val="ctr"/>
        <c:lblOffset val="100"/>
        <c:noMultiLvlLbl val="0"/>
      </c:catAx>
      <c:valAx>
        <c:axId val="-908083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802368"/>
        <c:crosses val="autoZero"/>
        <c:crossBetween val="between"/>
      </c:valAx>
      <c:valAx>
        <c:axId val="-90810528"/>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815424"/>
        <c:crosses val="max"/>
        <c:crossBetween val="between"/>
      </c:valAx>
      <c:catAx>
        <c:axId val="-90815424"/>
        <c:scaling>
          <c:orientation val="minMax"/>
        </c:scaling>
        <c:delete val="1"/>
        <c:axPos val="b"/>
        <c:numFmt formatCode="General" sourceLinked="1"/>
        <c:majorTickMark val="out"/>
        <c:minorTickMark val="none"/>
        <c:tickLblPos val="nextTo"/>
        <c:crossAx val="-90810528"/>
        <c:crosses val="autoZero"/>
        <c:auto val="1"/>
        <c:lblAlgn val="ctr"/>
        <c:lblOffset val="100"/>
        <c:noMultiLvlLbl val="0"/>
      </c:catAx>
      <c:spPr>
        <a:noFill/>
        <a:ln>
          <a:noFill/>
        </a:ln>
        <a:effectLst/>
      </c:spPr>
    </c:plotArea>
    <c:legend>
      <c:legendPos val="b"/>
      <c:layout>
        <c:manualLayout>
          <c:xMode val="edge"/>
          <c:yMode val="edge"/>
          <c:x val="1.4404184831085616E-2"/>
          <c:y val="0.8504110593034413"/>
          <c:w val="0.96598506784739002"/>
          <c:h val="0.1128467484124190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85300024913147"/>
          <c:y val="2.5361399949277202E-2"/>
          <c:w val="0.83247359977148072"/>
          <c:h val="0.7281872328642085"/>
        </c:manualLayout>
      </c:layout>
      <c:barChart>
        <c:barDir val="bar"/>
        <c:grouping val="stacked"/>
        <c:varyColors val="0"/>
        <c:ser>
          <c:idx val="0"/>
          <c:order val="0"/>
          <c:tx>
            <c:strRef>
              <c:f>Лист1!$B$1</c:f>
              <c:strCache>
                <c:ptCount val="1"/>
                <c:pt idx="0">
                  <c:v>тендер шеңберінде ОТӨ</c:v>
                </c:pt>
              </c:strCache>
            </c:strRef>
          </c:tx>
          <c:spPr>
            <a:solidFill>
              <a:schemeClr val="accent4">
                <a:lumMod val="75000"/>
              </a:schemeClr>
            </a:solidFill>
            <a:ln>
              <a:solidFill>
                <a:schemeClr val="accent4">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2023 (103,89)</c:v>
                </c:pt>
                <c:pt idx="1">
                  <c:v>2022 (131,41)</c:v>
                </c:pt>
                <c:pt idx="2">
                  <c:v>2021 (178,8)</c:v>
                </c:pt>
                <c:pt idx="3">
                  <c:v>2020 (82,1)</c:v>
                </c:pt>
              </c:strCache>
            </c:strRef>
          </c:cat>
          <c:val>
            <c:numRef>
              <c:f>Лист1!$B$2:$B$5</c:f>
              <c:numCache>
                <c:formatCode>General</c:formatCode>
                <c:ptCount val="4"/>
                <c:pt idx="0">
                  <c:v>21.02</c:v>
                </c:pt>
                <c:pt idx="1">
                  <c:v>12.83</c:v>
                </c:pt>
                <c:pt idx="2">
                  <c:v>14.1</c:v>
                </c:pt>
                <c:pt idx="3">
                  <c:v>13.4</c:v>
                </c:pt>
              </c:numCache>
            </c:numRef>
          </c:val>
          <c:extLst>
            <c:ext xmlns:c16="http://schemas.microsoft.com/office/drawing/2014/chart" uri="{C3380CC4-5D6E-409C-BE32-E72D297353CC}">
              <c16:uniqueId val="{00000000-A4B3-47D7-836E-20D1C599B4DC}"/>
            </c:ext>
          </c:extLst>
        </c:ser>
        <c:ser>
          <c:idx val="1"/>
          <c:order val="1"/>
          <c:tx>
            <c:strRef>
              <c:f>Лист1!$C$1</c:f>
              <c:strCache>
                <c:ptCount val="1"/>
                <c:pt idx="0">
                  <c:v>ҰМШ шеңберінде ОТӨ</c:v>
                </c:pt>
              </c:strCache>
            </c:strRef>
          </c:tx>
          <c:spPr>
            <a:solidFill>
              <a:srgbClr val="2591C1"/>
            </a:solidFill>
            <a:ln>
              <a:solidFill>
                <a:srgbClr val="2591C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2023 (103,89)</c:v>
                </c:pt>
                <c:pt idx="1">
                  <c:v>2022 (131,41)</c:v>
                </c:pt>
                <c:pt idx="2">
                  <c:v>2021 (178,8)</c:v>
                </c:pt>
                <c:pt idx="3">
                  <c:v>2020 (82,1)</c:v>
                </c:pt>
              </c:strCache>
            </c:strRef>
          </c:cat>
          <c:val>
            <c:numRef>
              <c:f>Лист1!$C$2:$C$5</c:f>
              <c:numCache>
                <c:formatCode>General</c:formatCode>
                <c:ptCount val="4"/>
                <c:pt idx="0">
                  <c:v>80.989999999999995</c:v>
                </c:pt>
                <c:pt idx="1">
                  <c:v>112.15</c:v>
                </c:pt>
                <c:pt idx="2">
                  <c:v>96.1</c:v>
                </c:pt>
                <c:pt idx="3">
                  <c:v>68.7</c:v>
                </c:pt>
              </c:numCache>
            </c:numRef>
          </c:val>
          <c:extLst>
            <c:ext xmlns:c16="http://schemas.microsoft.com/office/drawing/2014/chart" uri="{C3380CC4-5D6E-409C-BE32-E72D297353CC}">
              <c16:uniqueId val="{00000001-A4B3-47D7-836E-20D1C599B4DC}"/>
            </c:ext>
          </c:extLst>
        </c:ser>
        <c:ser>
          <c:idx val="2"/>
          <c:order val="2"/>
          <c:tx>
            <c:strRef>
              <c:f>Лист1!$D$1</c:f>
              <c:strCache>
                <c:ptCount val="1"/>
                <c:pt idx="0">
                  <c:v>тікелей келісімшарт шеңберінде ОТӨ</c:v>
                </c:pt>
              </c:strCache>
            </c:strRef>
          </c:tx>
          <c:spPr>
            <a:solidFill>
              <a:schemeClr val="accent3"/>
            </a:solidFill>
            <a:ln>
              <a:solidFill>
                <a:schemeClr val="bg2">
                  <a:lumMod val="75000"/>
                </a:schemeClr>
              </a:solidFill>
            </a:ln>
            <a:effectLst/>
          </c:spPr>
          <c:invertIfNegative val="0"/>
          <c:dLbls>
            <c:dLbl>
              <c:idx val="1"/>
              <c:layout>
                <c:manualLayout>
                  <c:x val="-2.0612181799443473E-3"/>
                  <c:y val="8.522192622372885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B3-47D7-836E-20D1C599B4D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2023 (103,89)</c:v>
                </c:pt>
                <c:pt idx="1">
                  <c:v>2022 (131,41)</c:v>
                </c:pt>
                <c:pt idx="2">
                  <c:v>2021 (178,8)</c:v>
                </c:pt>
                <c:pt idx="3">
                  <c:v>2020 (82,1)</c:v>
                </c:pt>
              </c:strCache>
            </c:strRef>
          </c:cat>
          <c:val>
            <c:numRef>
              <c:f>Лист1!$D$2:$D$5</c:f>
              <c:numCache>
                <c:formatCode>General</c:formatCode>
                <c:ptCount val="4"/>
                <c:pt idx="0">
                  <c:v>1.88</c:v>
                </c:pt>
                <c:pt idx="1">
                  <c:v>1.27</c:v>
                </c:pt>
              </c:numCache>
            </c:numRef>
          </c:val>
          <c:extLst>
            <c:ext xmlns:c16="http://schemas.microsoft.com/office/drawing/2014/chart" uri="{C3380CC4-5D6E-409C-BE32-E72D297353CC}">
              <c16:uniqueId val="{00000003-A4B3-47D7-836E-20D1C599B4DC}"/>
            </c:ext>
          </c:extLst>
        </c:ser>
        <c:ser>
          <c:idx val="3"/>
          <c:order val="3"/>
          <c:tx>
            <c:strRef>
              <c:f>Лист1!$E$1</c:f>
              <c:strCache>
                <c:ptCount val="1"/>
                <c:pt idx="0">
                  <c:v>БД-дің тізімінен тыс ОТӨ</c:v>
                </c:pt>
              </c:strCache>
            </c:strRef>
          </c:tx>
          <c:spPr>
            <a:solidFill>
              <a:schemeClr val="accent1">
                <a:lumMod val="40000"/>
                <a:lumOff val="60000"/>
              </a:schemeClr>
            </a:solidFill>
            <a:ln>
              <a:solidFill>
                <a:srgbClr val="002060"/>
              </a:solidFill>
            </a:ln>
            <a:effectLst/>
          </c:spPr>
          <c:invertIfNegative val="0"/>
          <c:dLbls>
            <c:dLbl>
              <c:idx val="1"/>
              <c:layout>
                <c:manualLayout>
                  <c:x val="4.7408018138719983E-2"/>
                  <c:y val="2.3672350989948127E-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B3-47D7-836E-20D1C599B4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2023 (103,89)</c:v>
                </c:pt>
                <c:pt idx="1">
                  <c:v>2022 (131,41)</c:v>
                </c:pt>
                <c:pt idx="2">
                  <c:v>2021 (178,8)</c:v>
                </c:pt>
                <c:pt idx="3">
                  <c:v>2020 (82,1)</c:v>
                </c:pt>
              </c:strCache>
            </c:strRef>
          </c:cat>
          <c:val>
            <c:numRef>
              <c:f>Лист1!$E$2:$E$5</c:f>
              <c:numCache>
                <c:formatCode>General</c:formatCode>
                <c:ptCount val="4"/>
                <c:pt idx="1">
                  <c:v>5.16</c:v>
                </c:pt>
                <c:pt idx="2">
                  <c:v>68.599999999999994</c:v>
                </c:pt>
              </c:numCache>
            </c:numRef>
          </c:val>
          <c:extLst>
            <c:ext xmlns:c16="http://schemas.microsoft.com/office/drawing/2014/chart" uri="{C3380CC4-5D6E-409C-BE32-E72D297353CC}">
              <c16:uniqueId val="{00000005-A4B3-47D7-836E-20D1C599B4DC}"/>
            </c:ext>
          </c:extLst>
        </c:ser>
        <c:dLbls>
          <c:dLblPos val="ctr"/>
          <c:showLegendKey val="0"/>
          <c:showVal val="1"/>
          <c:showCatName val="0"/>
          <c:showSerName val="0"/>
          <c:showPercent val="0"/>
          <c:showBubbleSize val="0"/>
        </c:dLbls>
        <c:gapWidth val="30"/>
        <c:overlap val="100"/>
        <c:axId val="1492710303"/>
        <c:axId val="1492721951"/>
      </c:barChart>
      <c:catAx>
        <c:axId val="149271030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1492721951"/>
        <c:crosses val="autoZero"/>
        <c:auto val="1"/>
        <c:lblAlgn val="ctr"/>
        <c:lblOffset val="100"/>
        <c:noMultiLvlLbl val="0"/>
      </c:catAx>
      <c:valAx>
        <c:axId val="1492721951"/>
        <c:scaling>
          <c:orientation val="minMax"/>
          <c:max val="180"/>
        </c:scaling>
        <c:delete val="1"/>
        <c:axPos val="t"/>
        <c:numFmt formatCode="General" sourceLinked="1"/>
        <c:majorTickMark val="out"/>
        <c:minorTickMark val="none"/>
        <c:tickLblPos val="nextTo"/>
        <c:crossAx val="1492710303"/>
        <c:crosses val="autoZero"/>
        <c:crossBetween val="between"/>
      </c:valAx>
      <c:spPr>
        <a:noFill/>
        <a:ln>
          <a:noFill/>
        </a:ln>
        <a:effectLst/>
      </c:spPr>
    </c:plotArea>
    <c:legend>
      <c:legendPos val="b"/>
      <c:layout>
        <c:manualLayout>
          <c:xMode val="edge"/>
          <c:yMode val="edge"/>
          <c:x val="2.8707251024725697E-2"/>
          <c:y val="0.7299103113801868"/>
          <c:w val="0.94987945119660211"/>
          <c:h val="0.2700896886198131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no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925707982770976"/>
          <c:y val="1.1501635521168353E-2"/>
          <c:w val="0.55570586951778311"/>
          <c:h val="0.85407318051289816"/>
        </c:manualLayout>
      </c:layout>
      <c:barChart>
        <c:barDir val="bar"/>
        <c:grouping val="percentStacked"/>
        <c:varyColors val="0"/>
        <c:ser>
          <c:idx val="0"/>
          <c:order val="0"/>
          <c:tx>
            <c:strRef>
              <c:f>Лист1!$B$1</c:f>
              <c:strCache>
                <c:ptCount val="1"/>
                <c:pt idx="0">
                  <c:v>Қазақстан</c:v>
                </c:pt>
              </c:strCache>
            </c:strRef>
          </c:tx>
          <c:spPr>
            <a:solidFill>
              <a:srgbClr val="2591C1"/>
            </a:solidFill>
            <a:ln>
              <a:solidFill>
                <a:srgbClr val="2591C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5"/>
                <c:pt idx="0">
                  <c:v>(613) Мед. Бұйымдар</c:v>
                </c:pt>
                <c:pt idx="1">
                  <c:v>(81) C - жүрек-тамыр жүйесіне әсер ететін дәрілік заттар</c:v>
                </c:pt>
                <c:pt idx="2">
                  <c:v>(9) S - Сезім мүшелеріне әсер ететін дәрілік заттар</c:v>
                </c:pt>
                <c:pt idx="3">
                  <c:v>(38) М - тірек-қимыл жүйесіне әсер ететін дәрілік заттар</c:v>
                </c:pt>
                <c:pt idx="4">
                  <c:v>(16) D - дерматологиялық дәрілік заттар</c:v>
                </c:pt>
                <c:pt idx="5">
                  <c:v>(129) N - жүйке жүйесіне әсер ететін дәрілік заттар</c:v>
                </c:pt>
                <c:pt idx="6">
                  <c:v>(5) Р - паразиттерге қарсы агенттер</c:v>
                </c:pt>
                <c:pt idx="7">
                  <c:v>(97) А - ас қорыту жүйесі мен метаболизмге әсер ететін  дәрілік заттар</c:v>
                </c:pt>
                <c:pt idx="8">
                  <c:v>(88) В - қан жүйесіне және әсер ететін дәрілік заттар</c:v>
                </c:pt>
                <c:pt idx="9">
                  <c:v>(26) V - әр түрлі  дәрілік заттар</c:v>
                </c:pt>
                <c:pt idx="10">
                  <c:v>(171) J - микробқа қарсы агенттер</c:v>
                </c:pt>
                <c:pt idx="11">
                  <c:v>(198) L – антинеопластикалық </c:v>
                </c:pt>
                <c:pt idx="12">
                  <c:v>(52) R - тыныс алу жүйесіне әсер ететін дәрілік заттар</c:v>
                </c:pt>
                <c:pt idx="13">
                  <c:v>(10) G - несеп-жыныс жүйесіне әсер ететін дәрілік заттар</c:v>
                </c:pt>
                <c:pt idx="14">
                  <c:v>(39) H – гормондар препараттары  жүйелік арналған</c:v>
                </c:pt>
              </c:strCache>
            </c:strRef>
          </c:cat>
          <c:val>
            <c:numRef>
              <c:f>Лист1!$B$2:$B$17</c:f>
              <c:numCache>
                <c:formatCode>0%</c:formatCode>
                <c:ptCount val="16"/>
                <c:pt idx="0">
                  <c:v>0.9755301794453507</c:v>
                </c:pt>
                <c:pt idx="1">
                  <c:v>0.60493827160493829</c:v>
                </c:pt>
                <c:pt idx="2">
                  <c:v>0.55555555555555558</c:v>
                </c:pt>
                <c:pt idx="3">
                  <c:v>0.5</c:v>
                </c:pt>
                <c:pt idx="4">
                  <c:v>0.5</c:v>
                </c:pt>
                <c:pt idx="5">
                  <c:v>0.40310077519379844</c:v>
                </c:pt>
                <c:pt idx="6">
                  <c:v>0.4</c:v>
                </c:pt>
                <c:pt idx="7">
                  <c:v>0.39175257731958762</c:v>
                </c:pt>
                <c:pt idx="8">
                  <c:v>0.38636363636363635</c:v>
                </c:pt>
                <c:pt idx="9">
                  <c:v>0.38461538461538464</c:v>
                </c:pt>
                <c:pt idx="10">
                  <c:v>0.36842105263157893</c:v>
                </c:pt>
                <c:pt idx="11">
                  <c:v>0.29797979797979796</c:v>
                </c:pt>
                <c:pt idx="12">
                  <c:v>0.26923076923076922</c:v>
                </c:pt>
                <c:pt idx="13">
                  <c:v>0.1</c:v>
                </c:pt>
                <c:pt idx="14">
                  <c:v>5.128205128205128E-2</c:v>
                </c:pt>
              </c:numCache>
            </c:numRef>
          </c:val>
          <c:extLst>
            <c:ext xmlns:c16="http://schemas.microsoft.com/office/drawing/2014/chart" uri="{C3380CC4-5D6E-409C-BE32-E72D297353CC}">
              <c16:uniqueId val="{00000000-FA3F-451E-9267-B45ADACA4556}"/>
            </c:ext>
          </c:extLst>
        </c:ser>
        <c:ser>
          <c:idx val="1"/>
          <c:order val="1"/>
          <c:tx>
            <c:strRef>
              <c:f>Лист1!$C$1</c:f>
              <c:strCache>
                <c:ptCount val="1"/>
                <c:pt idx="0">
                  <c:v>Еуропа</c:v>
                </c:pt>
              </c:strCache>
            </c:strRef>
          </c:tx>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5"/>
                <c:pt idx="0">
                  <c:v>(613) Мед. Бұйымдар</c:v>
                </c:pt>
                <c:pt idx="1">
                  <c:v>(81) C - жүрек-тамыр жүйесіне әсер ететін дәрілік заттар</c:v>
                </c:pt>
                <c:pt idx="2">
                  <c:v>(9) S - Сезім мүшелеріне әсер ететін дәрілік заттар</c:v>
                </c:pt>
                <c:pt idx="3">
                  <c:v>(38) М - тірек-қимыл жүйесіне әсер ететін дәрілік заттар</c:v>
                </c:pt>
                <c:pt idx="4">
                  <c:v>(16) D - дерматологиялық дәрілік заттар</c:v>
                </c:pt>
                <c:pt idx="5">
                  <c:v>(129) N - жүйке жүйесіне әсер ететін дәрілік заттар</c:v>
                </c:pt>
                <c:pt idx="6">
                  <c:v>(5) Р - паразиттерге қарсы агенттер</c:v>
                </c:pt>
                <c:pt idx="7">
                  <c:v>(97) А - ас қорыту жүйесі мен метаболизмге әсер ететін  дәрілік заттар</c:v>
                </c:pt>
                <c:pt idx="8">
                  <c:v>(88) В - қан жүйесіне және әсер ететін дәрілік заттар</c:v>
                </c:pt>
                <c:pt idx="9">
                  <c:v>(26) V - әр түрлі  дәрілік заттар</c:v>
                </c:pt>
                <c:pt idx="10">
                  <c:v>(171) J - микробқа қарсы агенттер</c:v>
                </c:pt>
                <c:pt idx="11">
                  <c:v>(198) L – антинеопластикалық </c:v>
                </c:pt>
                <c:pt idx="12">
                  <c:v>(52) R - тыныс алу жүйесіне әсер ететін дәрілік заттар</c:v>
                </c:pt>
                <c:pt idx="13">
                  <c:v>(10) G - несеп-жыныс жүйесіне әсер ететін дәрілік заттар</c:v>
                </c:pt>
                <c:pt idx="14">
                  <c:v>(39) H – гормондар препараттары  жүйелік арналған</c:v>
                </c:pt>
              </c:strCache>
            </c:strRef>
          </c:cat>
          <c:val>
            <c:numRef>
              <c:f>Лист1!$C$2:$C$17</c:f>
              <c:numCache>
                <c:formatCode>0%</c:formatCode>
                <c:ptCount val="16"/>
                <c:pt idx="0">
                  <c:v>1.1419249592169658E-2</c:v>
                </c:pt>
                <c:pt idx="1">
                  <c:v>0.24691358024691357</c:v>
                </c:pt>
                <c:pt idx="2">
                  <c:v>0.44444444444444442</c:v>
                </c:pt>
                <c:pt idx="3">
                  <c:v>0.42105263157894735</c:v>
                </c:pt>
                <c:pt idx="4">
                  <c:v>0.125</c:v>
                </c:pt>
                <c:pt idx="5">
                  <c:v>0.37984496124031009</c:v>
                </c:pt>
                <c:pt idx="6">
                  <c:v>0.4</c:v>
                </c:pt>
                <c:pt idx="7">
                  <c:v>0.45360824742268041</c:v>
                </c:pt>
                <c:pt idx="8">
                  <c:v>0.52272727272727271</c:v>
                </c:pt>
                <c:pt idx="9">
                  <c:v>0.42307692307692307</c:v>
                </c:pt>
                <c:pt idx="10">
                  <c:v>0.29239766081871343</c:v>
                </c:pt>
                <c:pt idx="11">
                  <c:v>0.48484848484848486</c:v>
                </c:pt>
                <c:pt idx="12">
                  <c:v>0.61538461538461542</c:v>
                </c:pt>
                <c:pt idx="13">
                  <c:v>0.7</c:v>
                </c:pt>
                <c:pt idx="14">
                  <c:v>0.71794871794871795</c:v>
                </c:pt>
              </c:numCache>
            </c:numRef>
          </c:val>
          <c:extLst>
            <c:ext xmlns:c16="http://schemas.microsoft.com/office/drawing/2014/chart" uri="{C3380CC4-5D6E-409C-BE32-E72D297353CC}">
              <c16:uniqueId val="{00000001-FA3F-451E-9267-B45ADACA4556}"/>
            </c:ext>
          </c:extLst>
        </c:ser>
        <c:ser>
          <c:idx val="2"/>
          <c:order val="2"/>
          <c:tx>
            <c:strRef>
              <c:f>Лист1!$D$1</c:f>
              <c:strCache>
                <c:ptCount val="1"/>
                <c:pt idx="0">
                  <c:v>Басқа елдер</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1"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5"/>
                <c:pt idx="0">
                  <c:v>(613) Мед. Бұйымдар</c:v>
                </c:pt>
                <c:pt idx="1">
                  <c:v>(81) C - жүрек-тамыр жүйесіне әсер ететін дәрілік заттар</c:v>
                </c:pt>
                <c:pt idx="2">
                  <c:v>(9) S - Сезім мүшелеріне әсер ететін дәрілік заттар</c:v>
                </c:pt>
                <c:pt idx="3">
                  <c:v>(38) М - тірек-қимыл жүйесіне әсер ететін дәрілік заттар</c:v>
                </c:pt>
                <c:pt idx="4">
                  <c:v>(16) D - дерматологиялық дәрілік заттар</c:v>
                </c:pt>
                <c:pt idx="5">
                  <c:v>(129) N - жүйке жүйесіне әсер ететін дәрілік заттар</c:v>
                </c:pt>
                <c:pt idx="6">
                  <c:v>(5) Р - паразиттерге қарсы агенттер</c:v>
                </c:pt>
                <c:pt idx="7">
                  <c:v>(97) А - ас қорыту жүйесі мен метаболизмге әсер ететін  дәрілік заттар</c:v>
                </c:pt>
                <c:pt idx="8">
                  <c:v>(88) В - қан жүйесіне және әсер ететін дәрілік заттар</c:v>
                </c:pt>
                <c:pt idx="9">
                  <c:v>(26) V - әр түрлі  дәрілік заттар</c:v>
                </c:pt>
                <c:pt idx="10">
                  <c:v>(171) J - микробқа қарсы агенттер</c:v>
                </c:pt>
                <c:pt idx="11">
                  <c:v>(198) L – антинеопластикалық </c:v>
                </c:pt>
                <c:pt idx="12">
                  <c:v>(52) R - тыныс алу жүйесіне әсер ететін дәрілік заттар</c:v>
                </c:pt>
                <c:pt idx="13">
                  <c:v>(10) G - несеп-жыныс жүйесіне әсер ететін дәрілік заттар</c:v>
                </c:pt>
                <c:pt idx="14">
                  <c:v>(39) H – гормондар препараттары  жүйелік арналған</c:v>
                </c:pt>
              </c:strCache>
            </c:strRef>
          </c:cat>
          <c:val>
            <c:numRef>
              <c:f>Лист1!$D$2:$D$17</c:f>
              <c:numCache>
                <c:formatCode>0%</c:formatCode>
                <c:ptCount val="16"/>
                <c:pt idx="0">
                  <c:v>3.4257748776508973E-2</c:v>
                </c:pt>
                <c:pt idx="1">
                  <c:v>0.27160493827160492</c:v>
                </c:pt>
                <c:pt idx="2">
                  <c:v>0.22222222222222221</c:v>
                </c:pt>
                <c:pt idx="3">
                  <c:v>0.18421052631578946</c:v>
                </c:pt>
                <c:pt idx="4">
                  <c:v>0.4375</c:v>
                </c:pt>
                <c:pt idx="5">
                  <c:v>0.32558139534883723</c:v>
                </c:pt>
                <c:pt idx="6">
                  <c:v>0.4</c:v>
                </c:pt>
                <c:pt idx="7">
                  <c:v>0.26804123711340205</c:v>
                </c:pt>
                <c:pt idx="8">
                  <c:v>0.19318181818181818</c:v>
                </c:pt>
                <c:pt idx="9">
                  <c:v>0.26923076923076922</c:v>
                </c:pt>
                <c:pt idx="10">
                  <c:v>0.40935672514619881</c:v>
                </c:pt>
                <c:pt idx="11">
                  <c:v>0.29292929292929293</c:v>
                </c:pt>
                <c:pt idx="12">
                  <c:v>0.26923076923076922</c:v>
                </c:pt>
                <c:pt idx="13">
                  <c:v>0.2</c:v>
                </c:pt>
                <c:pt idx="14">
                  <c:v>0.46153846153846156</c:v>
                </c:pt>
              </c:numCache>
            </c:numRef>
          </c:val>
          <c:extLst>
            <c:ext xmlns:c16="http://schemas.microsoft.com/office/drawing/2014/chart" uri="{C3380CC4-5D6E-409C-BE32-E72D297353CC}">
              <c16:uniqueId val="{00000002-FA3F-451E-9267-B45ADACA4556}"/>
            </c:ext>
          </c:extLst>
        </c:ser>
        <c:dLbls>
          <c:dLblPos val="ctr"/>
          <c:showLegendKey val="0"/>
          <c:showVal val="1"/>
          <c:showCatName val="0"/>
          <c:showSerName val="0"/>
          <c:showPercent val="0"/>
          <c:showBubbleSize val="0"/>
        </c:dLbls>
        <c:gapWidth val="50"/>
        <c:overlap val="100"/>
        <c:axId val="1779151567"/>
        <c:axId val="1779149903"/>
      </c:barChart>
      <c:catAx>
        <c:axId val="177915156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1779149903"/>
        <c:crosses val="autoZero"/>
        <c:auto val="1"/>
        <c:lblAlgn val="ctr"/>
        <c:lblOffset val="100"/>
        <c:noMultiLvlLbl val="0"/>
      </c:catAx>
      <c:valAx>
        <c:axId val="1779149903"/>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7791515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no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4A3CF1-93CC-458B-AA1F-419EBF2F4588}" type="doc">
      <dgm:prSet loTypeId="urn:microsoft.com/office/officeart/2008/layout/VerticalCurvedList" loCatId="list" qsTypeId="urn:microsoft.com/office/officeart/2005/8/quickstyle/simple5" qsCatId="simple" csTypeId="urn:microsoft.com/office/officeart/2005/8/colors/accent1_2" csCatId="accent1" phldr="1"/>
      <dgm:spPr/>
      <dgm:t>
        <a:bodyPr/>
        <a:lstStyle/>
        <a:p>
          <a:endParaRPr lang="ru-RU"/>
        </a:p>
      </dgm:t>
    </dgm:pt>
    <dgm:pt modelId="{F607451E-D8C8-4883-812D-CD5ACAF5931B}">
      <dgm:prSet phldrT="[Текст]" custT="1"/>
      <dgm:spPr>
        <a:solidFill>
          <a:srgbClr val="2591C1"/>
        </a:solidFill>
        <a:ln>
          <a:solidFill>
            <a:srgbClr val="2591C1"/>
          </a:solidFill>
        </a:ln>
      </dgm:spPr>
      <dgm:t>
        <a:bodyPr/>
        <a:lstStyle/>
        <a:p>
          <a:pPr algn="l"/>
          <a:r>
            <a:rPr lang="ru-RU" sz="1200" b="1">
              <a:latin typeface="Times New Roman" panose="02020603050405020304" pitchFamily="18" charset="0"/>
              <a:cs typeface="Times New Roman" panose="02020603050405020304" pitchFamily="18" charset="0"/>
            </a:rPr>
            <a:t>Ұйымның барлық деңгейлерінде тәуекел мәдениетін дамыту</a:t>
          </a:r>
        </a:p>
      </dgm:t>
    </dgm:pt>
    <dgm:pt modelId="{6427C5DD-A937-4349-820A-C32206F4CD5C}" type="parTrans" cxnId="{7B697BDF-B977-44DF-8535-9EE02E2D96F1}">
      <dgm:prSet/>
      <dgm:spPr/>
      <dgm:t>
        <a:bodyPr/>
        <a:lstStyle/>
        <a:p>
          <a:pPr algn="l"/>
          <a:endParaRPr lang="ru-RU" sz="1200" b="1">
            <a:latin typeface="Times New Roman" panose="02020603050405020304" pitchFamily="18" charset="0"/>
            <a:cs typeface="Times New Roman" panose="02020603050405020304" pitchFamily="18" charset="0"/>
          </a:endParaRPr>
        </a:p>
      </dgm:t>
    </dgm:pt>
    <dgm:pt modelId="{65A258EB-8015-4512-BEEE-E04763DA2700}" type="sibTrans" cxnId="{7B697BDF-B977-44DF-8535-9EE02E2D96F1}">
      <dgm:prSet/>
      <dgm:spPr>
        <a:ln>
          <a:solidFill>
            <a:srgbClr val="2591C1"/>
          </a:solidFill>
        </a:ln>
      </dgm:spPr>
      <dgm:t>
        <a:bodyPr/>
        <a:lstStyle/>
        <a:p>
          <a:pPr algn="l"/>
          <a:endParaRPr lang="ru-RU" sz="1200" b="1">
            <a:latin typeface="Times New Roman" panose="02020603050405020304" pitchFamily="18" charset="0"/>
            <a:cs typeface="Times New Roman" panose="02020603050405020304" pitchFamily="18" charset="0"/>
          </a:endParaRPr>
        </a:p>
      </dgm:t>
    </dgm:pt>
    <dgm:pt modelId="{5AC78CED-6EA3-4A0B-BA24-2D02EB86078A}">
      <dgm:prSet phldrT="[Текст]" custT="1"/>
      <dgm:spPr>
        <a:solidFill>
          <a:srgbClr val="2591C1"/>
        </a:solidFill>
        <a:ln>
          <a:solidFill>
            <a:srgbClr val="2591C1"/>
          </a:solidFill>
        </a:ln>
      </dgm:spPr>
      <dgm:t>
        <a:bodyPr/>
        <a:lstStyle/>
        <a:p>
          <a:pPr algn="l"/>
          <a:r>
            <a:rPr lang="ru-RU" sz="1200" b="1">
              <a:latin typeface="Times New Roman" panose="02020603050405020304" pitchFamily="18" charset="0"/>
              <a:cs typeface="Times New Roman" panose="02020603050405020304" pitchFamily="18" charset="0"/>
            </a:rPr>
            <a:t>Қауіпті оқиғалардың пайда болуының алдын алу</a:t>
          </a:r>
        </a:p>
      </dgm:t>
    </dgm:pt>
    <dgm:pt modelId="{18546A80-9CF2-46EF-8C7B-605DC260FDCB}" type="parTrans" cxnId="{5E59CD7A-E33F-466E-B816-5CD57AE27E3D}">
      <dgm:prSet/>
      <dgm:spPr/>
      <dgm:t>
        <a:bodyPr/>
        <a:lstStyle/>
        <a:p>
          <a:pPr algn="l"/>
          <a:endParaRPr lang="ru-RU" sz="1200" b="1">
            <a:latin typeface="Times New Roman" panose="02020603050405020304" pitchFamily="18" charset="0"/>
            <a:cs typeface="Times New Roman" panose="02020603050405020304" pitchFamily="18" charset="0"/>
          </a:endParaRPr>
        </a:p>
      </dgm:t>
    </dgm:pt>
    <dgm:pt modelId="{03F04281-0B0F-4411-9B20-BFB74B1ABB93}" type="sibTrans" cxnId="{5E59CD7A-E33F-466E-B816-5CD57AE27E3D}">
      <dgm:prSet/>
      <dgm:spPr/>
      <dgm:t>
        <a:bodyPr/>
        <a:lstStyle/>
        <a:p>
          <a:pPr algn="l"/>
          <a:endParaRPr lang="ru-RU" sz="1200" b="1">
            <a:latin typeface="Times New Roman" panose="02020603050405020304" pitchFamily="18" charset="0"/>
            <a:cs typeface="Times New Roman" panose="02020603050405020304" pitchFamily="18" charset="0"/>
          </a:endParaRPr>
        </a:p>
      </dgm:t>
    </dgm:pt>
    <dgm:pt modelId="{2FB1C281-99A4-41B1-A219-7529F6CC9CC3}">
      <dgm:prSet phldrT="[Текст]" custT="1"/>
      <dgm:spPr>
        <a:solidFill>
          <a:srgbClr val="2591C1"/>
        </a:solidFill>
        <a:ln>
          <a:solidFill>
            <a:srgbClr val="2591C1"/>
          </a:solidFill>
        </a:ln>
      </dgm:spPr>
      <dgm:t>
        <a:bodyPr/>
        <a:lstStyle/>
        <a:p>
          <a:pPr algn="l"/>
          <a:r>
            <a:rPr lang="ru-RU" sz="1200" b="1">
              <a:latin typeface="Times New Roman" panose="02020603050405020304" pitchFamily="18" charset="0"/>
              <a:cs typeface="Times New Roman" panose="02020603050405020304" pitchFamily="18" charset="0"/>
            </a:rPr>
            <a:t>Кенеттен пайда болатын жағдайларға тиімді жауап беру және басқару</a:t>
          </a:r>
        </a:p>
      </dgm:t>
    </dgm:pt>
    <dgm:pt modelId="{C77F04E4-BE7D-4CF0-8335-2DBAB44EBEBE}" type="parTrans" cxnId="{8B445C2A-16BB-4882-B18C-053F8F96E5B1}">
      <dgm:prSet/>
      <dgm:spPr/>
      <dgm:t>
        <a:bodyPr/>
        <a:lstStyle/>
        <a:p>
          <a:pPr algn="l"/>
          <a:endParaRPr lang="ru-RU" sz="1200" b="1">
            <a:latin typeface="Times New Roman" panose="02020603050405020304" pitchFamily="18" charset="0"/>
            <a:cs typeface="Times New Roman" panose="02020603050405020304" pitchFamily="18" charset="0"/>
          </a:endParaRPr>
        </a:p>
      </dgm:t>
    </dgm:pt>
    <dgm:pt modelId="{308E27D4-865B-4A8B-97D6-721D291BA349}" type="sibTrans" cxnId="{8B445C2A-16BB-4882-B18C-053F8F96E5B1}">
      <dgm:prSet/>
      <dgm:spPr/>
      <dgm:t>
        <a:bodyPr/>
        <a:lstStyle/>
        <a:p>
          <a:pPr algn="l"/>
          <a:endParaRPr lang="ru-RU" sz="1200" b="1">
            <a:latin typeface="Times New Roman" panose="02020603050405020304" pitchFamily="18" charset="0"/>
            <a:cs typeface="Times New Roman" panose="02020603050405020304" pitchFamily="18" charset="0"/>
          </a:endParaRPr>
        </a:p>
      </dgm:t>
    </dgm:pt>
    <dgm:pt modelId="{245CBD5F-1EC1-405A-A5A2-F903512C67ED}">
      <dgm:prSet phldrT="[Текст]" custT="1"/>
      <dgm:spPr>
        <a:solidFill>
          <a:srgbClr val="2591C1"/>
        </a:solidFill>
        <a:ln>
          <a:solidFill>
            <a:srgbClr val="2591C1"/>
          </a:solidFill>
        </a:ln>
      </dgm:spPr>
      <dgm:t>
        <a:bodyPr/>
        <a:lstStyle/>
        <a:p>
          <a:pPr algn="l"/>
          <a:r>
            <a:rPr lang="ru-RU" sz="1200" b="1">
              <a:latin typeface="Times New Roman" panose="02020603050405020304" pitchFamily="18" charset="0"/>
              <a:cs typeface="Times New Roman" panose="02020603050405020304" pitchFamily="18" charset="0"/>
            </a:rPr>
            <a:t>Бизнес-процестердің тиімділігін, ішкі және сыртқы есептіліктің сенімділігін қамтамасыз ету </a:t>
          </a:r>
        </a:p>
      </dgm:t>
    </dgm:pt>
    <dgm:pt modelId="{30D761FF-7F4E-4F18-B7CC-2D1888DDFD85}" type="parTrans" cxnId="{C2DDAED4-1BE3-4999-A5A3-24B592F2410B}">
      <dgm:prSet/>
      <dgm:spPr/>
      <dgm:t>
        <a:bodyPr/>
        <a:lstStyle/>
        <a:p>
          <a:pPr algn="l"/>
          <a:endParaRPr lang="ru-RU" sz="1200" b="1">
            <a:latin typeface="Times New Roman" panose="02020603050405020304" pitchFamily="18" charset="0"/>
            <a:cs typeface="Times New Roman" panose="02020603050405020304" pitchFamily="18" charset="0"/>
          </a:endParaRPr>
        </a:p>
      </dgm:t>
    </dgm:pt>
    <dgm:pt modelId="{CDBF0DDC-A200-42A7-B6BA-3D2DCB74BF85}" type="sibTrans" cxnId="{C2DDAED4-1BE3-4999-A5A3-24B592F2410B}">
      <dgm:prSet/>
      <dgm:spPr/>
      <dgm:t>
        <a:bodyPr/>
        <a:lstStyle/>
        <a:p>
          <a:pPr algn="l"/>
          <a:endParaRPr lang="ru-RU" sz="1200" b="1">
            <a:latin typeface="Times New Roman" panose="02020603050405020304" pitchFamily="18" charset="0"/>
            <a:cs typeface="Times New Roman" panose="02020603050405020304" pitchFamily="18" charset="0"/>
          </a:endParaRPr>
        </a:p>
      </dgm:t>
    </dgm:pt>
    <dgm:pt modelId="{46A3A6AF-3D8B-4863-92F0-F6972CE5CE6E}">
      <dgm:prSet custT="1"/>
      <dgm:spPr>
        <a:solidFill>
          <a:srgbClr val="2591C1"/>
        </a:solidFill>
        <a:ln>
          <a:solidFill>
            <a:srgbClr val="2591C1"/>
          </a:solidFill>
        </a:ln>
      </dgm:spPr>
      <dgm:t>
        <a:bodyPr/>
        <a:lstStyle/>
        <a:p>
          <a:pPr algn="l"/>
          <a:r>
            <a:rPr lang="ru-RU" sz="1200" b="1">
              <a:latin typeface="Times New Roman" panose="02020603050405020304" pitchFamily="18" charset="0"/>
              <a:cs typeface="Times New Roman" panose="02020603050405020304" pitchFamily="18" charset="0"/>
            </a:rPr>
            <a:t>Тәуекелдерді басқару және ішкі бақылау жүйесін үнемі жетілдіру</a:t>
          </a:r>
        </a:p>
      </dgm:t>
    </dgm:pt>
    <dgm:pt modelId="{253B1A9C-2E89-4758-A77E-4F0CC6F97C34}" type="parTrans" cxnId="{B28B86EA-B5C2-4735-83EF-3C9774C4F7CA}">
      <dgm:prSet/>
      <dgm:spPr/>
      <dgm:t>
        <a:bodyPr/>
        <a:lstStyle/>
        <a:p>
          <a:pPr algn="l"/>
          <a:endParaRPr lang="ru-RU" sz="1200" b="1">
            <a:latin typeface="Times New Roman" panose="02020603050405020304" pitchFamily="18" charset="0"/>
            <a:cs typeface="Times New Roman" panose="02020603050405020304" pitchFamily="18" charset="0"/>
          </a:endParaRPr>
        </a:p>
      </dgm:t>
    </dgm:pt>
    <dgm:pt modelId="{B6391C52-B59E-4B97-9719-E5F55A113560}" type="sibTrans" cxnId="{B28B86EA-B5C2-4735-83EF-3C9774C4F7CA}">
      <dgm:prSet/>
      <dgm:spPr/>
      <dgm:t>
        <a:bodyPr/>
        <a:lstStyle/>
        <a:p>
          <a:pPr algn="l"/>
          <a:endParaRPr lang="ru-RU" sz="1200" b="1">
            <a:latin typeface="Times New Roman" panose="02020603050405020304" pitchFamily="18" charset="0"/>
            <a:cs typeface="Times New Roman" panose="02020603050405020304" pitchFamily="18" charset="0"/>
          </a:endParaRPr>
        </a:p>
      </dgm:t>
    </dgm:pt>
    <dgm:pt modelId="{E5091F9F-F8CC-4802-BF6E-CCB4598C60FD}" type="pres">
      <dgm:prSet presAssocID="{604A3CF1-93CC-458B-AA1F-419EBF2F4588}" presName="Name0" presStyleCnt="0">
        <dgm:presLayoutVars>
          <dgm:chMax val="7"/>
          <dgm:chPref val="7"/>
          <dgm:dir/>
        </dgm:presLayoutVars>
      </dgm:prSet>
      <dgm:spPr/>
      <dgm:t>
        <a:bodyPr/>
        <a:lstStyle/>
        <a:p>
          <a:endParaRPr lang="ru-RU"/>
        </a:p>
      </dgm:t>
    </dgm:pt>
    <dgm:pt modelId="{AB629F5A-3DEA-44C0-8D02-0986010351E1}" type="pres">
      <dgm:prSet presAssocID="{604A3CF1-93CC-458B-AA1F-419EBF2F4588}" presName="Name1" presStyleCnt="0"/>
      <dgm:spPr/>
    </dgm:pt>
    <dgm:pt modelId="{53849A26-792F-40AA-BFFF-72B01061A383}" type="pres">
      <dgm:prSet presAssocID="{604A3CF1-93CC-458B-AA1F-419EBF2F4588}" presName="cycle" presStyleCnt="0"/>
      <dgm:spPr/>
    </dgm:pt>
    <dgm:pt modelId="{810187BF-C47B-4D73-BC8F-F6DF3468ECF9}" type="pres">
      <dgm:prSet presAssocID="{604A3CF1-93CC-458B-AA1F-419EBF2F4588}" presName="srcNode" presStyleLbl="node1" presStyleIdx="0" presStyleCnt="5"/>
      <dgm:spPr/>
    </dgm:pt>
    <dgm:pt modelId="{22788E13-871E-4552-A938-6C2812A5A525}" type="pres">
      <dgm:prSet presAssocID="{604A3CF1-93CC-458B-AA1F-419EBF2F4588}" presName="conn" presStyleLbl="parChTrans1D2" presStyleIdx="0" presStyleCnt="1"/>
      <dgm:spPr/>
      <dgm:t>
        <a:bodyPr/>
        <a:lstStyle/>
        <a:p>
          <a:endParaRPr lang="ru-RU"/>
        </a:p>
      </dgm:t>
    </dgm:pt>
    <dgm:pt modelId="{0B91C074-BE6A-49E8-8AC8-6532AD203314}" type="pres">
      <dgm:prSet presAssocID="{604A3CF1-93CC-458B-AA1F-419EBF2F4588}" presName="extraNode" presStyleLbl="node1" presStyleIdx="0" presStyleCnt="5"/>
      <dgm:spPr/>
    </dgm:pt>
    <dgm:pt modelId="{602C989B-5BF5-46D5-BD63-9A1D8AF49BDD}" type="pres">
      <dgm:prSet presAssocID="{604A3CF1-93CC-458B-AA1F-419EBF2F4588}" presName="dstNode" presStyleLbl="node1" presStyleIdx="0" presStyleCnt="5"/>
      <dgm:spPr/>
    </dgm:pt>
    <dgm:pt modelId="{52E55C37-9A9A-4882-80DA-B06005BA8E7E}" type="pres">
      <dgm:prSet presAssocID="{F607451E-D8C8-4883-812D-CD5ACAF5931B}" presName="text_1" presStyleLbl="node1" presStyleIdx="0" presStyleCnt="5">
        <dgm:presLayoutVars>
          <dgm:bulletEnabled val="1"/>
        </dgm:presLayoutVars>
      </dgm:prSet>
      <dgm:spPr/>
      <dgm:t>
        <a:bodyPr/>
        <a:lstStyle/>
        <a:p>
          <a:endParaRPr lang="ru-RU"/>
        </a:p>
      </dgm:t>
    </dgm:pt>
    <dgm:pt modelId="{1520974E-BBBF-4D12-B646-5445D79F372F}" type="pres">
      <dgm:prSet presAssocID="{F607451E-D8C8-4883-812D-CD5ACAF5931B}" presName="accent_1" presStyleCnt="0"/>
      <dgm:spPr/>
    </dgm:pt>
    <dgm:pt modelId="{EBB8A398-3BCA-40EA-8F36-4F46283342E2}" type="pres">
      <dgm:prSet presAssocID="{F607451E-D8C8-4883-812D-CD5ACAF5931B}" presName="accentRepeatNode" presStyleLbl="solidFgAcc1" presStyleIdx="0" presStyleCnt="5"/>
      <dgm:spPr>
        <a:ln>
          <a:solidFill>
            <a:srgbClr val="2591C1"/>
          </a:solidFill>
        </a:ln>
      </dgm:spPr>
      <dgm:t>
        <a:bodyPr/>
        <a:lstStyle/>
        <a:p>
          <a:endParaRPr lang="ru-RU"/>
        </a:p>
      </dgm:t>
    </dgm:pt>
    <dgm:pt modelId="{51B92B3D-483F-4702-A571-6CDDC7F33F21}" type="pres">
      <dgm:prSet presAssocID="{5AC78CED-6EA3-4A0B-BA24-2D02EB86078A}" presName="text_2" presStyleLbl="node1" presStyleIdx="1" presStyleCnt="5">
        <dgm:presLayoutVars>
          <dgm:bulletEnabled val="1"/>
        </dgm:presLayoutVars>
      </dgm:prSet>
      <dgm:spPr/>
      <dgm:t>
        <a:bodyPr/>
        <a:lstStyle/>
        <a:p>
          <a:endParaRPr lang="ru-RU"/>
        </a:p>
      </dgm:t>
    </dgm:pt>
    <dgm:pt modelId="{97DBBE57-A926-431D-ABC9-DEADDCAD8B00}" type="pres">
      <dgm:prSet presAssocID="{5AC78CED-6EA3-4A0B-BA24-2D02EB86078A}" presName="accent_2" presStyleCnt="0"/>
      <dgm:spPr/>
    </dgm:pt>
    <dgm:pt modelId="{0CA508FC-CDA7-4CD9-8451-890DD7C8FC53}" type="pres">
      <dgm:prSet presAssocID="{5AC78CED-6EA3-4A0B-BA24-2D02EB86078A}" presName="accentRepeatNode" presStyleLbl="solidFgAcc1" presStyleIdx="1" presStyleCnt="5"/>
      <dgm:spPr>
        <a:ln>
          <a:solidFill>
            <a:srgbClr val="2591C1"/>
          </a:solidFill>
        </a:ln>
      </dgm:spPr>
      <dgm:t>
        <a:bodyPr/>
        <a:lstStyle/>
        <a:p>
          <a:endParaRPr lang="ru-RU"/>
        </a:p>
      </dgm:t>
    </dgm:pt>
    <dgm:pt modelId="{A23D0FD9-A962-439D-84B7-C2A69E9DB5BC}" type="pres">
      <dgm:prSet presAssocID="{2FB1C281-99A4-41B1-A219-7529F6CC9CC3}" presName="text_3" presStyleLbl="node1" presStyleIdx="2" presStyleCnt="5">
        <dgm:presLayoutVars>
          <dgm:bulletEnabled val="1"/>
        </dgm:presLayoutVars>
      </dgm:prSet>
      <dgm:spPr/>
      <dgm:t>
        <a:bodyPr/>
        <a:lstStyle/>
        <a:p>
          <a:endParaRPr lang="ru-RU"/>
        </a:p>
      </dgm:t>
    </dgm:pt>
    <dgm:pt modelId="{BE209B9B-2AE9-44D2-B1B1-F6B80825A9C8}" type="pres">
      <dgm:prSet presAssocID="{2FB1C281-99A4-41B1-A219-7529F6CC9CC3}" presName="accent_3" presStyleCnt="0"/>
      <dgm:spPr/>
    </dgm:pt>
    <dgm:pt modelId="{37611D60-49E6-4052-9C53-F5E35ED4CB78}" type="pres">
      <dgm:prSet presAssocID="{2FB1C281-99A4-41B1-A219-7529F6CC9CC3}" presName="accentRepeatNode" presStyleLbl="solidFgAcc1" presStyleIdx="2" presStyleCnt="5"/>
      <dgm:spPr>
        <a:ln>
          <a:solidFill>
            <a:srgbClr val="2591C1"/>
          </a:solidFill>
        </a:ln>
      </dgm:spPr>
      <dgm:t>
        <a:bodyPr/>
        <a:lstStyle/>
        <a:p>
          <a:endParaRPr lang="ru-RU"/>
        </a:p>
      </dgm:t>
    </dgm:pt>
    <dgm:pt modelId="{55E8AB4F-C3E4-4270-B037-F23C2A13E69E}" type="pres">
      <dgm:prSet presAssocID="{245CBD5F-1EC1-405A-A5A2-F903512C67ED}" presName="text_4" presStyleLbl="node1" presStyleIdx="3" presStyleCnt="5">
        <dgm:presLayoutVars>
          <dgm:bulletEnabled val="1"/>
        </dgm:presLayoutVars>
      </dgm:prSet>
      <dgm:spPr/>
      <dgm:t>
        <a:bodyPr/>
        <a:lstStyle/>
        <a:p>
          <a:endParaRPr lang="ru-RU"/>
        </a:p>
      </dgm:t>
    </dgm:pt>
    <dgm:pt modelId="{46B6C6B3-C4FD-4CDB-AF2C-C79B8EB351FF}" type="pres">
      <dgm:prSet presAssocID="{245CBD5F-1EC1-405A-A5A2-F903512C67ED}" presName="accent_4" presStyleCnt="0"/>
      <dgm:spPr/>
    </dgm:pt>
    <dgm:pt modelId="{26A744F7-6880-4C8B-8636-E8B7887B53A5}" type="pres">
      <dgm:prSet presAssocID="{245CBD5F-1EC1-405A-A5A2-F903512C67ED}" presName="accentRepeatNode" presStyleLbl="solidFgAcc1" presStyleIdx="3" presStyleCnt="5"/>
      <dgm:spPr>
        <a:ln>
          <a:solidFill>
            <a:srgbClr val="2591C1"/>
          </a:solidFill>
        </a:ln>
      </dgm:spPr>
      <dgm:t>
        <a:bodyPr/>
        <a:lstStyle/>
        <a:p>
          <a:endParaRPr lang="ru-RU"/>
        </a:p>
      </dgm:t>
    </dgm:pt>
    <dgm:pt modelId="{9370D87B-26A8-4285-A016-E16500ABB92A}" type="pres">
      <dgm:prSet presAssocID="{46A3A6AF-3D8B-4863-92F0-F6972CE5CE6E}" presName="text_5" presStyleLbl="node1" presStyleIdx="4" presStyleCnt="5">
        <dgm:presLayoutVars>
          <dgm:bulletEnabled val="1"/>
        </dgm:presLayoutVars>
      </dgm:prSet>
      <dgm:spPr/>
      <dgm:t>
        <a:bodyPr/>
        <a:lstStyle/>
        <a:p>
          <a:endParaRPr lang="ru-RU"/>
        </a:p>
      </dgm:t>
    </dgm:pt>
    <dgm:pt modelId="{4E33FF11-EB15-42CC-B368-F99DF99D7E2F}" type="pres">
      <dgm:prSet presAssocID="{46A3A6AF-3D8B-4863-92F0-F6972CE5CE6E}" presName="accent_5" presStyleCnt="0"/>
      <dgm:spPr/>
    </dgm:pt>
    <dgm:pt modelId="{2158EA2F-08D4-42F2-8E11-DF7155914420}" type="pres">
      <dgm:prSet presAssocID="{46A3A6AF-3D8B-4863-92F0-F6972CE5CE6E}" presName="accentRepeatNode" presStyleLbl="solidFgAcc1" presStyleIdx="4" presStyleCnt="5"/>
      <dgm:spPr>
        <a:ln>
          <a:solidFill>
            <a:srgbClr val="2591C1"/>
          </a:solidFill>
        </a:ln>
      </dgm:spPr>
      <dgm:t>
        <a:bodyPr/>
        <a:lstStyle/>
        <a:p>
          <a:endParaRPr lang="ru-RU"/>
        </a:p>
      </dgm:t>
    </dgm:pt>
  </dgm:ptLst>
  <dgm:cxnLst>
    <dgm:cxn modelId="{F39BA5EB-317C-4519-94BB-6D6E90A87697}" type="presOf" srcId="{46A3A6AF-3D8B-4863-92F0-F6972CE5CE6E}" destId="{9370D87B-26A8-4285-A016-E16500ABB92A}" srcOrd="0" destOrd="0" presId="urn:microsoft.com/office/officeart/2008/layout/VerticalCurvedList"/>
    <dgm:cxn modelId="{B28B86EA-B5C2-4735-83EF-3C9774C4F7CA}" srcId="{604A3CF1-93CC-458B-AA1F-419EBF2F4588}" destId="{46A3A6AF-3D8B-4863-92F0-F6972CE5CE6E}" srcOrd="4" destOrd="0" parTransId="{253B1A9C-2E89-4758-A77E-4F0CC6F97C34}" sibTransId="{B6391C52-B59E-4B97-9719-E5F55A113560}"/>
    <dgm:cxn modelId="{5E59CD7A-E33F-466E-B816-5CD57AE27E3D}" srcId="{604A3CF1-93CC-458B-AA1F-419EBF2F4588}" destId="{5AC78CED-6EA3-4A0B-BA24-2D02EB86078A}" srcOrd="1" destOrd="0" parTransId="{18546A80-9CF2-46EF-8C7B-605DC260FDCB}" sibTransId="{03F04281-0B0F-4411-9B20-BFB74B1ABB93}"/>
    <dgm:cxn modelId="{8B445C2A-16BB-4882-B18C-053F8F96E5B1}" srcId="{604A3CF1-93CC-458B-AA1F-419EBF2F4588}" destId="{2FB1C281-99A4-41B1-A219-7529F6CC9CC3}" srcOrd="2" destOrd="0" parTransId="{C77F04E4-BE7D-4CF0-8335-2DBAB44EBEBE}" sibTransId="{308E27D4-865B-4A8B-97D6-721D291BA349}"/>
    <dgm:cxn modelId="{5CE33BD3-7B47-4F93-9C01-84F9FF6BD5D0}" type="presOf" srcId="{5AC78CED-6EA3-4A0B-BA24-2D02EB86078A}" destId="{51B92B3D-483F-4702-A571-6CDDC7F33F21}" srcOrd="0" destOrd="0" presId="urn:microsoft.com/office/officeart/2008/layout/VerticalCurvedList"/>
    <dgm:cxn modelId="{72E7D7D6-75AB-459E-B06A-F7D39A39D5BB}" type="presOf" srcId="{2FB1C281-99A4-41B1-A219-7529F6CC9CC3}" destId="{A23D0FD9-A962-439D-84B7-C2A69E9DB5BC}" srcOrd="0" destOrd="0" presId="urn:microsoft.com/office/officeart/2008/layout/VerticalCurvedList"/>
    <dgm:cxn modelId="{C2DDAED4-1BE3-4999-A5A3-24B592F2410B}" srcId="{604A3CF1-93CC-458B-AA1F-419EBF2F4588}" destId="{245CBD5F-1EC1-405A-A5A2-F903512C67ED}" srcOrd="3" destOrd="0" parTransId="{30D761FF-7F4E-4F18-B7CC-2D1888DDFD85}" sibTransId="{CDBF0DDC-A200-42A7-B6BA-3D2DCB74BF85}"/>
    <dgm:cxn modelId="{7B697BDF-B977-44DF-8535-9EE02E2D96F1}" srcId="{604A3CF1-93CC-458B-AA1F-419EBF2F4588}" destId="{F607451E-D8C8-4883-812D-CD5ACAF5931B}" srcOrd="0" destOrd="0" parTransId="{6427C5DD-A937-4349-820A-C32206F4CD5C}" sibTransId="{65A258EB-8015-4512-BEEE-E04763DA2700}"/>
    <dgm:cxn modelId="{77C8F60E-1B7F-402A-8174-1FD7DDDAEACB}" type="presOf" srcId="{65A258EB-8015-4512-BEEE-E04763DA2700}" destId="{22788E13-871E-4552-A938-6C2812A5A525}" srcOrd="0" destOrd="0" presId="urn:microsoft.com/office/officeart/2008/layout/VerticalCurvedList"/>
    <dgm:cxn modelId="{A2B9B54F-68D1-4082-9084-898959D398DA}" type="presOf" srcId="{245CBD5F-1EC1-405A-A5A2-F903512C67ED}" destId="{55E8AB4F-C3E4-4270-B037-F23C2A13E69E}" srcOrd="0" destOrd="0" presId="urn:microsoft.com/office/officeart/2008/layout/VerticalCurvedList"/>
    <dgm:cxn modelId="{DB7E019A-3F55-4308-83E4-380C2974E571}" type="presOf" srcId="{F607451E-D8C8-4883-812D-CD5ACAF5931B}" destId="{52E55C37-9A9A-4882-80DA-B06005BA8E7E}" srcOrd="0" destOrd="0" presId="urn:microsoft.com/office/officeart/2008/layout/VerticalCurvedList"/>
    <dgm:cxn modelId="{059A9B3A-5271-4FA1-A74B-C4B506BB5F07}" type="presOf" srcId="{604A3CF1-93CC-458B-AA1F-419EBF2F4588}" destId="{E5091F9F-F8CC-4802-BF6E-CCB4598C60FD}" srcOrd="0" destOrd="0" presId="urn:microsoft.com/office/officeart/2008/layout/VerticalCurvedList"/>
    <dgm:cxn modelId="{5E38198B-96A6-4145-8CDD-D4151E259435}" type="presParOf" srcId="{E5091F9F-F8CC-4802-BF6E-CCB4598C60FD}" destId="{AB629F5A-3DEA-44C0-8D02-0986010351E1}" srcOrd="0" destOrd="0" presId="urn:microsoft.com/office/officeart/2008/layout/VerticalCurvedList"/>
    <dgm:cxn modelId="{B165944D-8A20-4E89-82AE-128E1DADAFD9}" type="presParOf" srcId="{AB629F5A-3DEA-44C0-8D02-0986010351E1}" destId="{53849A26-792F-40AA-BFFF-72B01061A383}" srcOrd="0" destOrd="0" presId="urn:microsoft.com/office/officeart/2008/layout/VerticalCurvedList"/>
    <dgm:cxn modelId="{756FFC97-708D-4A41-AB03-F6F3DF4F95E5}" type="presParOf" srcId="{53849A26-792F-40AA-BFFF-72B01061A383}" destId="{810187BF-C47B-4D73-BC8F-F6DF3468ECF9}" srcOrd="0" destOrd="0" presId="urn:microsoft.com/office/officeart/2008/layout/VerticalCurvedList"/>
    <dgm:cxn modelId="{EFEE5ED8-621E-4150-A9B5-F626A12F1C67}" type="presParOf" srcId="{53849A26-792F-40AA-BFFF-72B01061A383}" destId="{22788E13-871E-4552-A938-6C2812A5A525}" srcOrd="1" destOrd="0" presId="urn:microsoft.com/office/officeart/2008/layout/VerticalCurvedList"/>
    <dgm:cxn modelId="{56669891-79B5-4601-81EB-F2F819DDC240}" type="presParOf" srcId="{53849A26-792F-40AA-BFFF-72B01061A383}" destId="{0B91C074-BE6A-49E8-8AC8-6532AD203314}" srcOrd="2" destOrd="0" presId="urn:microsoft.com/office/officeart/2008/layout/VerticalCurvedList"/>
    <dgm:cxn modelId="{27427889-DE24-466F-899B-CD0A0AC8A9FB}" type="presParOf" srcId="{53849A26-792F-40AA-BFFF-72B01061A383}" destId="{602C989B-5BF5-46D5-BD63-9A1D8AF49BDD}" srcOrd="3" destOrd="0" presId="urn:microsoft.com/office/officeart/2008/layout/VerticalCurvedList"/>
    <dgm:cxn modelId="{16096EB1-CB3A-43D0-A839-24B3B7B3816A}" type="presParOf" srcId="{AB629F5A-3DEA-44C0-8D02-0986010351E1}" destId="{52E55C37-9A9A-4882-80DA-B06005BA8E7E}" srcOrd="1" destOrd="0" presId="urn:microsoft.com/office/officeart/2008/layout/VerticalCurvedList"/>
    <dgm:cxn modelId="{1BE677A3-904D-42DD-93E2-7BCB80BEA0CC}" type="presParOf" srcId="{AB629F5A-3DEA-44C0-8D02-0986010351E1}" destId="{1520974E-BBBF-4D12-B646-5445D79F372F}" srcOrd="2" destOrd="0" presId="urn:microsoft.com/office/officeart/2008/layout/VerticalCurvedList"/>
    <dgm:cxn modelId="{C064BF7B-16A3-4314-9C77-BC77E64F1CDB}" type="presParOf" srcId="{1520974E-BBBF-4D12-B646-5445D79F372F}" destId="{EBB8A398-3BCA-40EA-8F36-4F46283342E2}" srcOrd="0" destOrd="0" presId="urn:microsoft.com/office/officeart/2008/layout/VerticalCurvedList"/>
    <dgm:cxn modelId="{8C4B192F-7E83-4123-9896-922B4CC9F335}" type="presParOf" srcId="{AB629F5A-3DEA-44C0-8D02-0986010351E1}" destId="{51B92B3D-483F-4702-A571-6CDDC7F33F21}" srcOrd="3" destOrd="0" presId="urn:microsoft.com/office/officeart/2008/layout/VerticalCurvedList"/>
    <dgm:cxn modelId="{AE582D24-43E7-4B5E-B8C9-194D201BACFA}" type="presParOf" srcId="{AB629F5A-3DEA-44C0-8D02-0986010351E1}" destId="{97DBBE57-A926-431D-ABC9-DEADDCAD8B00}" srcOrd="4" destOrd="0" presId="urn:microsoft.com/office/officeart/2008/layout/VerticalCurvedList"/>
    <dgm:cxn modelId="{CF1F995D-9A2E-4B1A-8016-23F9D3BE91D2}" type="presParOf" srcId="{97DBBE57-A926-431D-ABC9-DEADDCAD8B00}" destId="{0CA508FC-CDA7-4CD9-8451-890DD7C8FC53}" srcOrd="0" destOrd="0" presId="urn:microsoft.com/office/officeart/2008/layout/VerticalCurvedList"/>
    <dgm:cxn modelId="{3F0FCCB1-9EC4-40DE-A97B-DC85A077EA90}" type="presParOf" srcId="{AB629F5A-3DEA-44C0-8D02-0986010351E1}" destId="{A23D0FD9-A962-439D-84B7-C2A69E9DB5BC}" srcOrd="5" destOrd="0" presId="urn:microsoft.com/office/officeart/2008/layout/VerticalCurvedList"/>
    <dgm:cxn modelId="{E76E70F5-04EE-4B25-BE78-0DBC10397B48}" type="presParOf" srcId="{AB629F5A-3DEA-44C0-8D02-0986010351E1}" destId="{BE209B9B-2AE9-44D2-B1B1-F6B80825A9C8}" srcOrd="6" destOrd="0" presId="urn:microsoft.com/office/officeart/2008/layout/VerticalCurvedList"/>
    <dgm:cxn modelId="{300B6321-1CCD-4972-AECA-78D941B9CD4D}" type="presParOf" srcId="{BE209B9B-2AE9-44D2-B1B1-F6B80825A9C8}" destId="{37611D60-49E6-4052-9C53-F5E35ED4CB78}" srcOrd="0" destOrd="0" presId="urn:microsoft.com/office/officeart/2008/layout/VerticalCurvedList"/>
    <dgm:cxn modelId="{A297CF8D-77C3-46C8-8BF8-7E53EDC0EA92}" type="presParOf" srcId="{AB629F5A-3DEA-44C0-8D02-0986010351E1}" destId="{55E8AB4F-C3E4-4270-B037-F23C2A13E69E}" srcOrd="7" destOrd="0" presId="urn:microsoft.com/office/officeart/2008/layout/VerticalCurvedList"/>
    <dgm:cxn modelId="{3B1513B5-39A1-4395-83B6-B21C0F9A864C}" type="presParOf" srcId="{AB629F5A-3DEA-44C0-8D02-0986010351E1}" destId="{46B6C6B3-C4FD-4CDB-AF2C-C79B8EB351FF}" srcOrd="8" destOrd="0" presId="urn:microsoft.com/office/officeart/2008/layout/VerticalCurvedList"/>
    <dgm:cxn modelId="{A9FDBF2F-E05A-4729-80FF-E80F4B4AEEF4}" type="presParOf" srcId="{46B6C6B3-C4FD-4CDB-AF2C-C79B8EB351FF}" destId="{26A744F7-6880-4C8B-8636-E8B7887B53A5}" srcOrd="0" destOrd="0" presId="urn:microsoft.com/office/officeart/2008/layout/VerticalCurvedList"/>
    <dgm:cxn modelId="{030D24F8-3865-4C35-A5AB-5E05A5E893FF}" type="presParOf" srcId="{AB629F5A-3DEA-44C0-8D02-0986010351E1}" destId="{9370D87B-26A8-4285-A016-E16500ABB92A}" srcOrd="9" destOrd="0" presId="urn:microsoft.com/office/officeart/2008/layout/VerticalCurvedList"/>
    <dgm:cxn modelId="{FA97FB86-A064-41C4-B915-067C91C26602}" type="presParOf" srcId="{AB629F5A-3DEA-44C0-8D02-0986010351E1}" destId="{4E33FF11-EB15-42CC-B368-F99DF99D7E2F}" srcOrd="10" destOrd="0" presId="urn:microsoft.com/office/officeart/2008/layout/VerticalCurvedList"/>
    <dgm:cxn modelId="{8375A601-25E4-4C5C-9494-D41A11C11601}" type="presParOf" srcId="{4E33FF11-EB15-42CC-B368-F99DF99D7E2F}" destId="{2158EA2F-08D4-42F2-8E11-DF7155914420}" srcOrd="0" destOrd="0" presId="urn:microsoft.com/office/officeart/2008/layout/VerticalCurvedList"/>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81F35099-68E9-4082-9FD7-929249CA8D0F}"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5C2960BD-A40C-401E-998C-D33AC3A1612D}">
      <dgm:prSet phldrT="[Текст]" custT="1"/>
      <dgm:spPr>
        <a:solidFill>
          <a:srgbClr val="2591C1"/>
        </a:solidFill>
        <a:ln>
          <a:solidFill>
            <a:srgbClr val="2591C1"/>
          </a:solidFill>
        </a:ln>
      </dgm:spPr>
      <dgm:t>
        <a:bodyPr/>
        <a:lstStyle/>
        <a:p>
          <a:r>
            <a:rPr lang="ru-RU" sz="1600" b="1">
              <a:latin typeface="Times New Roman" panose="02020603050405020304" pitchFamily="18" charset="0"/>
              <a:cs typeface="Times New Roman" panose="02020603050405020304" pitchFamily="18" charset="0"/>
            </a:rPr>
            <a:t>Қазақстан Республикасының Ұлттық дәрілік қауіпсіздігін қамтамасыз ету</a:t>
          </a:r>
        </a:p>
      </dgm:t>
    </dgm:pt>
    <dgm:pt modelId="{224AD77C-EF25-4E5F-B3F8-3F030AEE5637}" type="parTrans" cxnId="{7E1DECFE-9C0D-4614-BF14-C7621358AFFB}">
      <dgm:prSet/>
      <dgm:spPr/>
      <dgm:t>
        <a:bodyPr/>
        <a:lstStyle/>
        <a:p>
          <a:endParaRPr lang="ru-RU" sz="1200">
            <a:latin typeface="Times New Roman" panose="02020603050405020304" pitchFamily="18" charset="0"/>
            <a:cs typeface="Times New Roman" panose="02020603050405020304" pitchFamily="18" charset="0"/>
          </a:endParaRPr>
        </a:p>
      </dgm:t>
    </dgm:pt>
    <dgm:pt modelId="{73DCA780-1225-407A-9537-397B33D2A72D}" type="sibTrans" cxnId="{7E1DECFE-9C0D-4614-BF14-C7621358AFFB}">
      <dgm:prSet/>
      <dgm:spPr/>
      <dgm:t>
        <a:bodyPr/>
        <a:lstStyle/>
        <a:p>
          <a:endParaRPr lang="ru-RU" sz="1200">
            <a:latin typeface="Times New Roman" panose="02020603050405020304" pitchFamily="18" charset="0"/>
            <a:cs typeface="Times New Roman" panose="02020603050405020304" pitchFamily="18" charset="0"/>
          </a:endParaRPr>
        </a:p>
      </dgm:t>
    </dgm:pt>
    <dgm:pt modelId="{89CB9180-9303-4F23-990C-8797208DCF6F}">
      <dgm:prSet phldrT="[Текст]" custT="1"/>
      <dgm:spPr>
        <a:solidFill>
          <a:srgbClr val="2591C1"/>
        </a:solidFill>
        <a:ln>
          <a:solidFill>
            <a:srgbClr val="2591C1"/>
          </a:solidFill>
        </a:ln>
      </dgm:spPr>
      <dgm:t>
        <a:bodyPr/>
        <a:lstStyle/>
        <a:p>
          <a:r>
            <a:rPr lang="ru-RU" sz="1600" b="1">
              <a:solidFill>
                <a:sysClr val="window" lastClr="FFFFFF"/>
              </a:solidFill>
              <a:latin typeface="Times New Roman" panose="02020603050405020304" pitchFamily="18" charset="0"/>
              <a:ea typeface="+mn-ea"/>
              <a:cs typeface="Times New Roman" panose="02020603050405020304" pitchFamily="18" charset="0"/>
            </a:rPr>
            <a:t>Жеткізу тізбегінің заманауи технологияларымен қамтылған тиімді логистикалық инфрақұрылым</a:t>
          </a:r>
          <a:endParaRPr lang="ru-RU" sz="1600" b="1">
            <a:latin typeface="Times New Roman" panose="02020603050405020304" pitchFamily="18" charset="0"/>
            <a:cs typeface="Times New Roman" panose="02020603050405020304" pitchFamily="18" charset="0"/>
          </a:endParaRPr>
        </a:p>
      </dgm:t>
    </dgm:pt>
    <dgm:pt modelId="{270186C6-CBF7-4F3A-884B-FD986F8D9F3F}" type="parTrans" cxnId="{E185E18D-7969-4B5F-9A73-54A906430214}">
      <dgm:prSet/>
      <dgm:spPr/>
      <dgm:t>
        <a:bodyPr/>
        <a:lstStyle/>
        <a:p>
          <a:endParaRPr lang="ru-RU" sz="1200">
            <a:latin typeface="Times New Roman" panose="02020603050405020304" pitchFamily="18" charset="0"/>
            <a:cs typeface="Times New Roman" panose="02020603050405020304" pitchFamily="18" charset="0"/>
          </a:endParaRPr>
        </a:p>
      </dgm:t>
    </dgm:pt>
    <dgm:pt modelId="{19BB75B0-02B2-4967-937D-AC07FFB9433B}" type="sibTrans" cxnId="{E185E18D-7969-4B5F-9A73-54A906430214}">
      <dgm:prSet/>
      <dgm:spPr/>
      <dgm:t>
        <a:bodyPr/>
        <a:lstStyle/>
        <a:p>
          <a:endParaRPr lang="ru-RU" sz="1200">
            <a:latin typeface="Times New Roman" panose="02020603050405020304" pitchFamily="18" charset="0"/>
            <a:cs typeface="Times New Roman" panose="02020603050405020304" pitchFamily="18" charset="0"/>
          </a:endParaRPr>
        </a:p>
      </dgm:t>
    </dgm:pt>
    <dgm:pt modelId="{E21B0C8A-FD89-46E1-9EA3-03C5E21AF98E}">
      <dgm:prSet phldrT="[Текст]" custT="1"/>
      <dgm:spPr>
        <a:solidFill>
          <a:srgbClr val="2591C1"/>
        </a:solidFill>
        <a:ln>
          <a:solidFill>
            <a:srgbClr val="2591C1"/>
          </a:solidFill>
        </a:ln>
      </dgm:spPr>
      <dgm:t>
        <a:bodyPr/>
        <a:lstStyle/>
        <a:p>
          <a:r>
            <a:rPr lang="ru-RU" sz="1600" b="1">
              <a:solidFill>
                <a:sysClr val="window" lastClr="FFFFFF"/>
              </a:solidFill>
              <a:latin typeface="Times New Roman" panose="02020603050405020304" pitchFamily="18" charset="0"/>
              <a:ea typeface="+mn-ea"/>
              <a:cs typeface="Times New Roman" panose="02020603050405020304" pitchFamily="18" charset="0"/>
            </a:rPr>
            <a:t>Отандық өндірістің ДЗ мен МБ үлесін ұлғайту және фармацевтика саласына инвестициялар тарту</a:t>
          </a:r>
          <a:endParaRPr lang="ru-RU" sz="1600" b="1">
            <a:latin typeface="Times New Roman" panose="02020603050405020304" pitchFamily="18" charset="0"/>
            <a:cs typeface="Times New Roman" panose="02020603050405020304" pitchFamily="18" charset="0"/>
          </a:endParaRPr>
        </a:p>
      </dgm:t>
    </dgm:pt>
    <dgm:pt modelId="{6C05530D-8F7E-4C47-844E-9CD44DED8C95}" type="parTrans" cxnId="{D7D644BD-C9C6-4E75-91D2-739663080BA3}">
      <dgm:prSet/>
      <dgm:spPr/>
      <dgm:t>
        <a:bodyPr/>
        <a:lstStyle/>
        <a:p>
          <a:endParaRPr lang="ru-RU" sz="1200">
            <a:latin typeface="Times New Roman" panose="02020603050405020304" pitchFamily="18" charset="0"/>
            <a:cs typeface="Times New Roman" panose="02020603050405020304" pitchFamily="18" charset="0"/>
          </a:endParaRPr>
        </a:p>
      </dgm:t>
    </dgm:pt>
    <dgm:pt modelId="{D96DDBE9-873A-471E-96B6-DA49F6476053}" type="sibTrans" cxnId="{D7D644BD-C9C6-4E75-91D2-739663080BA3}">
      <dgm:prSet/>
      <dgm:spPr/>
      <dgm:t>
        <a:bodyPr/>
        <a:lstStyle/>
        <a:p>
          <a:endParaRPr lang="ru-RU" sz="1200">
            <a:latin typeface="Times New Roman" panose="02020603050405020304" pitchFamily="18" charset="0"/>
            <a:cs typeface="Times New Roman" panose="02020603050405020304" pitchFamily="18" charset="0"/>
          </a:endParaRPr>
        </a:p>
      </dgm:t>
    </dgm:pt>
    <dgm:pt modelId="{DE35CFA7-B3FF-4261-8E76-6DF5C62AEF0A}">
      <dgm:prSet custT="1"/>
      <dgm:spPr>
        <a:solidFill>
          <a:srgbClr val="2591C1"/>
        </a:solidFill>
        <a:ln>
          <a:solidFill>
            <a:srgbClr val="2591C1"/>
          </a:solidFill>
        </a:ln>
      </dgm:spPr>
      <dgm:t>
        <a:bodyPr/>
        <a:lstStyle/>
        <a:p>
          <a:r>
            <a:rPr lang="ru-RU" sz="1600" b="1">
              <a:latin typeface="Times New Roman" panose="02020603050405020304" pitchFamily="18" charset="0"/>
              <a:cs typeface="Times New Roman" panose="02020603050405020304" pitchFamily="18" charset="0"/>
            </a:rPr>
            <a:t>Жоғары корпоративтік мәдениет және қаржылық тұрақтылық</a:t>
          </a:r>
        </a:p>
      </dgm:t>
    </dgm:pt>
    <dgm:pt modelId="{C33FB799-0BD1-48B6-9E26-B16D4487CB83}" type="parTrans" cxnId="{2121DC6E-F4EC-44BD-B75D-BB86754019F9}">
      <dgm:prSet/>
      <dgm:spPr/>
      <dgm:t>
        <a:bodyPr/>
        <a:lstStyle/>
        <a:p>
          <a:endParaRPr lang="ru-RU" sz="1200"/>
        </a:p>
      </dgm:t>
    </dgm:pt>
    <dgm:pt modelId="{E32615A3-964F-4279-859C-1450633F8CD0}" type="sibTrans" cxnId="{2121DC6E-F4EC-44BD-B75D-BB86754019F9}">
      <dgm:prSet/>
      <dgm:spPr/>
      <dgm:t>
        <a:bodyPr/>
        <a:lstStyle/>
        <a:p>
          <a:endParaRPr lang="ru-RU" sz="1200"/>
        </a:p>
      </dgm:t>
    </dgm:pt>
    <dgm:pt modelId="{AA997BC9-EF7D-40F3-AEF7-E9C49500BB06}" type="pres">
      <dgm:prSet presAssocID="{81F35099-68E9-4082-9FD7-929249CA8D0F}" presName="linear" presStyleCnt="0">
        <dgm:presLayoutVars>
          <dgm:dir/>
          <dgm:animLvl val="lvl"/>
          <dgm:resizeHandles val="exact"/>
        </dgm:presLayoutVars>
      </dgm:prSet>
      <dgm:spPr/>
      <dgm:t>
        <a:bodyPr/>
        <a:lstStyle/>
        <a:p>
          <a:endParaRPr lang="ru-RU"/>
        </a:p>
      </dgm:t>
    </dgm:pt>
    <dgm:pt modelId="{6BD7A975-DDDD-4488-8A16-E5ADE51C0682}" type="pres">
      <dgm:prSet presAssocID="{5C2960BD-A40C-401E-998C-D33AC3A1612D}" presName="parentLin" presStyleCnt="0"/>
      <dgm:spPr/>
    </dgm:pt>
    <dgm:pt modelId="{D9219DA2-C080-4DDA-BA09-01D0D6AB3648}" type="pres">
      <dgm:prSet presAssocID="{5C2960BD-A40C-401E-998C-D33AC3A1612D}" presName="parentLeftMargin" presStyleLbl="node1" presStyleIdx="0" presStyleCnt="4"/>
      <dgm:spPr/>
      <dgm:t>
        <a:bodyPr/>
        <a:lstStyle/>
        <a:p>
          <a:endParaRPr lang="ru-RU"/>
        </a:p>
      </dgm:t>
    </dgm:pt>
    <dgm:pt modelId="{DC3712BE-F472-4347-90B4-9B726F0A7690}" type="pres">
      <dgm:prSet presAssocID="{5C2960BD-A40C-401E-998C-D33AC3A1612D}" presName="parentText" presStyleLbl="node1" presStyleIdx="0" presStyleCnt="4">
        <dgm:presLayoutVars>
          <dgm:chMax val="0"/>
          <dgm:bulletEnabled val="1"/>
        </dgm:presLayoutVars>
      </dgm:prSet>
      <dgm:spPr/>
      <dgm:t>
        <a:bodyPr/>
        <a:lstStyle/>
        <a:p>
          <a:endParaRPr lang="ru-RU"/>
        </a:p>
      </dgm:t>
    </dgm:pt>
    <dgm:pt modelId="{627A4354-5B83-42F9-84A9-186CCDF29114}" type="pres">
      <dgm:prSet presAssocID="{5C2960BD-A40C-401E-998C-D33AC3A1612D}" presName="negativeSpace" presStyleCnt="0"/>
      <dgm:spPr/>
    </dgm:pt>
    <dgm:pt modelId="{1CA64022-F6C1-4860-A672-CC090470B491}" type="pres">
      <dgm:prSet presAssocID="{5C2960BD-A40C-401E-998C-D33AC3A1612D}" presName="childText" presStyleLbl="conFgAcc1" presStyleIdx="0" presStyleCnt="4">
        <dgm:presLayoutVars>
          <dgm:bulletEnabled val="1"/>
        </dgm:presLayoutVars>
      </dgm:prSet>
      <dgm:spPr>
        <a:ln>
          <a:solidFill>
            <a:srgbClr val="2591C1"/>
          </a:solidFill>
        </a:ln>
      </dgm:spPr>
      <dgm:t>
        <a:bodyPr/>
        <a:lstStyle/>
        <a:p>
          <a:endParaRPr lang="ru-RU"/>
        </a:p>
      </dgm:t>
    </dgm:pt>
    <dgm:pt modelId="{CD2A721A-FD9D-4888-BCFA-A3DEDA021B26}" type="pres">
      <dgm:prSet presAssocID="{73DCA780-1225-407A-9537-397B33D2A72D}" presName="spaceBetweenRectangles" presStyleCnt="0"/>
      <dgm:spPr/>
    </dgm:pt>
    <dgm:pt modelId="{A9A157BD-B9CD-4534-9C5B-C72754725391}" type="pres">
      <dgm:prSet presAssocID="{89CB9180-9303-4F23-990C-8797208DCF6F}" presName="parentLin" presStyleCnt="0"/>
      <dgm:spPr/>
    </dgm:pt>
    <dgm:pt modelId="{865743D9-DCBB-4194-9242-50B7861BC1E0}" type="pres">
      <dgm:prSet presAssocID="{89CB9180-9303-4F23-990C-8797208DCF6F}" presName="parentLeftMargin" presStyleLbl="node1" presStyleIdx="0" presStyleCnt="4"/>
      <dgm:spPr/>
      <dgm:t>
        <a:bodyPr/>
        <a:lstStyle/>
        <a:p>
          <a:endParaRPr lang="ru-RU"/>
        </a:p>
      </dgm:t>
    </dgm:pt>
    <dgm:pt modelId="{9B9B941A-D879-4E02-8069-FCF8865CD74C}" type="pres">
      <dgm:prSet presAssocID="{89CB9180-9303-4F23-990C-8797208DCF6F}" presName="parentText" presStyleLbl="node1" presStyleIdx="1" presStyleCnt="4">
        <dgm:presLayoutVars>
          <dgm:chMax val="0"/>
          <dgm:bulletEnabled val="1"/>
        </dgm:presLayoutVars>
      </dgm:prSet>
      <dgm:spPr/>
      <dgm:t>
        <a:bodyPr/>
        <a:lstStyle/>
        <a:p>
          <a:endParaRPr lang="ru-RU"/>
        </a:p>
      </dgm:t>
    </dgm:pt>
    <dgm:pt modelId="{BD0122F8-880E-46D1-9F5D-60F6B8D8C03F}" type="pres">
      <dgm:prSet presAssocID="{89CB9180-9303-4F23-990C-8797208DCF6F}" presName="negativeSpace" presStyleCnt="0"/>
      <dgm:spPr/>
    </dgm:pt>
    <dgm:pt modelId="{A5EE6036-3BFD-4302-8711-D3ABC7D96CFF}" type="pres">
      <dgm:prSet presAssocID="{89CB9180-9303-4F23-990C-8797208DCF6F}" presName="childText" presStyleLbl="conFgAcc1" presStyleIdx="1" presStyleCnt="4">
        <dgm:presLayoutVars>
          <dgm:bulletEnabled val="1"/>
        </dgm:presLayoutVars>
      </dgm:prSet>
      <dgm:spPr>
        <a:ln>
          <a:solidFill>
            <a:srgbClr val="2591C1"/>
          </a:solidFill>
        </a:ln>
      </dgm:spPr>
      <dgm:t>
        <a:bodyPr/>
        <a:lstStyle/>
        <a:p>
          <a:endParaRPr lang="ru-RU"/>
        </a:p>
      </dgm:t>
    </dgm:pt>
    <dgm:pt modelId="{28EB57F5-C8F4-4150-85CE-0F4A6A1AD84B}" type="pres">
      <dgm:prSet presAssocID="{19BB75B0-02B2-4967-937D-AC07FFB9433B}" presName="spaceBetweenRectangles" presStyleCnt="0"/>
      <dgm:spPr/>
    </dgm:pt>
    <dgm:pt modelId="{BDAAB6FD-B42B-458F-91BE-B576D6B27721}" type="pres">
      <dgm:prSet presAssocID="{E21B0C8A-FD89-46E1-9EA3-03C5E21AF98E}" presName="parentLin" presStyleCnt="0"/>
      <dgm:spPr/>
    </dgm:pt>
    <dgm:pt modelId="{3A3B6606-B2CE-45E1-8CF5-6B31B267D725}" type="pres">
      <dgm:prSet presAssocID="{E21B0C8A-FD89-46E1-9EA3-03C5E21AF98E}" presName="parentLeftMargin" presStyleLbl="node1" presStyleIdx="1" presStyleCnt="4"/>
      <dgm:spPr/>
      <dgm:t>
        <a:bodyPr/>
        <a:lstStyle/>
        <a:p>
          <a:endParaRPr lang="ru-RU"/>
        </a:p>
      </dgm:t>
    </dgm:pt>
    <dgm:pt modelId="{70746639-DCDE-455F-861F-C004F07CB47F}" type="pres">
      <dgm:prSet presAssocID="{E21B0C8A-FD89-46E1-9EA3-03C5E21AF98E}" presName="parentText" presStyleLbl="node1" presStyleIdx="2" presStyleCnt="4" custLinFactNeighborX="4831">
        <dgm:presLayoutVars>
          <dgm:chMax val="0"/>
          <dgm:bulletEnabled val="1"/>
        </dgm:presLayoutVars>
      </dgm:prSet>
      <dgm:spPr/>
      <dgm:t>
        <a:bodyPr/>
        <a:lstStyle/>
        <a:p>
          <a:endParaRPr lang="ru-RU"/>
        </a:p>
      </dgm:t>
    </dgm:pt>
    <dgm:pt modelId="{5E876247-1DB1-4C86-BAC1-C52CA6E27FCD}" type="pres">
      <dgm:prSet presAssocID="{E21B0C8A-FD89-46E1-9EA3-03C5E21AF98E}" presName="negativeSpace" presStyleCnt="0"/>
      <dgm:spPr/>
    </dgm:pt>
    <dgm:pt modelId="{C15F776B-19CC-4B22-9924-CD0AC0AAB05B}" type="pres">
      <dgm:prSet presAssocID="{E21B0C8A-FD89-46E1-9EA3-03C5E21AF98E}" presName="childText" presStyleLbl="conFgAcc1" presStyleIdx="2" presStyleCnt="4">
        <dgm:presLayoutVars>
          <dgm:bulletEnabled val="1"/>
        </dgm:presLayoutVars>
      </dgm:prSet>
      <dgm:spPr>
        <a:ln>
          <a:solidFill>
            <a:srgbClr val="2591C1"/>
          </a:solidFill>
        </a:ln>
      </dgm:spPr>
      <dgm:t>
        <a:bodyPr/>
        <a:lstStyle/>
        <a:p>
          <a:endParaRPr lang="ru-RU"/>
        </a:p>
      </dgm:t>
    </dgm:pt>
    <dgm:pt modelId="{8615022C-199E-403A-AFD7-90B82CC6E943}" type="pres">
      <dgm:prSet presAssocID="{D96DDBE9-873A-471E-96B6-DA49F6476053}" presName="spaceBetweenRectangles" presStyleCnt="0"/>
      <dgm:spPr/>
    </dgm:pt>
    <dgm:pt modelId="{AA80B7F3-F956-452B-B205-A6201035DB3D}" type="pres">
      <dgm:prSet presAssocID="{DE35CFA7-B3FF-4261-8E76-6DF5C62AEF0A}" presName="parentLin" presStyleCnt="0"/>
      <dgm:spPr/>
    </dgm:pt>
    <dgm:pt modelId="{F0655743-D95F-4CA5-9468-D6CD43D2A96E}" type="pres">
      <dgm:prSet presAssocID="{DE35CFA7-B3FF-4261-8E76-6DF5C62AEF0A}" presName="parentLeftMargin" presStyleLbl="node1" presStyleIdx="2" presStyleCnt="4"/>
      <dgm:spPr/>
      <dgm:t>
        <a:bodyPr/>
        <a:lstStyle/>
        <a:p>
          <a:endParaRPr lang="ru-RU"/>
        </a:p>
      </dgm:t>
    </dgm:pt>
    <dgm:pt modelId="{10807C5B-BE19-4DFE-B382-C301BA198792}" type="pres">
      <dgm:prSet presAssocID="{DE35CFA7-B3FF-4261-8E76-6DF5C62AEF0A}" presName="parentText" presStyleLbl="node1" presStyleIdx="3" presStyleCnt="4">
        <dgm:presLayoutVars>
          <dgm:chMax val="0"/>
          <dgm:bulletEnabled val="1"/>
        </dgm:presLayoutVars>
      </dgm:prSet>
      <dgm:spPr/>
      <dgm:t>
        <a:bodyPr/>
        <a:lstStyle/>
        <a:p>
          <a:endParaRPr lang="ru-RU"/>
        </a:p>
      </dgm:t>
    </dgm:pt>
    <dgm:pt modelId="{8D668761-0971-41E5-AF9B-07085376BF14}" type="pres">
      <dgm:prSet presAssocID="{DE35CFA7-B3FF-4261-8E76-6DF5C62AEF0A}" presName="negativeSpace" presStyleCnt="0"/>
      <dgm:spPr/>
    </dgm:pt>
    <dgm:pt modelId="{6FEB24E0-7B85-4E16-B1A9-C08642368202}" type="pres">
      <dgm:prSet presAssocID="{DE35CFA7-B3FF-4261-8E76-6DF5C62AEF0A}" presName="childText" presStyleLbl="conFgAcc1" presStyleIdx="3" presStyleCnt="4">
        <dgm:presLayoutVars>
          <dgm:bulletEnabled val="1"/>
        </dgm:presLayoutVars>
      </dgm:prSet>
      <dgm:spPr>
        <a:ln>
          <a:solidFill>
            <a:srgbClr val="2591C1"/>
          </a:solidFill>
        </a:ln>
      </dgm:spPr>
      <dgm:t>
        <a:bodyPr/>
        <a:lstStyle/>
        <a:p>
          <a:endParaRPr lang="ru-RU"/>
        </a:p>
      </dgm:t>
    </dgm:pt>
  </dgm:ptLst>
  <dgm:cxnLst>
    <dgm:cxn modelId="{8F9E7ED0-6138-4685-9AEA-31CC5960B1B6}" type="presOf" srcId="{81F35099-68E9-4082-9FD7-929249CA8D0F}" destId="{AA997BC9-EF7D-40F3-AEF7-E9C49500BB06}" srcOrd="0" destOrd="0" presId="urn:microsoft.com/office/officeart/2005/8/layout/list1"/>
    <dgm:cxn modelId="{D7D644BD-C9C6-4E75-91D2-739663080BA3}" srcId="{81F35099-68E9-4082-9FD7-929249CA8D0F}" destId="{E21B0C8A-FD89-46E1-9EA3-03C5E21AF98E}" srcOrd="2" destOrd="0" parTransId="{6C05530D-8F7E-4C47-844E-9CD44DED8C95}" sibTransId="{D96DDBE9-873A-471E-96B6-DA49F6476053}"/>
    <dgm:cxn modelId="{7E1DECFE-9C0D-4614-BF14-C7621358AFFB}" srcId="{81F35099-68E9-4082-9FD7-929249CA8D0F}" destId="{5C2960BD-A40C-401E-998C-D33AC3A1612D}" srcOrd="0" destOrd="0" parTransId="{224AD77C-EF25-4E5F-B3F8-3F030AEE5637}" sibTransId="{73DCA780-1225-407A-9537-397B33D2A72D}"/>
    <dgm:cxn modelId="{2121DC6E-F4EC-44BD-B75D-BB86754019F9}" srcId="{81F35099-68E9-4082-9FD7-929249CA8D0F}" destId="{DE35CFA7-B3FF-4261-8E76-6DF5C62AEF0A}" srcOrd="3" destOrd="0" parTransId="{C33FB799-0BD1-48B6-9E26-B16D4487CB83}" sibTransId="{E32615A3-964F-4279-859C-1450633F8CD0}"/>
    <dgm:cxn modelId="{85AD012A-22B0-4A0E-A7E2-32281E5630F4}" type="presOf" srcId="{89CB9180-9303-4F23-990C-8797208DCF6F}" destId="{865743D9-DCBB-4194-9242-50B7861BC1E0}" srcOrd="0" destOrd="0" presId="urn:microsoft.com/office/officeart/2005/8/layout/list1"/>
    <dgm:cxn modelId="{E185E18D-7969-4B5F-9A73-54A906430214}" srcId="{81F35099-68E9-4082-9FD7-929249CA8D0F}" destId="{89CB9180-9303-4F23-990C-8797208DCF6F}" srcOrd="1" destOrd="0" parTransId="{270186C6-CBF7-4F3A-884B-FD986F8D9F3F}" sibTransId="{19BB75B0-02B2-4967-937D-AC07FFB9433B}"/>
    <dgm:cxn modelId="{D2D503A7-F3BD-4B18-8E4F-FB0203DC366D}" type="presOf" srcId="{DE35CFA7-B3FF-4261-8E76-6DF5C62AEF0A}" destId="{F0655743-D95F-4CA5-9468-D6CD43D2A96E}" srcOrd="0" destOrd="0" presId="urn:microsoft.com/office/officeart/2005/8/layout/list1"/>
    <dgm:cxn modelId="{2F87ED1E-479D-4DF0-A68A-2B9826BA7A38}" type="presOf" srcId="{E21B0C8A-FD89-46E1-9EA3-03C5E21AF98E}" destId="{3A3B6606-B2CE-45E1-8CF5-6B31B267D725}" srcOrd="0" destOrd="0" presId="urn:microsoft.com/office/officeart/2005/8/layout/list1"/>
    <dgm:cxn modelId="{86E7F3E2-A8EC-4F08-882F-0F324610A5C2}" type="presOf" srcId="{89CB9180-9303-4F23-990C-8797208DCF6F}" destId="{9B9B941A-D879-4E02-8069-FCF8865CD74C}" srcOrd="1" destOrd="0" presId="urn:microsoft.com/office/officeart/2005/8/layout/list1"/>
    <dgm:cxn modelId="{31E0FFCB-04FB-498C-A344-B03ABA42E4FB}" type="presOf" srcId="{5C2960BD-A40C-401E-998C-D33AC3A1612D}" destId="{DC3712BE-F472-4347-90B4-9B726F0A7690}" srcOrd="1" destOrd="0" presId="urn:microsoft.com/office/officeart/2005/8/layout/list1"/>
    <dgm:cxn modelId="{29E7AD7B-6EAE-4F08-B7AC-70F89923A19D}" type="presOf" srcId="{5C2960BD-A40C-401E-998C-D33AC3A1612D}" destId="{D9219DA2-C080-4DDA-BA09-01D0D6AB3648}" srcOrd="0" destOrd="0" presId="urn:microsoft.com/office/officeart/2005/8/layout/list1"/>
    <dgm:cxn modelId="{F38BB312-7210-4972-AD0F-F03C11A6B2EB}" type="presOf" srcId="{DE35CFA7-B3FF-4261-8E76-6DF5C62AEF0A}" destId="{10807C5B-BE19-4DFE-B382-C301BA198792}" srcOrd="1" destOrd="0" presId="urn:microsoft.com/office/officeart/2005/8/layout/list1"/>
    <dgm:cxn modelId="{5DDEB2FB-E22B-4531-8407-DEE0298506AC}" type="presOf" srcId="{E21B0C8A-FD89-46E1-9EA3-03C5E21AF98E}" destId="{70746639-DCDE-455F-861F-C004F07CB47F}" srcOrd="1" destOrd="0" presId="urn:microsoft.com/office/officeart/2005/8/layout/list1"/>
    <dgm:cxn modelId="{1D8FD521-4989-4874-9AB5-A4D0E957E4FE}" type="presParOf" srcId="{AA997BC9-EF7D-40F3-AEF7-E9C49500BB06}" destId="{6BD7A975-DDDD-4488-8A16-E5ADE51C0682}" srcOrd="0" destOrd="0" presId="urn:microsoft.com/office/officeart/2005/8/layout/list1"/>
    <dgm:cxn modelId="{E533D292-38C8-432C-8012-53AD22F5FCF4}" type="presParOf" srcId="{6BD7A975-DDDD-4488-8A16-E5ADE51C0682}" destId="{D9219DA2-C080-4DDA-BA09-01D0D6AB3648}" srcOrd="0" destOrd="0" presId="urn:microsoft.com/office/officeart/2005/8/layout/list1"/>
    <dgm:cxn modelId="{54773B6B-5C90-4704-8D0D-9735FFDD1665}" type="presParOf" srcId="{6BD7A975-DDDD-4488-8A16-E5ADE51C0682}" destId="{DC3712BE-F472-4347-90B4-9B726F0A7690}" srcOrd="1" destOrd="0" presId="urn:microsoft.com/office/officeart/2005/8/layout/list1"/>
    <dgm:cxn modelId="{B83D8997-A948-47DE-A1C8-E0BBA808D3DE}" type="presParOf" srcId="{AA997BC9-EF7D-40F3-AEF7-E9C49500BB06}" destId="{627A4354-5B83-42F9-84A9-186CCDF29114}" srcOrd="1" destOrd="0" presId="urn:microsoft.com/office/officeart/2005/8/layout/list1"/>
    <dgm:cxn modelId="{F2D77C16-BCCA-4385-8C8C-3F5278ED6181}" type="presParOf" srcId="{AA997BC9-EF7D-40F3-AEF7-E9C49500BB06}" destId="{1CA64022-F6C1-4860-A672-CC090470B491}" srcOrd="2" destOrd="0" presId="urn:microsoft.com/office/officeart/2005/8/layout/list1"/>
    <dgm:cxn modelId="{FE97A44E-1623-4FA6-8FCB-EC999B6EAB9F}" type="presParOf" srcId="{AA997BC9-EF7D-40F3-AEF7-E9C49500BB06}" destId="{CD2A721A-FD9D-4888-BCFA-A3DEDA021B26}" srcOrd="3" destOrd="0" presId="urn:microsoft.com/office/officeart/2005/8/layout/list1"/>
    <dgm:cxn modelId="{C08B6500-94D9-40B4-AD9D-5DA5A7695A96}" type="presParOf" srcId="{AA997BC9-EF7D-40F3-AEF7-E9C49500BB06}" destId="{A9A157BD-B9CD-4534-9C5B-C72754725391}" srcOrd="4" destOrd="0" presId="urn:microsoft.com/office/officeart/2005/8/layout/list1"/>
    <dgm:cxn modelId="{064F315D-BD94-415D-931A-AA6DCD199A44}" type="presParOf" srcId="{A9A157BD-B9CD-4534-9C5B-C72754725391}" destId="{865743D9-DCBB-4194-9242-50B7861BC1E0}" srcOrd="0" destOrd="0" presId="urn:microsoft.com/office/officeart/2005/8/layout/list1"/>
    <dgm:cxn modelId="{54BF17D1-DB0B-4360-8505-922CDF5363ED}" type="presParOf" srcId="{A9A157BD-B9CD-4534-9C5B-C72754725391}" destId="{9B9B941A-D879-4E02-8069-FCF8865CD74C}" srcOrd="1" destOrd="0" presId="urn:microsoft.com/office/officeart/2005/8/layout/list1"/>
    <dgm:cxn modelId="{7A86E08D-AE3A-4C98-8D3F-B1497FB45B7C}" type="presParOf" srcId="{AA997BC9-EF7D-40F3-AEF7-E9C49500BB06}" destId="{BD0122F8-880E-46D1-9F5D-60F6B8D8C03F}" srcOrd="5" destOrd="0" presId="urn:microsoft.com/office/officeart/2005/8/layout/list1"/>
    <dgm:cxn modelId="{0822F427-2CC5-450A-80CB-E2CEA7E7703B}" type="presParOf" srcId="{AA997BC9-EF7D-40F3-AEF7-E9C49500BB06}" destId="{A5EE6036-3BFD-4302-8711-D3ABC7D96CFF}" srcOrd="6" destOrd="0" presId="urn:microsoft.com/office/officeart/2005/8/layout/list1"/>
    <dgm:cxn modelId="{EC56924B-9449-4502-93CC-A8F6D422DFED}" type="presParOf" srcId="{AA997BC9-EF7D-40F3-AEF7-E9C49500BB06}" destId="{28EB57F5-C8F4-4150-85CE-0F4A6A1AD84B}" srcOrd="7" destOrd="0" presId="urn:microsoft.com/office/officeart/2005/8/layout/list1"/>
    <dgm:cxn modelId="{F7D886C9-1DF1-43BB-A9B4-A929E94FF654}" type="presParOf" srcId="{AA997BC9-EF7D-40F3-AEF7-E9C49500BB06}" destId="{BDAAB6FD-B42B-458F-91BE-B576D6B27721}" srcOrd="8" destOrd="0" presId="urn:microsoft.com/office/officeart/2005/8/layout/list1"/>
    <dgm:cxn modelId="{A854CFD3-53AC-44F5-8813-D23E253AE102}" type="presParOf" srcId="{BDAAB6FD-B42B-458F-91BE-B576D6B27721}" destId="{3A3B6606-B2CE-45E1-8CF5-6B31B267D725}" srcOrd="0" destOrd="0" presId="urn:microsoft.com/office/officeart/2005/8/layout/list1"/>
    <dgm:cxn modelId="{C581D412-091A-438F-BD17-35A03BBE2A02}" type="presParOf" srcId="{BDAAB6FD-B42B-458F-91BE-B576D6B27721}" destId="{70746639-DCDE-455F-861F-C004F07CB47F}" srcOrd="1" destOrd="0" presId="urn:microsoft.com/office/officeart/2005/8/layout/list1"/>
    <dgm:cxn modelId="{7F8D8AF1-594F-4ADA-AAD0-18522AF4BAED}" type="presParOf" srcId="{AA997BC9-EF7D-40F3-AEF7-E9C49500BB06}" destId="{5E876247-1DB1-4C86-BAC1-C52CA6E27FCD}" srcOrd="9" destOrd="0" presId="urn:microsoft.com/office/officeart/2005/8/layout/list1"/>
    <dgm:cxn modelId="{C6D3AD1A-7FA5-4716-A700-0BF452D0C830}" type="presParOf" srcId="{AA997BC9-EF7D-40F3-AEF7-E9C49500BB06}" destId="{C15F776B-19CC-4B22-9924-CD0AC0AAB05B}" srcOrd="10" destOrd="0" presId="urn:microsoft.com/office/officeart/2005/8/layout/list1"/>
    <dgm:cxn modelId="{D3D2DED0-4DCB-4D9B-ADA0-B62CBDF9B114}" type="presParOf" srcId="{AA997BC9-EF7D-40F3-AEF7-E9C49500BB06}" destId="{8615022C-199E-403A-AFD7-90B82CC6E943}" srcOrd="11" destOrd="0" presId="urn:microsoft.com/office/officeart/2005/8/layout/list1"/>
    <dgm:cxn modelId="{9F2CEBC5-06FC-48CC-A475-5FCF98A46445}" type="presParOf" srcId="{AA997BC9-EF7D-40F3-AEF7-E9C49500BB06}" destId="{AA80B7F3-F956-452B-B205-A6201035DB3D}" srcOrd="12" destOrd="0" presId="urn:microsoft.com/office/officeart/2005/8/layout/list1"/>
    <dgm:cxn modelId="{00EE4C36-E68D-4155-BF22-FA4DA3F60971}" type="presParOf" srcId="{AA80B7F3-F956-452B-B205-A6201035DB3D}" destId="{F0655743-D95F-4CA5-9468-D6CD43D2A96E}" srcOrd="0" destOrd="0" presId="urn:microsoft.com/office/officeart/2005/8/layout/list1"/>
    <dgm:cxn modelId="{3D504507-35AF-4E23-98D4-2FE9FAE54A86}" type="presParOf" srcId="{AA80B7F3-F956-452B-B205-A6201035DB3D}" destId="{10807C5B-BE19-4DFE-B382-C301BA198792}" srcOrd="1" destOrd="0" presId="urn:microsoft.com/office/officeart/2005/8/layout/list1"/>
    <dgm:cxn modelId="{1E7657D0-5D6A-47E8-9889-F8D5707FB24B}" type="presParOf" srcId="{AA997BC9-EF7D-40F3-AEF7-E9C49500BB06}" destId="{8D668761-0971-41E5-AF9B-07085376BF14}" srcOrd="13" destOrd="0" presId="urn:microsoft.com/office/officeart/2005/8/layout/list1"/>
    <dgm:cxn modelId="{E1D0B18A-23EF-40D1-9E92-322BB91F38BC}" type="presParOf" srcId="{AA997BC9-EF7D-40F3-AEF7-E9C49500BB06}" destId="{6FEB24E0-7B85-4E16-B1A9-C08642368202}" srcOrd="14" destOrd="0" presId="urn:microsoft.com/office/officeart/2005/8/layout/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788E13-871E-4552-A938-6C2812A5A525}">
      <dsp:nvSpPr>
        <dsp:cNvPr id="0" name=""/>
        <dsp:cNvSpPr/>
      </dsp:nvSpPr>
      <dsp:spPr>
        <a:xfrm>
          <a:off x="-2969252" y="-457352"/>
          <a:ext cx="3542334" cy="3542334"/>
        </a:xfrm>
        <a:prstGeom prst="blockArc">
          <a:avLst>
            <a:gd name="adj1" fmla="val 18900000"/>
            <a:gd name="adj2" fmla="val 2700000"/>
            <a:gd name="adj3" fmla="val 610"/>
          </a:avLst>
        </a:prstGeom>
        <a:noFill/>
        <a:ln w="15875" cap="rnd" cmpd="sng" algn="ctr">
          <a:solidFill>
            <a:srgbClr val="2591C1"/>
          </a:solidFill>
          <a:prstDash val="solid"/>
        </a:ln>
        <a:effectLst/>
      </dsp:spPr>
      <dsp:style>
        <a:lnRef idx="2">
          <a:scrgbClr r="0" g="0" b="0"/>
        </a:lnRef>
        <a:fillRef idx="0">
          <a:scrgbClr r="0" g="0" b="0"/>
        </a:fillRef>
        <a:effectRef idx="0">
          <a:scrgbClr r="0" g="0" b="0"/>
        </a:effectRef>
        <a:fontRef idx="minor"/>
      </dsp:style>
    </dsp:sp>
    <dsp:sp modelId="{52E55C37-9A9A-4882-80DA-B06005BA8E7E}">
      <dsp:nvSpPr>
        <dsp:cNvPr id="0" name=""/>
        <dsp:cNvSpPr/>
      </dsp:nvSpPr>
      <dsp:spPr>
        <a:xfrm>
          <a:off x="251808" y="164174"/>
          <a:ext cx="5926625" cy="328558"/>
        </a:xfrm>
        <a:prstGeom prst="rect">
          <a:avLst/>
        </a:prstGeom>
        <a:solidFill>
          <a:srgbClr val="2591C1"/>
        </a:solidFill>
        <a:ln>
          <a:solidFill>
            <a:srgbClr val="2591C1"/>
          </a:solidFill>
        </a:ln>
        <a:effectLst>
          <a:outerShdw blurRad="50800" dist="38100" dir="5400000" rotWithShape="0">
            <a:srgbClr val="000000">
              <a:alpha val="60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0794" tIns="30480" rIns="30480" bIns="30480"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Ұйымның барлық деңгейлерінде тәуекел мәдениетін дамыту</a:t>
          </a:r>
        </a:p>
      </dsp:txBody>
      <dsp:txXfrm>
        <a:off x="251808" y="164174"/>
        <a:ext cx="5926625" cy="328558"/>
      </dsp:txXfrm>
    </dsp:sp>
    <dsp:sp modelId="{EBB8A398-3BCA-40EA-8F36-4F46283342E2}">
      <dsp:nvSpPr>
        <dsp:cNvPr id="0" name=""/>
        <dsp:cNvSpPr/>
      </dsp:nvSpPr>
      <dsp:spPr>
        <a:xfrm>
          <a:off x="46459" y="123104"/>
          <a:ext cx="410698" cy="410698"/>
        </a:xfrm>
        <a:prstGeom prst="ellipse">
          <a:avLst/>
        </a:prstGeom>
        <a:solidFill>
          <a:schemeClr val="lt1">
            <a:hueOff val="0"/>
            <a:satOff val="0"/>
            <a:lumOff val="0"/>
            <a:alphaOff val="0"/>
          </a:schemeClr>
        </a:solidFill>
        <a:ln w="9525" cap="rnd" cmpd="sng" algn="ctr">
          <a:solidFill>
            <a:srgbClr val="2591C1"/>
          </a:solidFill>
          <a:prstDash val="solid"/>
        </a:ln>
        <a:effectLst>
          <a:outerShdw blurRad="38100" dist="25400" dir="5400000" rotWithShape="0">
            <a:srgbClr val="000000">
              <a:alpha val="25000"/>
            </a:srgbClr>
          </a:outerShdw>
        </a:effectLst>
      </dsp:spPr>
      <dsp:style>
        <a:lnRef idx="1">
          <a:scrgbClr r="0" g="0" b="0"/>
        </a:lnRef>
        <a:fillRef idx="1">
          <a:scrgbClr r="0" g="0" b="0"/>
        </a:fillRef>
        <a:effectRef idx="2">
          <a:scrgbClr r="0" g="0" b="0"/>
        </a:effectRef>
        <a:fontRef idx="minor"/>
      </dsp:style>
    </dsp:sp>
    <dsp:sp modelId="{51B92B3D-483F-4702-A571-6CDDC7F33F21}">
      <dsp:nvSpPr>
        <dsp:cNvPr id="0" name=""/>
        <dsp:cNvSpPr/>
      </dsp:nvSpPr>
      <dsp:spPr>
        <a:xfrm>
          <a:off x="487244" y="656854"/>
          <a:ext cx="5691189" cy="328558"/>
        </a:xfrm>
        <a:prstGeom prst="rect">
          <a:avLst/>
        </a:prstGeom>
        <a:solidFill>
          <a:srgbClr val="2591C1"/>
        </a:solidFill>
        <a:ln>
          <a:solidFill>
            <a:srgbClr val="2591C1"/>
          </a:solidFill>
        </a:ln>
        <a:effectLst>
          <a:outerShdw blurRad="50800" dist="38100" dir="5400000" rotWithShape="0">
            <a:srgbClr val="000000">
              <a:alpha val="60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0794" tIns="30480" rIns="30480" bIns="30480"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Қауіпті оқиғалардың пайда болуының алдын алу</a:t>
          </a:r>
        </a:p>
      </dsp:txBody>
      <dsp:txXfrm>
        <a:off x="487244" y="656854"/>
        <a:ext cx="5691189" cy="328558"/>
      </dsp:txXfrm>
    </dsp:sp>
    <dsp:sp modelId="{0CA508FC-CDA7-4CD9-8451-890DD7C8FC53}">
      <dsp:nvSpPr>
        <dsp:cNvPr id="0" name=""/>
        <dsp:cNvSpPr/>
      </dsp:nvSpPr>
      <dsp:spPr>
        <a:xfrm>
          <a:off x="281895" y="615785"/>
          <a:ext cx="410698" cy="410698"/>
        </a:xfrm>
        <a:prstGeom prst="ellipse">
          <a:avLst/>
        </a:prstGeom>
        <a:solidFill>
          <a:schemeClr val="lt1">
            <a:hueOff val="0"/>
            <a:satOff val="0"/>
            <a:lumOff val="0"/>
            <a:alphaOff val="0"/>
          </a:schemeClr>
        </a:solidFill>
        <a:ln w="9525" cap="rnd" cmpd="sng" algn="ctr">
          <a:solidFill>
            <a:srgbClr val="2591C1"/>
          </a:solidFill>
          <a:prstDash val="solid"/>
        </a:ln>
        <a:effectLst>
          <a:outerShdw blurRad="38100" dist="25400" dir="5400000" rotWithShape="0">
            <a:srgbClr val="000000">
              <a:alpha val="25000"/>
            </a:srgbClr>
          </a:outerShdw>
        </a:effectLst>
      </dsp:spPr>
      <dsp:style>
        <a:lnRef idx="1">
          <a:scrgbClr r="0" g="0" b="0"/>
        </a:lnRef>
        <a:fillRef idx="1">
          <a:scrgbClr r="0" g="0" b="0"/>
        </a:fillRef>
        <a:effectRef idx="2">
          <a:scrgbClr r="0" g="0" b="0"/>
        </a:effectRef>
        <a:fontRef idx="minor"/>
      </dsp:style>
    </dsp:sp>
    <dsp:sp modelId="{A23D0FD9-A962-439D-84B7-C2A69E9DB5BC}">
      <dsp:nvSpPr>
        <dsp:cNvPr id="0" name=""/>
        <dsp:cNvSpPr/>
      </dsp:nvSpPr>
      <dsp:spPr>
        <a:xfrm>
          <a:off x="559504" y="1149535"/>
          <a:ext cx="5618929" cy="328558"/>
        </a:xfrm>
        <a:prstGeom prst="rect">
          <a:avLst/>
        </a:prstGeom>
        <a:solidFill>
          <a:srgbClr val="2591C1"/>
        </a:solidFill>
        <a:ln>
          <a:solidFill>
            <a:srgbClr val="2591C1"/>
          </a:solidFill>
        </a:ln>
        <a:effectLst>
          <a:outerShdw blurRad="50800" dist="38100" dir="5400000" rotWithShape="0">
            <a:srgbClr val="000000">
              <a:alpha val="60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0794" tIns="30480" rIns="30480" bIns="30480"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Кенеттен пайда болатын жағдайларға тиімді жауап беру және басқару</a:t>
          </a:r>
        </a:p>
      </dsp:txBody>
      <dsp:txXfrm>
        <a:off x="559504" y="1149535"/>
        <a:ext cx="5618929" cy="328558"/>
      </dsp:txXfrm>
    </dsp:sp>
    <dsp:sp modelId="{37611D60-49E6-4052-9C53-F5E35ED4CB78}">
      <dsp:nvSpPr>
        <dsp:cNvPr id="0" name=""/>
        <dsp:cNvSpPr/>
      </dsp:nvSpPr>
      <dsp:spPr>
        <a:xfrm>
          <a:off x="354155" y="1108465"/>
          <a:ext cx="410698" cy="410698"/>
        </a:xfrm>
        <a:prstGeom prst="ellipse">
          <a:avLst/>
        </a:prstGeom>
        <a:solidFill>
          <a:schemeClr val="lt1">
            <a:hueOff val="0"/>
            <a:satOff val="0"/>
            <a:lumOff val="0"/>
            <a:alphaOff val="0"/>
          </a:schemeClr>
        </a:solidFill>
        <a:ln w="9525" cap="rnd" cmpd="sng" algn="ctr">
          <a:solidFill>
            <a:srgbClr val="2591C1"/>
          </a:solidFill>
          <a:prstDash val="solid"/>
        </a:ln>
        <a:effectLst>
          <a:outerShdw blurRad="38100" dist="25400" dir="5400000" rotWithShape="0">
            <a:srgbClr val="000000">
              <a:alpha val="25000"/>
            </a:srgbClr>
          </a:outerShdw>
        </a:effectLst>
      </dsp:spPr>
      <dsp:style>
        <a:lnRef idx="1">
          <a:scrgbClr r="0" g="0" b="0"/>
        </a:lnRef>
        <a:fillRef idx="1">
          <a:scrgbClr r="0" g="0" b="0"/>
        </a:fillRef>
        <a:effectRef idx="2">
          <a:scrgbClr r="0" g="0" b="0"/>
        </a:effectRef>
        <a:fontRef idx="minor"/>
      </dsp:style>
    </dsp:sp>
    <dsp:sp modelId="{55E8AB4F-C3E4-4270-B037-F23C2A13E69E}">
      <dsp:nvSpPr>
        <dsp:cNvPr id="0" name=""/>
        <dsp:cNvSpPr/>
      </dsp:nvSpPr>
      <dsp:spPr>
        <a:xfrm>
          <a:off x="487244" y="1642216"/>
          <a:ext cx="5691189" cy="328558"/>
        </a:xfrm>
        <a:prstGeom prst="rect">
          <a:avLst/>
        </a:prstGeom>
        <a:solidFill>
          <a:srgbClr val="2591C1"/>
        </a:solidFill>
        <a:ln>
          <a:solidFill>
            <a:srgbClr val="2591C1"/>
          </a:solidFill>
        </a:ln>
        <a:effectLst>
          <a:outerShdw blurRad="50800" dist="38100" dir="5400000" rotWithShape="0">
            <a:srgbClr val="000000">
              <a:alpha val="60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0794" tIns="30480" rIns="30480" bIns="30480"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Бизнес-процестердің тиімділігін, ішкі және сыртқы есептіліктің сенімділігін қамтамасыз ету </a:t>
          </a:r>
        </a:p>
      </dsp:txBody>
      <dsp:txXfrm>
        <a:off x="487244" y="1642216"/>
        <a:ext cx="5691189" cy="328558"/>
      </dsp:txXfrm>
    </dsp:sp>
    <dsp:sp modelId="{26A744F7-6880-4C8B-8636-E8B7887B53A5}">
      <dsp:nvSpPr>
        <dsp:cNvPr id="0" name=""/>
        <dsp:cNvSpPr/>
      </dsp:nvSpPr>
      <dsp:spPr>
        <a:xfrm>
          <a:off x="281895" y="1601146"/>
          <a:ext cx="410698" cy="410698"/>
        </a:xfrm>
        <a:prstGeom prst="ellipse">
          <a:avLst/>
        </a:prstGeom>
        <a:solidFill>
          <a:schemeClr val="lt1">
            <a:hueOff val="0"/>
            <a:satOff val="0"/>
            <a:lumOff val="0"/>
            <a:alphaOff val="0"/>
          </a:schemeClr>
        </a:solidFill>
        <a:ln w="9525" cap="rnd" cmpd="sng" algn="ctr">
          <a:solidFill>
            <a:srgbClr val="2591C1"/>
          </a:solidFill>
          <a:prstDash val="solid"/>
        </a:ln>
        <a:effectLst>
          <a:outerShdw blurRad="38100" dist="25400" dir="5400000" rotWithShape="0">
            <a:srgbClr val="000000">
              <a:alpha val="25000"/>
            </a:srgbClr>
          </a:outerShdw>
        </a:effectLst>
      </dsp:spPr>
      <dsp:style>
        <a:lnRef idx="1">
          <a:scrgbClr r="0" g="0" b="0"/>
        </a:lnRef>
        <a:fillRef idx="1">
          <a:scrgbClr r="0" g="0" b="0"/>
        </a:fillRef>
        <a:effectRef idx="2">
          <a:scrgbClr r="0" g="0" b="0"/>
        </a:effectRef>
        <a:fontRef idx="minor"/>
      </dsp:style>
    </dsp:sp>
    <dsp:sp modelId="{9370D87B-26A8-4285-A016-E16500ABB92A}">
      <dsp:nvSpPr>
        <dsp:cNvPr id="0" name=""/>
        <dsp:cNvSpPr/>
      </dsp:nvSpPr>
      <dsp:spPr>
        <a:xfrm>
          <a:off x="251808" y="2134896"/>
          <a:ext cx="5926625" cy="328558"/>
        </a:xfrm>
        <a:prstGeom prst="rect">
          <a:avLst/>
        </a:prstGeom>
        <a:solidFill>
          <a:srgbClr val="2591C1"/>
        </a:solidFill>
        <a:ln>
          <a:solidFill>
            <a:srgbClr val="2591C1"/>
          </a:solidFill>
        </a:ln>
        <a:effectLst>
          <a:outerShdw blurRad="50800" dist="38100" dir="5400000" rotWithShape="0">
            <a:srgbClr val="000000">
              <a:alpha val="60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0794" tIns="30480" rIns="30480" bIns="30480"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Тәуекелдерді басқару және ішкі бақылау жүйесін үнемі жетілдіру</a:t>
          </a:r>
        </a:p>
      </dsp:txBody>
      <dsp:txXfrm>
        <a:off x="251808" y="2134896"/>
        <a:ext cx="5926625" cy="328558"/>
      </dsp:txXfrm>
    </dsp:sp>
    <dsp:sp modelId="{2158EA2F-08D4-42F2-8E11-DF7155914420}">
      <dsp:nvSpPr>
        <dsp:cNvPr id="0" name=""/>
        <dsp:cNvSpPr/>
      </dsp:nvSpPr>
      <dsp:spPr>
        <a:xfrm>
          <a:off x="46459" y="2093826"/>
          <a:ext cx="410698" cy="410698"/>
        </a:xfrm>
        <a:prstGeom prst="ellipse">
          <a:avLst/>
        </a:prstGeom>
        <a:solidFill>
          <a:schemeClr val="lt1">
            <a:hueOff val="0"/>
            <a:satOff val="0"/>
            <a:lumOff val="0"/>
            <a:alphaOff val="0"/>
          </a:schemeClr>
        </a:solidFill>
        <a:ln w="9525" cap="rnd" cmpd="sng" algn="ctr">
          <a:solidFill>
            <a:srgbClr val="2591C1"/>
          </a:solidFill>
          <a:prstDash val="solid"/>
        </a:ln>
        <a:effectLst>
          <a:outerShdw blurRad="38100" dist="25400" dir="5400000" rotWithShape="0">
            <a:srgbClr val="000000">
              <a:alpha val="25000"/>
            </a:srgbClr>
          </a:outerShdw>
        </a:effectLst>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A64022-F6C1-4860-A672-CC090470B491}">
      <dsp:nvSpPr>
        <dsp:cNvPr id="0" name=""/>
        <dsp:cNvSpPr/>
      </dsp:nvSpPr>
      <dsp:spPr>
        <a:xfrm>
          <a:off x="0" y="685619"/>
          <a:ext cx="5539105" cy="1108800"/>
        </a:xfrm>
        <a:prstGeom prst="rect">
          <a:avLst/>
        </a:prstGeom>
        <a:solidFill>
          <a:schemeClr val="lt1">
            <a:alpha val="90000"/>
            <a:hueOff val="0"/>
            <a:satOff val="0"/>
            <a:lumOff val="0"/>
            <a:alphaOff val="0"/>
          </a:schemeClr>
        </a:solidFill>
        <a:ln w="15875" cap="rnd" cmpd="sng" algn="ctr">
          <a:solidFill>
            <a:srgbClr val="2591C1"/>
          </a:solidFill>
          <a:prstDash val="solid"/>
        </a:ln>
        <a:effectLst/>
      </dsp:spPr>
      <dsp:style>
        <a:lnRef idx="2">
          <a:scrgbClr r="0" g="0" b="0"/>
        </a:lnRef>
        <a:fillRef idx="1">
          <a:scrgbClr r="0" g="0" b="0"/>
        </a:fillRef>
        <a:effectRef idx="0">
          <a:scrgbClr r="0" g="0" b="0"/>
        </a:effectRef>
        <a:fontRef idx="minor"/>
      </dsp:style>
    </dsp:sp>
    <dsp:sp modelId="{DC3712BE-F472-4347-90B4-9B726F0A7690}">
      <dsp:nvSpPr>
        <dsp:cNvPr id="0" name=""/>
        <dsp:cNvSpPr/>
      </dsp:nvSpPr>
      <dsp:spPr>
        <a:xfrm>
          <a:off x="276955" y="36179"/>
          <a:ext cx="3877373" cy="1298880"/>
        </a:xfrm>
        <a:prstGeom prst="roundRect">
          <a:avLst/>
        </a:prstGeom>
        <a:solidFill>
          <a:srgbClr val="2591C1"/>
        </a:solidFill>
        <a:ln w="15875" cap="rnd" cmpd="sng" algn="ctr">
          <a:solidFill>
            <a:srgbClr val="2591C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555" tIns="0" rIns="146555" bIns="0" numCol="1" spcCol="1270" anchor="ctr" anchorCtr="0">
          <a:noAutofit/>
        </a:bodyPr>
        <a:lstStyle/>
        <a:p>
          <a:pPr lvl="0" algn="l" defTabSz="711200">
            <a:lnSpc>
              <a:spcPct val="90000"/>
            </a:lnSpc>
            <a:spcBef>
              <a:spcPct val="0"/>
            </a:spcBef>
            <a:spcAft>
              <a:spcPct val="35000"/>
            </a:spcAft>
          </a:pPr>
          <a:r>
            <a:rPr lang="ru-RU" sz="1600" b="1" kern="1200">
              <a:latin typeface="Times New Roman" panose="02020603050405020304" pitchFamily="18" charset="0"/>
              <a:cs typeface="Times New Roman" panose="02020603050405020304" pitchFamily="18" charset="0"/>
            </a:rPr>
            <a:t>Қазақстан Республикасының Ұлттық дәрілік қауіпсіздігін қамтамасыз ету</a:t>
          </a:r>
        </a:p>
      </dsp:txBody>
      <dsp:txXfrm>
        <a:off x="340361" y="99585"/>
        <a:ext cx="3750561" cy="1172068"/>
      </dsp:txXfrm>
    </dsp:sp>
    <dsp:sp modelId="{A5EE6036-3BFD-4302-8711-D3ABC7D96CFF}">
      <dsp:nvSpPr>
        <dsp:cNvPr id="0" name=""/>
        <dsp:cNvSpPr/>
      </dsp:nvSpPr>
      <dsp:spPr>
        <a:xfrm>
          <a:off x="0" y="2681459"/>
          <a:ext cx="5539105" cy="1108800"/>
        </a:xfrm>
        <a:prstGeom prst="rect">
          <a:avLst/>
        </a:prstGeom>
        <a:solidFill>
          <a:schemeClr val="lt1">
            <a:alpha val="90000"/>
            <a:hueOff val="0"/>
            <a:satOff val="0"/>
            <a:lumOff val="0"/>
            <a:alphaOff val="0"/>
          </a:schemeClr>
        </a:solidFill>
        <a:ln w="15875" cap="rnd" cmpd="sng" algn="ctr">
          <a:solidFill>
            <a:srgbClr val="2591C1"/>
          </a:solidFill>
          <a:prstDash val="solid"/>
        </a:ln>
        <a:effectLst/>
      </dsp:spPr>
      <dsp:style>
        <a:lnRef idx="2">
          <a:scrgbClr r="0" g="0" b="0"/>
        </a:lnRef>
        <a:fillRef idx="1">
          <a:scrgbClr r="0" g="0" b="0"/>
        </a:fillRef>
        <a:effectRef idx="0">
          <a:scrgbClr r="0" g="0" b="0"/>
        </a:effectRef>
        <a:fontRef idx="minor"/>
      </dsp:style>
    </dsp:sp>
    <dsp:sp modelId="{9B9B941A-D879-4E02-8069-FCF8865CD74C}">
      <dsp:nvSpPr>
        <dsp:cNvPr id="0" name=""/>
        <dsp:cNvSpPr/>
      </dsp:nvSpPr>
      <dsp:spPr>
        <a:xfrm>
          <a:off x="276955" y="2032019"/>
          <a:ext cx="3877373" cy="1298880"/>
        </a:xfrm>
        <a:prstGeom prst="roundRect">
          <a:avLst/>
        </a:prstGeom>
        <a:solidFill>
          <a:srgbClr val="2591C1"/>
        </a:solidFill>
        <a:ln w="15875" cap="rnd" cmpd="sng" algn="ctr">
          <a:solidFill>
            <a:srgbClr val="2591C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555" tIns="0" rIns="146555" bIns="0" numCol="1" spcCol="1270" anchor="ctr" anchorCtr="0">
          <a:noAutofit/>
        </a:bodyPr>
        <a:lstStyle/>
        <a:p>
          <a:pPr lvl="0" algn="l" defTabSz="711200">
            <a:lnSpc>
              <a:spcPct val="90000"/>
            </a:lnSpc>
            <a:spcBef>
              <a:spcPct val="0"/>
            </a:spcBef>
            <a:spcAft>
              <a:spcPct val="35000"/>
            </a:spcAft>
          </a:pPr>
          <a:r>
            <a:rPr lang="ru-RU" sz="1600" b="1" kern="1200">
              <a:solidFill>
                <a:sysClr val="window" lastClr="FFFFFF"/>
              </a:solidFill>
              <a:latin typeface="Times New Roman" panose="02020603050405020304" pitchFamily="18" charset="0"/>
              <a:ea typeface="+mn-ea"/>
              <a:cs typeface="Times New Roman" panose="02020603050405020304" pitchFamily="18" charset="0"/>
            </a:rPr>
            <a:t>Жеткізу тізбегінің заманауи технологияларымен қамтылған тиімді логистикалық инфрақұрылым</a:t>
          </a:r>
          <a:endParaRPr lang="ru-RU" sz="1600" b="1" kern="1200">
            <a:latin typeface="Times New Roman" panose="02020603050405020304" pitchFamily="18" charset="0"/>
            <a:cs typeface="Times New Roman" panose="02020603050405020304" pitchFamily="18" charset="0"/>
          </a:endParaRPr>
        </a:p>
      </dsp:txBody>
      <dsp:txXfrm>
        <a:off x="340361" y="2095425"/>
        <a:ext cx="3750561" cy="1172068"/>
      </dsp:txXfrm>
    </dsp:sp>
    <dsp:sp modelId="{C15F776B-19CC-4B22-9924-CD0AC0AAB05B}">
      <dsp:nvSpPr>
        <dsp:cNvPr id="0" name=""/>
        <dsp:cNvSpPr/>
      </dsp:nvSpPr>
      <dsp:spPr>
        <a:xfrm>
          <a:off x="0" y="4677299"/>
          <a:ext cx="5539105" cy="1108800"/>
        </a:xfrm>
        <a:prstGeom prst="rect">
          <a:avLst/>
        </a:prstGeom>
        <a:solidFill>
          <a:schemeClr val="lt1">
            <a:alpha val="90000"/>
            <a:hueOff val="0"/>
            <a:satOff val="0"/>
            <a:lumOff val="0"/>
            <a:alphaOff val="0"/>
          </a:schemeClr>
        </a:solidFill>
        <a:ln w="15875" cap="rnd" cmpd="sng" algn="ctr">
          <a:solidFill>
            <a:srgbClr val="2591C1"/>
          </a:solidFill>
          <a:prstDash val="solid"/>
        </a:ln>
        <a:effectLst/>
      </dsp:spPr>
      <dsp:style>
        <a:lnRef idx="2">
          <a:scrgbClr r="0" g="0" b="0"/>
        </a:lnRef>
        <a:fillRef idx="1">
          <a:scrgbClr r="0" g="0" b="0"/>
        </a:fillRef>
        <a:effectRef idx="0">
          <a:scrgbClr r="0" g="0" b="0"/>
        </a:effectRef>
        <a:fontRef idx="minor"/>
      </dsp:style>
    </dsp:sp>
    <dsp:sp modelId="{70746639-DCDE-455F-861F-C004F07CB47F}">
      <dsp:nvSpPr>
        <dsp:cNvPr id="0" name=""/>
        <dsp:cNvSpPr/>
      </dsp:nvSpPr>
      <dsp:spPr>
        <a:xfrm>
          <a:off x="290334" y="4027859"/>
          <a:ext cx="3877373" cy="1298880"/>
        </a:xfrm>
        <a:prstGeom prst="roundRect">
          <a:avLst/>
        </a:prstGeom>
        <a:solidFill>
          <a:srgbClr val="2591C1"/>
        </a:solidFill>
        <a:ln w="15875" cap="rnd" cmpd="sng" algn="ctr">
          <a:solidFill>
            <a:srgbClr val="2591C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555" tIns="0" rIns="146555" bIns="0" numCol="1" spcCol="1270" anchor="ctr" anchorCtr="0">
          <a:noAutofit/>
        </a:bodyPr>
        <a:lstStyle/>
        <a:p>
          <a:pPr lvl="0" algn="l" defTabSz="711200">
            <a:lnSpc>
              <a:spcPct val="90000"/>
            </a:lnSpc>
            <a:spcBef>
              <a:spcPct val="0"/>
            </a:spcBef>
            <a:spcAft>
              <a:spcPct val="35000"/>
            </a:spcAft>
          </a:pPr>
          <a:r>
            <a:rPr lang="ru-RU" sz="1600" b="1" kern="1200">
              <a:solidFill>
                <a:sysClr val="window" lastClr="FFFFFF"/>
              </a:solidFill>
              <a:latin typeface="Times New Roman" panose="02020603050405020304" pitchFamily="18" charset="0"/>
              <a:ea typeface="+mn-ea"/>
              <a:cs typeface="Times New Roman" panose="02020603050405020304" pitchFamily="18" charset="0"/>
            </a:rPr>
            <a:t>Отандық өндірістің ДЗ мен МБ үлесін ұлғайту және фармацевтика саласына инвестициялар тарту</a:t>
          </a:r>
          <a:endParaRPr lang="ru-RU" sz="1600" b="1" kern="1200">
            <a:latin typeface="Times New Roman" panose="02020603050405020304" pitchFamily="18" charset="0"/>
            <a:cs typeface="Times New Roman" panose="02020603050405020304" pitchFamily="18" charset="0"/>
          </a:endParaRPr>
        </a:p>
      </dsp:txBody>
      <dsp:txXfrm>
        <a:off x="353740" y="4091265"/>
        <a:ext cx="3750561" cy="1172068"/>
      </dsp:txXfrm>
    </dsp:sp>
    <dsp:sp modelId="{6FEB24E0-7B85-4E16-B1A9-C08642368202}">
      <dsp:nvSpPr>
        <dsp:cNvPr id="0" name=""/>
        <dsp:cNvSpPr/>
      </dsp:nvSpPr>
      <dsp:spPr>
        <a:xfrm>
          <a:off x="0" y="6673140"/>
          <a:ext cx="5539105" cy="1108800"/>
        </a:xfrm>
        <a:prstGeom prst="rect">
          <a:avLst/>
        </a:prstGeom>
        <a:solidFill>
          <a:schemeClr val="lt1">
            <a:alpha val="90000"/>
            <a:hueOff val="0"/>
            <a:satOff val="0"/>
            <a:lumOff val="0"/>
            <a:alphaOff val="0"/>
          </a:schemeClr>
        </a:solidFill>
        <a:ln w="15875" cap="rnd" cmpd="sng" algn="ctr">
          <a:solidFill>
            <a:srgbClr val="2591C1"/>
          </a:solidFill>
          <a:prstDash val="solid"/>
        </a:ln>
        <a:effectLst/>
      </dsp:spPr>
      <dsp:style>
        <a:lnRef idx="2">
          <a:scrgbClr r="0" g="0" b="0"/>
        </a:lnRef>
        <a:fillRef idx="1">
          <a:scrgbClr r="0" g="0" b="0"/>
        </a:fillRef>
        <a:effectRef idx="0">
          <a:scrgbClr r="0" g="0" b="0"/>
        </a:effectRef>
        <a:fontRef idx="minor"/>
      </dsp:style>
    </dsp:sp>
    <dsp:sp modelId="{10807C5B-BE19-4DFE-B382-C301BA198792}">
      <dsp:nvSpPr>
        <dsp:cNvPr id="0" name=""/>
        <dsp:cNvSpPr/>
      </dsp:nvSpPr>
      <dsp:spPr>
        <a:xfrm>
          <a:off x="276955" y="6023699"/>
          <a:ext cx="3877373" cy="1298880"/>
        </a:xfrm>
        <a:prstGeom prst="roundRect">
          <a:avLst/>
        </a:prstGeom>
        <a:solidFill>
          <a:srgbClr val="2591C1"/>
        </a:solidFill>
        <a:ln w="15875" cap="rnd" cmpd="sng" algn="ctr">
          <a:solidFill>
            <a:srgbClr val="2591C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555" tIns="0" rIns="146555" bIns="0" numCol="1" spcCol="1270" anchor="ctr" anchorCtr="0">
          <a:noAutofit/>
        </a:bodyPr>
        <a:lstStyle/>
        <a:p>
          <a:pPr lvl="0" algn="l" defTabSz="711200">
            <a:lnSpc>
              <a:spcPct val="90000"/>
            </a:lnSpc>
            <a:spcBef>
              <a:spcPct val="0"/>
            </a:spcBef>
            <a:spcAft>
              <a:spcPct val="35000"/>
            </a:spcAft>
          </a:pPr>
          <a:r>
            <a:rPr lang="ru-RU" sz="1600" b="1" kern="1200">
              <a:latin typeface="Times New Roman" panose="02020603050405020304" pitchFamily="18" charset="0"/>
              <a:cs typeface="Times New Roman" panose="02020603050405020304" pitchFamily="18" charset="0"/>
            </a:rPr>
            <a:t>Жоғары корпоративтік мәдениет және қаржылық тұрақтылық</a:t>
          </a:r>
        </a:p>
      </dsp:txBody>
      <dsp:txXfrm>
        <a:off x="340361" y="6087105"/>
        <a:ext cx="3750561" cy="1172068"/>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Легкий дым">
  <a:themeElements>
    <a:clrScheme name="Легкий дым">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Легкий дым">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Легкий дым">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310777-C4F3-45F7-BF5C-4982D829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60</Pages>
  <Words>24803</Words>
  <Characters>141381</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Стратегия Развития Товарищества c ограниченной ответственностью          «СК – ФАРМАЦИЯ»</vt:lpstr>
    </vt:vector>
  </TitlesOfParts>
  <Company>ТОО «СК-Фармация»</Company>
  <LinksUpToDate>false</LinksUpToDate>
  <CharactersWithSpaces>165853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Развития Товарищества c ограниченной ответственностью          «СК – ФАРМАЦИЯ»</dc:title>
  <dc:subject/>
  <dc:creator>Управление стратегии</dc:creator>
  <cp:keywords/>
  <dc:description/>
  <cp:lastModifiedBy>Мұқашева Жанна Асылбекқызы</cp:lastModifiedBy>
  <cp:revision>164</cp:revision>
  <cp:lastPrinted>2024-01-18T08:44:00Z</cp:lastPrinted>
  <dcterms:created xsi:type="dcterms:W3CDTF">2023-12-11T10:33:00Z</dcterms:created>
  <dcterms:modified xsi:type="dcterms:W3CDTF">2024-04-26T05:35:00Z</dcterms:modified>
</cp:coreProperties>
</file>